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p>
    <w:p w14:paraId="0A37501D" w14:textId="77777777" w:rsidR="00367DE0" w:rsidRPr="00367DE0" w:rsidRDefault="00367DE0" w:rsidP="00E97F57">
      <w:pPr>
        <w:pStyle w:val="Title"/>
        <w:rPr>
          <w:sz w:val="2"/>
          <w:szCs w:val="2"/>
        </w:rPr>
      </w:pPr>
    </w:p>
    <w:p w14:paraId="57A65524" w14:textId="68346E18" w:rsidR="00FB7582" w:rsidRDefault="001C09D9" w:rsidP="0097362E">
      <w:pPr>
        <w:pStyle w:val="Title"/>
      </w:pPr>
      <w:r w:rsidRPr="001C09D9">
        <w:t>Six tips to write an effective advertisement</w:t>
      </w:r>
    </w:p>
    <w:p w14:paraId="59D026A4" w14:textId="77777777" w:rsidR="0097362E" w:rsidRPr="0097362E" w:rsidRDefault="0097362E" w:rsidP="0097362E"/>
    <w:p w14:paraId="32D2B197" w14:textId="1488C74D" w:rsidR="001C09D9" w:rsidRDefault="001C09D9" w:rsidP="001C09D9">
      <w:pPr>
        <w:pStyle w:val="ListParagraph"/>
        <w:numPr>
          <w:ilvl w:val="0"/>
          <w:numId w:val="15"/>
        </w:numPr>
        <w:spacing w:before="120"/>
      </w:pPr>
      <w:r>
        <w:t xml:space="preserve">Provide a summary of the agency and who it serves.  </w:t>
      </w:r>
    </w:p>
    <w:p w14:paraId="6583D11F" w14:textId="77777777" w:rsidR="001C09D9" w:rsidRDefault="001C09D9" w:rsidP="001C09D9">
      <w:pPr>
        <w:pStyle w:val="ListParagraph"/>
        <w:numPr>
          <w:ilvl w:val="0"/>
          <w:numId w:val="0"/>
        </w:numPr>
        <w:spacing w:before="120"/>
        <w:ind w:left="720"/>
      </w:pPr>
    </w:p>
    <w:p w14:paraId="57F3BB55" w14:textId="7E1ACEFE" w:rsidR="001C09D9" w:rsidRDefault="001C09D9" w:rsidP="001C09D9">
      <w:pPr>
        <w:pStyle w:val="ListParagraph"/>
        <w:numPr>
          <w:ilvl w:val="0"/>
          <w:numId w:val="15"/>
        </w:numPr>
        <w:spacing w:before="120"/>
      </w:pPr>
      <w:r>
        <w:t>Give a concise overview of the job (consider job requirements). It’s not essential to attach a job description.</w:t>
      </w:r>
    </w:p>
    <w:p w14:paraId="743403FB" w14:textId="77777777" w:rsidR="001C09D9" w:rsidRDefault="001C09D9" w:rsidP="001C09D9">
      <w:pPr>
        <w:pStyle w:val="ListParagraph"/>
        <w:numPr>
          <w:ilvl w:val="0"/>
          <w:numId w:val="0"/>
        </w:numPr>
        <w:spacing w:before="120"/>
        <w:ind w:left="720"/>
      </w:pPr>
      <w:bookmarkStart w:id="0" w:name="_GoBack"/>
      <w:bookmarkEnd w:id="0"/>
    </w:p>
    <w:p w14:paraId="3C667EAD" w14:textId="11E408D8" w:rsidR="001C09D9" w:rsidRDefault="001C09D9" w:rsidP="001C09D9">
      <w:pPr>
        <w:pStyle w:val="ListParagraph"/>
        <w:numPr>
          <w:ilvl w:val="0"/>
          <w:numId w:val="15"/>
        </w:numPr>
        <w:spacing w:before="120"/>
      </w:pPr>
      <w:r>
        <w:t>Describe the benefits package (describe your agency as an attractive employer). Be creative to stand out by including culture, values (how to integrate values into your process) and other benefits such as location, career development and wellness programs.</w:t>
      </w:r>
    </w:p>
    <w:p w14:paraId="51616E87" w14:textId="77777777" w:rsidR="001C09D9" w:rsidRDefault="001C09D9" w:rsidP="001C09D9">
      <w:pPr>
        <w:pStyle w:val="ListParagraph"/>
        <w:numPr>
          <w:ilvl w:val="0"/>
          <w:numId w:val="0"/>
        </w:numPr>
        <w:spacing w:before="120"/>
        <w:ind w:left="720"/>
      </w:pPr>
    </w:p>
    <w:p w14:paraId="431681AC" w14:textId="7189DFF3" w:rsidR="001C09D9" w:rsidRDefault="001C09D9" w:rsidP="001C09D9">
      <w:pPr>
        <w:pStyle w:val="ListParagraph"/>
        <w:numPr>
          <w:ilvl w:val="0"/>
          <w:numId w:val="15"/>
        </w:numPr>
        <w:spacing w:before="120"/>
      </w:pPr>
      <w:r>
        <w:t>Include the assessment criteria (decide what you are looking for in a new employee) that describes the characteristics, mindsets and behaviours that a successful candidate needs to demonstrate.</w:t>
      </w:r>
    </w:p>
    <w:p w14:paraId="6597A4DF" w14:textId="77777777" w:rsidR="001C09D9" w:rsidRDefault="001C09D9" w:rsidP="001C09D9">
      <w:pPr>
        <w:pStyle w:val="ListParagraph"/>
        <w:numPr>
          <w:ilvl w:val="0"/>
          <w:numId w:val="0"/>
        </w:numPr>
        <w:spacing w:before="120"/>
        <w:ind w:left="720"/>
      </w:pPr>
    </w:p>
    <w:p w14:paraId="5179809F" w14:textId="7FC8B919" w:rsidR="001C09D9" w:rsidRDefault="001C09D9" w:rsidP="001C09D9">
      <w:pPr>
        <w:pStyle w:val="ListParagraph"/>
        <w:numPr>
          <w:ilvl w:val="0"/>
          <w:numId w:val="15"/>
        </w:numPr>
        <w:spacing w:before="120"/>
      </w:pPr>
      <w:r>
        <w:t xml:space="preserve">Outline the assessment process and any adjustments to support people from diverse groups participate fully in the process. At a minimum this includes the application requirements. </w:t>
      </w:r>
    </w:p>
    <w:p w14:paraId="454050F8" w14:textId="77777777" w:rsidR="001C09D9" w:rsidRDefault="001C09D9" w:rsidP="001C09D9">
      <w:pPr>
        <w:pStyle w:val="ListParagraph"/>
        <w:numPr>
          <w:ilvl w:val="0"/>
          <w:numId w:val="0"/>
        </w:numPr>
        <w:spacing w:before="120"/>
        <w:ind w:left="720"/>
      </w:pPr>
    </w:p>
    <w:p w14:paraId="3D482522" w14:textId="2151413C" w:rsidR="001C09D9" w:rsidRDefault="001C09D9" w:rsidP="001C09D9">
      <w:pPr>
        <w:pStyle w:val="ListParagraph"/>
        <w:numPr>
          <w:ilvl w:val="0"/>
          <w:numId w:val="15"/>
        </w:numPr>
        <w:spacing w:before="120"/>
      </w:pPr>
      <w:r>
        <w:t>Provide contact points:</w:t>
      </w:r>
    </w:p>
    <w:p w14:paraId="13C56D3C" w14:textId="322946FA" w:rsidR="001C09D9" w:rsidRDefault="001C09D9" w:rsidP="001C09D9">
      <w:pPr>
        <w:pStyle w:val="ListParagraph"/>
        <w:numPr>
          <w:ilvl w:val="0"/>
          <w:numId w:val="16"/>
        </w:numPr>
        <w:spacing w:before="120"/>
      </w:pPr>
      <w:r>
        <w:t>One person with a good understanding of the job, assessment process and what you’re looking for in an applicant who is available throughout all stages of the recruitment process.</w:t>
      </w:r>
    </w:p>
    <w:p w14:paraId="0313AB7A" w14:textId="16589ADC" w:rsidR="001314EE" w:rsidRPr="00E02763" w:rsidRDefault="001C09D9" w:rsidP="003D7D14">
      <w:pPr>
        <w:pStyle w:val="ListParagraph"/>
        <w:numPr>
          <w:ilvl w:val="0"/>
          <w:numId w:val="16"/>
        </w:numPr>
        <w:spacing w:before="120" w:after="160"/>
      </w:pPr>
      <w:r>
        <w:t>One person to discuss adjustments that may need to be made to the process. It is best if this is not the job contact.</w:t>
      </w:r>
    </w:p>
    <w:sectPr w:rsidR="001314EE" w:rsidRPr="00E02763"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83D1" w14:textId="77777777" w:rsidR="00E65F85" w:rsidRDefault="00E65F85" w:rsidP="005B19D2">
      <w:pPr>
        <w:spacing w:after="0" w:line="240" w:lineRule="auto"/>
      </w:pPr>
      <w:r>
        <w:separator/>
      </w:r>
    </w:p>
  </w:endnote>
  <w:endnote w:type="continuationSeparator" w:id="0">
    <w:p w14:paraId="64098498" w14:textId="77777777" w:rsidR="00E65F85" w:rsidRDefault="00E65F85"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717D683E" w:rsidR="00BB4759" w:rsidRPr="00BB4759" w:rsidRDefault="00E65F85" w:rsidP="001C09D9">
    <w:pPr>
      <w:pStyle w:val="Footer"/>
      <w:rPr>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BC18E0">
          <w:rPr>
            <w:noProof/>
          </w:rPr>
          <w:t>2</w:t>
        </w:r>
        <w:r w:rsidR="00BB4759" w:rsidRPr="00BB4759">
          <w:rPr>
            <w:noProof/>
          </w:rPr>
          <w:fldChar w:fldCharType="end"/>
        </w:r>
      </w:sdtContent>
    </w:sdt>
    <w:r w:rsidR="001C09D9">
      <w:rPr>
        <w:noProof/>
      </w:rPr>
      <w:tab/>
    </w:r>
    <w:r w:rsidR="001C09D9" w:rsidRPr="001C09D9">
      <w:rPr>
        <w:noProof/>
        <w:sz w:val="18"/>
      </w:rPr>
      <w:t>Six tips to write an effective advertisement</w:t>
    </w:r>
    <w:r w:rsidR="00D1073C" w:rsidRPr="00D1073C">
      <w:rPr>
        <w:noProof/>
        <w:sz w:val="18"/>
      </w:rPr>
      <w:t xml:space="preserve"> </w:t>
    </w:r>
    <w:r w:rsidR="00D1073C">
      <w:rPr>
        <w:noProof/>
        <w:sz w:val="18"/>
      </w:rPr>
      <w:t>(</w:t>
    </w:r>
    <w:r w:rsidR="00D1073C" w:rsidRPr="00D1073C">
      <w:rPr>
        <w:noProof/>
        <w:sz w:val="18"/>
      </w:rPr>
      <w:t>PSC21038205/</w:t>
    </w:r>
    <w:r w:rsidR="00BC18E0">
      <w:rPr>
        <w:noProof/>
        <w:sz w:val="18"/>
      </w:rPr>
      <w:t>16</w:t>
    </w:r>
    <w:r w:rsidR="00D1073C">
      <w:rPr>
        <w:noProof/>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083A7237" w:rsidR="007853E9" w:rsidRPr="00BB4759" w:rsidRDefault="00E65F85" w:rsidP="001C09D9">
    <w:pPr>
      <w:pStyle w:val="Footer"/>
      <w:rPr>
        <w:noProof/>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9E2FBE">
          <w:rPr>
            <w:noProof/>
          </w:rPr>
          <w:t>1</w:t>
        </w:r>
        <w:r w:rsidR="007853E9" w:rsidRPr="00BB4759">
          <w:rPr>
            <w:noProof/>
          </w:rPr>
          <w:fldChar w:fldCharType="end"/>
        </w:r>
      </w:sdtContent>
    </w:sdt>
    <w:r w:rsidR="001C09D9">
      <w:rPr>
        <w:noProof/>
      </w:rPr>
      <w:tab/>
    </w:r>
    <w:r w:rsidR="001C09D9" w:rsidRPr="001C09D9">
      <w:rPr>
        <w:noProof/>
        <w:sz w:val="18"/>
      </w:rPr>
      <w:t>Six tips to write an effective advertisement</w:t>
    </w:r>
    <w:r w:rsidR="00D1073C" w:rsidRPr="00D1073C">
      <w:rPr>
        <w:noProof/>
        <w:sz w:val="18"/>
      </w:rPr>
      <w:t xml:space="preserve"> </w:t>
    </w:r>
    <w:r w:rsidR="00D1073C">
      <w:rPr>
        <w:noProof/>
        <w:sz w:val="18"/>
      </w:rPr>
      <w:t>(</w:t>
    </w:r>
    <w:r w:rsidR="00D1073C" w:rsidRPr="00D1073C">
      <w:rPr>
        <w:noProof/>
        <w:sz w:val="18"/>
      </w:rPr>
      <w:t>PSC21038205/</w:t>
    </w:r>
    <w:r w:rsidR="00BC18E0">
      <w:rPr>
        <w:noProof/>
        <w:sz w:val="18"/>
      </w:rPr>
      <w:t>16</w:t>
    </w:r>
    <w:r w:rsidR="00D1073C">
      <w:rPr>
        <w:noProo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B4684" w14:textId="77777777" w:rsidR="00E65F85" w:rsidRDefault="00E65F85" w:rsidP="005B19D2">
      <w:pPr>
        <w:spacing w:after="0" w:line="240" w:lineRule="auto"/>
      </w:pPr>
      <w:r>
        <w:separator/>
      </w:r>
    </w:p>
  </w:footnote>
  <w:footnote w:type="continuationSeparator" w:id="0">
    <w:p w14:paraId="447B1B35" w14:textId="77777777" w:rsidR="00E65F85" w:rsidRDefault="00E65F85"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0A1E" w14:textId="38DA5436" w:rsidR="007853E9" w:rsidRDefault="009E2FBE">
    <w:pPr>
      <w:pStyle w:val="Header"/>
    </w:pPr>
    <w:r>
      <w:rPr>
        <w:noProof/>
        <w:lang w:eastAsia="en-AU"/>
      </w:rPr>
      <w:drawing>
        <wp:anchor distT="0" distB="0" distL="114300" distR="114300" simplePos="0" relativeHeight="251659264" behindDoc="1" locked="0" layoutInCell="1" allowOverlap="1" wp14:anchorId="2ADD6B58" wp14:editId="2779A95E">
          <wp:simplePos x="0" y="0"/>
          <wp:positionH relativeFrom="page">
            <wp:align>right</wp:align>
          </wp:positionH>
          <wp:positionV relativeFrom="paragraph">
            <wp:posOffset>-448310</wp:posOffset>
          </wp:positionV>
          <wp:extent cx="7534551" cy="1580707"/>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04_PSC_Letterhead_Header_30.08.2021.jpg"/>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118550D8"/>
    <w:multiLevelType w:val="hybridMultilevel"/>
    <w:tmpl w:val="83BC2BC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649E5"/>
    <w:multiLevelType w:val="hybridMultilevel"/>
    <w:tmpl w:val="5A84E7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366461"/>
    <w:multiLevelType w:val="hybridMultilevel"/>
    <w:tmpl w:val="556A143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3361C5"/>
    <w:multiLevelType w:val="hybridMultilevel"/>
    <w:tmpl w:val="F8043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973779"/>
    <w:multiLevelType w:val="hybridMultilevel"/>
    <w:tmpl w:val="CC0C7D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9E80959"/>
    <w:multiLevelType w:val="multilevel"/>
    <w:tmpl w:val="311C7B5A"/>
    <w:numStyleLink w:val="Bullets"/>
  </w:abstractNum>
  <w:abstractNum w:abstractNumId="12" w15:restartNumberingAfterBreak="0">
    <w:nsid w:val="5E512345"/>
    <w:multiLevelType w:val="hybridMultilevel"/>
    <w:tmpl w:val="4C88941A"/>
    <w:lvl w:ilvl="0" w:tplc="2F0C45E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1"/>
  </w:num>
  <w:num w:numId="5">
    <w:abstractNumId w:val="13"/>
  </w:num>
  <w:num w:numId="6">
    <w:abstractNumId w:val="2"/>
  </w:num>
  <w:num w:numId="7">
    <w:abstractNumId w:val="1"/>
  </w:num>
  <w:num w:numId="8">
    <w:abstractNumId w:val="0"/>
  </w:num>
  <w:num w:numId="9">
    <w:abstractNumId w:val="3"/>
  </w:num>
  <w:num w:numId="10">
    <w:abstractNumId w:val="7"/>
  </w:num>
  <w:num w:numId="11">
    <w:abstractNumId w:val="5"/>
  </w:num>
  <w:num w:numId="12">
    <w:abstractNumId w:val="4"/>
  </w:num>
  <w:num w:numId="13">
    <w:abstractNumId w:val="8"/>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2EE3"/>
    <w:rsid w:val="00051B01"/>
    <w:rsid w:val="000A3AC8"/>
    <w:rsid w:val="001314EE"/>
    <w:rsid w:val="00136655"/>
    <w:rsid w:val="00137D66"/>
    <w:rsid w:val="001610DC"/>
    <w:rsid w:val="001B5DD3"/>
    <w:rsid w:val="001C09D9"/>
    <w:rsid w:val="001F1159"/>
    <w:rsid w:val="0023452D"/>
    <w:rsid w:val="002C6F11"/>
    <w:rsid w:val="002F3221"/>
    <w:rsid w:val="003134DD"/>
    <w:rsid w:val="00360E98"/>
    <w:rsid w:val="00367DE0"/>
    <w:rsid w:val="00392FC7"/>
    <w:rsid w:val="003D738F"/>
    <w:rsid w:val="00420A88"/>
    <w:rsid w:val="00484FAE"/>
    <w:rsid w:val="004C6AA4"/>
    <w:rsid w:val="004E5AE9"/>
    <w:rsid w:val="00546FEF"/>
    <w:rsid w:val="00553BFB"/>
    <w:rsid w:val="00556557"/>
    <w:rsid w:val="00570E72"/>
    <w:rsid w:val="005B19D2"/>
    <w:rsid w:val="005C4E6D"/>
    <w:rsid w:val="005C5E0C"/>
    <w:rsid w:val="006B1A6E"/>
    <w:rsid w:val="006C7EFF"/>
    <w:rsid w:val="006E2015"/>
    <w:rsid w:val="00762442"/>
    <w:rsid w:val="007853E9"/>
    <w:rsid w:val="00790E3A"/>
    <w:rsid w:val="007A5BCF"/>
    <w:rsid w:val="00832FB5"/>
    <w:rsid w:val="008F42C5"/>
    <w:rsid w:val="0097362E"/>
    <w:rsid w:val="00984BA1"/>
    <w:rsid w:val="009B5A7C"/>
    <w:rsid w:val="009E2FBE"/>
    <w:rsid w:val="00A3493C"/>
    <w:rsid w:val="00A56370"/>
    <w:rsid w:val="00BA074A"/>
    <w:rsid w:val="00BB4759"/>
    <w:rsid w:val="00BC18E0"/>
    <w:rsid w:val="00C00771"/>
    <w:rsid w:val="00C326ED"/>
    <w:rsid w:val="00C37FAD"/>
    <w:rsid w:val="00C46A93"/>
    <w:rsid w:val="00C74DD6"/>
    <w:rsid w:val="00D1073C"/>
    <w:rsid w:val="00D14582"/>
    <w:rsid w:val="00D17280"/>
    <w:rsid w:val="00D84167"/>
    <w:rsid w:val="00DE72AC"/>
    <w:rsid w:val="00E02763"/>
    <w:rsid w:val="00E0651F"/>
    <w:rsid w:val="00E1658D"/>
    <w:rsid w:val="00E2130C"/>
    <w:rsid w:val="00E648F7"/>
    <w:rsid w:val="00E65F85"/>
    <w:rsid w:val="00E97F57"/>
    <w:rsid w:val="00FB7582"/>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A3493C"/>
    <w:rPr>
      <w:color w:val="0563C1" w:themeColor="hyperlink"/>
      <w:u w:val="single"/>
    </w:rPr>
  </w:style>
  <w:style w:type="character" w:styleId="CommentReference">
    <w:name w:val="annotation reference"/>
    <w:basedOn w:val="DefaultParagraphFont"/>
    <w:uiPriority w:val="99"/>
    <w:semiHidden/>
    <w:unhideWhenUsed/>
    <w:rsid w:val="00137D66"/>
    <w:rPr>
      <w:sz w:val="16"/>
      <w:szCs w:val="16"/>
    </w:rPr>
  </w:style>
  <w:style w:type="paragraph" w:styleId="CommentText">
    <w:name w:val="annotation text"/>
    <w:basedOn w:val="Normal"/>
    <w:link w:val="CommentTextChar"/>
    <w:uiPriority w:val="99"/>
    <w:semiHidden/>
    <w:unhideWhenUsed/>
    <w:rsid w:val="00137D66"/>
    <w:pPr>
      <w:spacing w:line="240" w:lineRule="auto"/>
    </w:pPr>
    <w:rPr>
      <w:sz w:val="20"/>
      <w:szCs w:val="20"/>
    </w:rPr>
  </w:style>
  <w:style w:type="character" w:customStyle="1" w:styleId="CommentTextChar">
    <w:name w:val="Comment Text Char"/>
    <w:basedOn w:val="DefaultParagraphFont"/>
    <w:link w:val="CommentText"/>
    <w:uiPriority w:val="99"/>
    <w:semiHidden/>
    <w:rsid w:val="00137D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D66"/>
    <w:rPr>
      <w:b/>
      <w:bCs/>
    </w:rPr>
  </w:style>
  <w:style w:type="character" w:customStyle="1" w:styleId="CommentSubjectChar">
    <w:name w:val="Comment Subject Char"/>
    <w:basedOn w:val="CommentTextChar"/>
    <w:link w:val="CommentSubject"/>
    <w:uiPriority w:val="99"/>
    <w:semiHidden/>
    <w:rsid w:val="00137D6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7E002-0ACF-4D04-B92F-067963277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5</cp:revision>
  <cp:lastPrinted>2020-09-16T08:38:00Z</cp:lastPrinted>
  <dcterms:created xsi:type="dcterms:W3CDTF">2021-11-15T01:40:00Z</dcterms:created>
  <dcterms:modified xsi:type="dcterms:W3CDTF">2021-11-19T04:55:00Z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