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BFB79C" w14:textId="611DAED4" w:rsidR="004A7F7D" w:rsidRPr="00335F5C" w:rsidRDefault="009043C2" w:rsidP="00335F5C">
      <w:pPr>
        <w:spacing w:before="240" w:after="120"/>
        <w:rPr>
          <w:rFonts w:ascii="Arial" w:hAnsi="Arial" w:cs="Arial"/>
          <w:b/>
          <w:sz w:val="24"/>
          <w:szCs w:val="24"/>
        </w:rPr>
      </w:pPr>
      <w:r w:rsidRPr="00335F5C">
        <w:rPr>
          <w:rFonts w:ascii="Arial" w:hAnsi="Arial" w:cs="Arial"/>
          <w:b/>
          <w:sz w:val="24"/>
          <w:szCs w:val="24"/>
        </w:rPr>
        <w:t xml:space="preserve">Request for Exemption </w:t>
      </w:r>
      <w:r w:rsidR="00335F5C" w:rsidRPr="00335F5C">
        <w:rPr>
          <w:rFonts w:ascii="Arial" w:hAnsi="Arial" w:cs="Arial"/>
          <w:b/>
          <w:sz w:val="24"/>
          <w:szCs w:val="24"/>
        </w:rPr>
        <w:t xml:space="preserve">/ Policy Approval </w:t>
      </w:r>
      <w:r w:rsidR="005E139A">
        <w:rPr>
          <w:rFonts w:ascii="Arial" w:hAnsi="Arial" w:cs="Arial"/>
          <w:b/>
          <w:sz w:val="24"/>
          <w:szCs w:val="24"/>
        </w:rPr>
        <w:t>CUAGNICT2015</w:t>
      </w:r>
    </w:p>
    <w:tbl>
      <w:tblPr>
        <w:tblW w:w="4884"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4"/>
        <w:gridCol w:w="6743"/>
      </w:tblGrid>
      <w:tr w:rsidR="00002895" w:rsidRPr="00335F5C" w14:paraId="725FF2BE" w14:textId="77777777" w:rsidTr="00A74E26">
        <w:trPr>
          <w:trHeight w:val="333"/>
        </w:trPr>
        <w:tc>
          <w:tcPr>
            <w:tcW w:w="1172" w:type="pct"/>
            <w:shd w:val="clear" w:color="auto" w:fill="D9D9D9" w:themeFill="background1" w:themeFillShade="D9"/>
            <w:tcMar>
              <w:top w:w="0" w:type="dxa"/>
              <w:left w:w="108" w:type="dxa"/>
              <w:bottom w:w="0" w:type="dxa"/>
              <w:right w:w="108" w:type="dxa"/>
            </w:tcMar>
            <w:hideMark/>
          </w:tcPr>
          <w:p w14:paraId="7AF3D880" w14:textId="77777777" w:rsidR="00002895" w:rsidRPr="003963D1" w:rsidRDefault="00002895" w:rsidP="003963D1">
            <w:pPr>
              <w:spacing w:before="60" w:after="60"/>
              <w:rPr>
                <w:rFonts w:ascii="Arial" w:hAnsi="Arial" w:cs="Arial"/>
                <w:sz w:val="20"/>
                <w:szCs w:val="20"/>
              </w:rPr>
            </w:pPr>
            <w:r w:rsidRPr="003963D1">
              <w:rPr>
                <w:rFonts w:ascii="Arial" w:hAnsi="Arial" w:cs="Arial"/>
                <w:b/>
                <w:bCs/>
                <w:sz w:val="20"/>
                <w:szCs w:val="20"/>
                <w:lang w:val="en-GB"/>
              </w:rPr>
              <w:t xml:space="preserve">Agency </w:t>
            </w:r>
          </w:p>
        </w:tc>
        <w:tc>
          <w:tcPr>
            <w:tcW w:w="3828" w:type="pct"/>
            <w:tcMar>
              <w:top w:w="0" w:type="dxa"/>
              <w:left w:w="108" w:type="dxa"/>
              <w:bottom w:w="0" w:type="dxa"/>
              <w:right w:w="108" w:type="dxa"/>
            </w:tcMar>
          </w:tcPr>
          <w:p w14:paraId="7C622E65" w14:textId="77777777" w:rsidR="004A5FF5" w:rsidRDefault="004A5FF5" w:rsidP="004A5FF5">
            <w:pPr>
              <w:pStyle w:val="TableTextBld-SPIRIT"/>
              <w:keepLines/>
              <w:tabs>
                <w:tab w:val="clear" w:pos="2502"/>
                <w:tab w:val="clear" w:pos="5094"/>
                <w:tab w:val="right" w:pos="1843"/>
              </w:tabs>
              <w:spacing w:before="40" w:after="80"/>
              <w:rPr>
                <w:b w:val="0"/>
                <w:highlight w:val="yellow"/>
                <w:lang w:val="en-AU"/>
              </w:rPr>
            </w:pPr>
          </w:p>
          <w:p w14:paraId="77C597DD" w14:textId="745B82DD" w:rsidR="00002895" w:rsidRPr="00E56984" w:rsidRDefault="00234886" w:rsidP="004A5FF5">
            <w:pPr>
              <w:pStyle w:val="TableTextBld-SPIRIT"/>
              <w:keepLines/>
              <w:tabs>
                <w:tab w:val="clear" w:pos="2502"/>
                <w:tab w:val="clear" w:pos="5094"/>
                <w:tab w:val="right" w:pos="1843"/>
              </w:tabs>
              <w:spacing w:before="40" w:after="80"/>
            </w:pPr>
            <w:r>
              <w:rPr>
                <w:b w:val="0"/>
                <w:highlight w:val="yellow"/>
                <w:lang w:val="en-AU"/>
              </w:rPr>
              <w:fldChar w:fldCharType="begin">
                <w:ffData>
                  <w:name w:val=""/>
                  <w:enabled/>
                  <w:calcOnExit w:val="0"/>
                  <w:textInput>
                    <w:default w:val="e.g. Department of something or other"/>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e.g. Department of something or other</w:t>
            </w:r>
            <w:r>
              <w:rPr>
                <w:b w:val="0"/>
                <w:highlight w:val="yellow"/>
                <w:lang w:val="en-AU"/>
              </w:rPr>
              <w:fldChar w:fldCharType="end"/>
            </w:r>
          </w:p>
        </w:tc>
      </w:tr>
      <w:tr w:rsidR="00002895" w:rsidRPr="00335F5C" w14:paraId="5072DA8E" w14:textId="77777777" w:rsidTr="00A74E26">
        <w:trPr>
          <w:trHeight w:val="610"/>
        </w:trPr>
        <w:tc>
          <w:tcPr>
            <w:tcW w:w="1172" w:type="pct"/>
            <w:shd w:val="clear" w:color="auto" w:fill="D9D9D9" w:themeFill="background1" w:themeFillShade="D9"/>
            <w:tcMar>
              <w:top w:w="0" w:type="dxa"/>
              <w:left w:w="108" w:type="dxa"/>
              <w:bottom w:w="0" w:type="dxa"/>
              <w:right w:w="108" w:type="dxa"/>
            </w:tcMar>
            <w:hideMark/>
          </w:tcPr>
          <w:p w14:paraId="65F04DCB" w14:textId="77777777" w:rsidR="00002895" w:rsidRPr="003963D1" w:rsidRDefault="00002895" w:rsidP="003963D1">
            <w:pPr>
              <w:spacing w:before="60" w:after="60"/>
              <w:rPr>
                <w:rFonts w:ascii="Arial" w:hAnsi="Arial" w:cs="Arial"/>
                <w:sz w:val="20"/>
                <w:szCs w:val="20"/>
              </w:rPr>
            </w:pPr>
            <w:r w:rsidRPr="003963D1">
              <w:rPr>
                <w:rFonts w:ascii="Arial" w:hAnsi="Arial" w:cs="Arial"/>
                <w:b/>
                <w:bCs/>
                <w:sz w:val="20"/>
                <w:szCs w:val="20"/>
                <w:lang w:val="en-GB"/>
              </w:rPr>
              <w:t xml:space="preserve">Service </w:t>
            </w:r>
            <w:r w:rsidR="00877063">
              <w:rPr>
                <w:rFonts w:ascii="Arial" w:hAnsi="Arial" w:cs="Arial"/>
                <w:b/>
                <w:bCs/>
                <w:sz w:val="20"/>
                <w:szCs w:val="20"/>
                <w:lang w:val="en-GB"/>
              </w:rPr>
              <w:t>Description</w:t>
            </w:r>
          </w:p>
        </w:tc>
        <w:tc>
          <w:tcPr>
            <w:tcW w:w="3828" w:type="pct"/>
            <w:tcMar>
              <w:top w:w="0" w:type="dxa"/>
              <w:left w:w="108" w:type="dxa"/>
              <w:bottom w:w="0" w:type="dxa"/>
              <w:right w:w="108" w:type="dxa"/>
            </w:tcMar>
          </w:tcPr>
          <w:p w14:paraId="7DC9B0A8" w14:textId="08B6B557" w:rsidR="00E56984" w:rsidRPr="00E56984" w:rsidRDefault="00E56984" w:rsidP="00E56984">
            <w:pPr>
              <w:spacing w:before="80" w:after="120"/>
              <w:rPr>
                <w:rFonts w:ascii="Arial" w:hAnsi="Arial" w:cs="Arial"/>
                <w:sz w:val="20"/>
                <w:szCs w:val="20"/>
              </w:rPr>
            </w:pPr>
          </w:p>
          <w:p w14:paraId="4EE55ECE" w14:textId="088B5BA9" w:rsidR="00002895" w:rsidRPr="00E56984" w:rsidRDefault="004A5FF5" w:rsidP="004A5FF5">
            <w:pPr>
              <w:pStyle w:val="TableTextBld-SPIRIT"/>
              <w:keepLines/>
              <w:tabs>
                <w:tab w:val="clear" w:pos="2502"/>
                <w:tab w:val="clear" w:pos="5094"/>
                <w:tab w:val="right" w:pos="1843"/>
              </w:tabs>
              <w:spacing w:before="40" w:after="80"/>
            </w:pPr>
            <w:r w:rsidRPr="004A5FF5">
              <w:rPr>
                <w:b w:val="0"/>
                <w:highlight w:val="yellow"/>
                <w:lang w:val="en-AU"/>
              </w:rPr>
              <w:fldChar w:fldCharType="begin">
                <w:ffData>
                  <w:name w:val=""/>
                  <w:enabled/>
                  <w:calcOnExit w:val="0"/>
                  <w:textInput>
                    <w:default w:val="What is the GovNext service that requires an exemption - as per the GovNext service catalogue. What function does it perform in what environment?"/>
                  </w:textInput>
                </w:ffData>
              </w:fldChar>
            </w:r>
            <w:r w:rsidRPr="004A5FF5">
              <w:rPr>
                <w:b w:val="0"/>
                <w:highlight w:val="yellow"/>
                <w:lang w:val="en-AU"/>
              </w:rPr>
              <w:instrText xml:space="preserve"> FORMTEXT </w:instrText>
            </w:r>
            <w:r w:rsidRPr="004A5FF5">
              <w:rPr>
                <w:b w:val="0"/>
                <w:highlight w:val="yellow"/>
                <w:lang w:val="en-AU"/>
              </w:rPr>
            </w:r>
            <w:r w:rsidRPr="004A5FF5">
              <w:rPr>
                <w:b w:val="0"/>
                <w:highlight w:val="yellow"/>
                <w:lang w:val="en-AU"/>
              </w:rPr>
              <w:fldChar w:fldCharType="separate"/>
            </w:r>
            <w:r w:rsidRPr="004A5FF5">
              <w:rPr>
                <w:b w:val="0"/>
                <w:highlight w:val="yellow"/>
                <w:lang w:val="en-AU"/>
              </w:rPr>
              <w:t>What is the GovNext service that requires an exemption - as per the GovNext service catalogue. What function does it perform in what environment?</w:t>
            </w:r>
            <w:r w:rsidRPr="004A5FF5">
              <w:rPr>
                <w:b w:val="0"/>
                <w:highlight w:val="yellow"/>
                <w:lang w:val="en-AU"/>
              </w:rPr>
              <w:fldChar w:fldCharType="end"/>
            </w:r>
          </w:p>
        </w:tc>
      </w:tr>
      <w:tr w:rsidR="003963D1" w:rsidRPr="00335F5C" w14:paraId="159481D4" w14:textId="77777777" w:rsidTr="00A74E26">
        <w:trPr>
          <w:trHeight w:val="610"/>
        </w:trPr>
        <w:tc>
          <w:tcPr>
            <w:tcW w:w="1172" w:type="pct"/>
            <w:shd w:val="clear" w:color="auto" w:fill="D9D9D9" w:themeFill="background1" w:themeFillShade="D9"/>
            <w:tcMar>
              <w:top w:w="0" w:type="dxa"/>
              <w:left w:w="108" w:type="dxa"/>
              <w:bottom w:w="0" w:type="dxa"/>
              <w:right w:w="108" w:type="dxa"/>
            </w:tcMar>
          </w:tcPr>
          <w:p w14:paraId="61374BA1" w14:textId="77777777" w:rsidR="003963D1" w:rsidRPr="003963D1" w:rsidRDefault="003963D1" w:rsidP="00D65518">
            <w:pPr>
              <w:spacing w:before="60" w:after="60"/>
              <w:rPr>
                <w:rFonts w:ascii="Arial" w:hAnsi="Arial" w:cs="Arial"/>
                <w:b/>
                <w:bCs/>
                <w:sz w:val="20"/>
                <w:szCs w:val="20"/>
                <w:lang w:val="en-GB"/>
              </w:rPr>
            </w:pPr>
            <w:r>
              <w:rPr>
                <w:rFonts w:ascii="Arial" w:hAnsi="Arial" w:cs="Arial"/>
                <w:b/>
                <w:bCs/>
                <w:sz w:val="20"/>
                <w:szCs w:val="20"/>
                <w:lang w:val="en-GB"/>
              </w:rPr>
              <w:t>Current Contract Details</w:t>
            </w:r>
          </w:p>
        </w:tc>
        <w:tc>
          <w:tcPr>
            <w:tcW w:w="3828" w:type="pct"/>
            <w:tcMar>
              <w:top w:w="0" w:type="dxa"/>
              <w:left w:w="108" w:type="dxa"/>
              <w:bottom w:w="0" w:type="dxa"/>
              <w:right w:w="108" w:type="dxa"/>
            </w:tcMar>
          </w:tcPr>
          <w:p w14:paraId="1CA85BA6" w14:textId="0BC63AB8" w:rsidR="00E56984" w:rsidRPr="00E56984" w:rsidRDefault="00E56984" w:rsidP="00E56984">
            <w:pPr>
              <w:spacing w:before="80" w:after="120"/>
              <w:rPr>
                <w:rFonts w:ascii="Arial" w:hAnsi="Arial" w:cs="Arial"/>
                <w:sz w:val="20"/>
                <w:szCs w:val="20"/>
              </w:rPr>
            </w:pPr>
          </w:p>
          <w:p w14:paraId="215D5BB9" w14:textId="3D8B1B70" w:rsidR="003963D1" w:rsidRPr="00E56984" w:rsidRDefault="00877063" w:rsidP="004A5FF5">
            <w:pPr>
              <w:pStyle w:val="TableTextBld-SPIRIT"/>
              <w:keepLines/>
              <w:tabs>
                <w:tab w:val="clear" w:pos="2502"/>
                <w:tab w:val="clear" w:pos="5094"/>
                <w:tab w:val="right" w:pos="1843"/>
              </w:tabs>
              <w:spacing w:before="40" w:after="80"/>
            </w:pPr>
            <w:r w:rsidRPr="004A5FF5">
              <w:rPr>
                <w:b w:val="0"/>
                <w:highlight w:val="yellow"/>
                <w:lang w:val="en-AU"/>
              </w:rPr>
              <w:fldChar w:fldCharType="begin">
                <w:ffData>
                  <w:name w:val="Text1"/>
                  <w:enabled/>
                  <w:calcOnExit w:val="0"/>
                  <w:textInput>
                    <w:default w:val="Outline the details of the current contract such as contract end date, previous extensions beyond original term"/>
                  </w:textInput>
                </w:ffData>
              </w:fldChar>
            </w:r>
            <w:bookmarkStart w:id="0" w:name="Text1"/>
            <w:r w:rsidRPr="004A5FF5">
              <w:rPr>
                <w:b w:val="0"/>
                <w:highlight w:val="yellow"/>
                <w:lang w:val="en-AU"/>
              </w:rPr>
              <w:instrText xml:space="preserve"> FORMTEXT </w:instrText>
            </w:r>
            <w:r w:rsidRPr="004A5FF5">
              <w:rPr>
                <w:b w:val="0"/>
                <w:highlight w:val="yellow"/>
                <w:lang w:val="en-AU"/>
              </w:rPr>
            </w:r>
            <w:r w:rsidRPr="004A5FF5">
              <w:rPr>
                <w:b w:val="0"/>
                <w:highlight w:val="yellow"/>
                <w:lang w:val="en-AU"/>
              </w:rPr>
              <w:fldChar w:fldCharType="separate"/>
            </w:r>
            <w:r w:rsidRPr="004A5FF5">
              <w:rPr>
                <w:b w:val="0"/>
                <w:highlight w:val="yellow"/>
                <w:lang w:val="en-AU"/>
              </w:rPr>
              <w:t>Outline the details of the current contract such as contract end date, previous extensions beyond original term</w:t>
            </w:r>
            <w:r w:rsidRPr="004A5FF5">
              <w:rPr>
                <w:b w:val="0"/>
                <w:highlight w:val="yellow"/>
                <w:lang w:val="en-AU"/>
              </w:rPr>
              <w:fldChar w:fldCharType="end"/>
            </w:r>
            <w:bookmarkEnd w:id="0"/>
          </w:p>
        </w:tc>
      </w:tr>
      <w:tr w:rsidR="00002895" w:rsidRPr="00335F5C" w14:paraId="76630EB8" w14:textId="77777777" w:rsidTr="00A74E26">
        <w:trPr>
          <w:trHeight w:val="404"/>
        </w:trPr>
        <w:tc>
          <w:tcPr>
            <w:tcW w:w="1172" w:type="pct"/>
            <w:shd w:val="clear" w:color="auto" w:fill="D9D9D9" w:themeFill="background1" w:themeFillShade="D9"/>
            <w:tcMar>
              <w:top w:w="0" w:type="dxa"/>
              <w:left w:w="108" w:type="dxa"/>
              <w:bottom w:w="0" w:type="dxa"/>
              <w:right w:w="108" w:type="dxa"/>
            </w:tcMar>
            <w:hideMark/>
          </w:tcPr>
          <w:p w14:paraId="7D456FA3" w14:textId="77777777" w:rsidR="00002895" w:rsidRPr="003963D1" w:rsidRDefault="00002895" w:rsidP="003963D1">
            <w:pPr>
              <w:spacing w:before="60" w:after="60"/>
              <w:rPr>
                <w:rFonts w:ascii="Arial" w:hAnsi="Arial" w:cs="Arial"/>
                <w:sz w:val="20"/>
                <w:szCs w:val="20"/>
              </w:rPr>
            </w:pPr>
            <w:r w:rsidRPr="003963D1">
              <w:rPr>
                <w:rFonts w:ascii="Arial" w:hAnsi="Arial" w:cs="Arial"/>
                <w:b/>
                <w:bCs/>
                <w:sz w:val="20"/>
                <w:szCs w:val="20"/>
                <w:lang w:val="en-GB"/>
              </w:rPr>
              <w:t>Contract Length and Value</w:t>
            </w:r>
          </w:p>
        </w:tc>
        <w:tc>
          <w:tcPr>
            <w:tcW w:w="3828" w:type="pct"/>
            <w:tcMar>
              <w:top w:w="0" w:type="dxa"/>
              <w:left w:w="108" w:type="dxa"/>
              <w:bottom w:w="0" w:type="dxa"/>
              <w:right w:w="108" w:type="dxa"/>
            </w:tcMar>
          </w:tcPr>
          <w:p w14:paraId="404E92CC" w14:textId="77777777" w:rsidR="00E56984" w:rsidRPr="00E56984" w:rsidRDefault="00E56984" w:rsidP="00E56984">
            <w:pPr>
              <w:spacing w:before="80" w:after="120"/>
              <w:rPr>
                <w:rFonts w:ascii="Arial" w:hAnsi="Arial" w:cs="Arial"/>
                <w:sz w:val="20"/>
                <w:szCs w:val="20"/>
              </w:rPr>
            </w:pPr>
          </w:p>
          <w:p w14:paraId="6BD8C74F" w14:textId="01D0BF7B" w:rsidR="00002895" w:rsidRPr="00E56984" w:rsidRDefault="00E31468" w:rsidP="004A5FF5">
            <w:pPr>
              <w:pStyle w:val="TableTextBld-SPIRIT"/>
              <w:keepLines/>
              <w:tabs>
                <w:tab w:val="clear" w:pos="2502"/>
                <w:tab w:val="clear" w:pos="5094"/>
                <w:tab w:val="right" w:pos="1843"/>
              </w:tabs>
              <w:spacing w:before="40" w:after="80"/>
            </w:pPr>
            <w:r w:rsidRPr="004A5FF5">
              <w:rPr>
                <w:b w:val="0"/>
                <w:highlight w:val="yellow"/>
                <w:lang w:val="en-AU"/>
              </w:rPr>
              <w:fldChar w:fldCharType="begin">
                <w:ffData>
                  <w:name w:val=""/>
                  <w:enabled/>
                  <w:calcOnExit w:val="0"/>
                  <w:textInput>
                    <w:default w:val="What is the term of the contract or extension beyond term and the cost including GST?"/>
                  </w:textInput>
                </w:ffData>
              </w:fldChar>
            </w:r>
            <w:r w:rsidRPr="004A5FF5">
              <w:rPr>
                <w:b w:val="0"/>
                <w:highlight w:val="yellow"/>
                <w:lang w:val="en-AU"/>
              </w:rPr>
              <w:instrText xml:space="preserve"> FORMTEXT </w:instrText>
            </w:r>
            <w:r w:rsidRPr="004A5FF5">
              <w:rPr>
                <w:b w:val="0"/>
                <w:highlight w:val="yellow"/>
                <w:lang w:val="en-AU"/>
              </w:rPr>
            </w:r>
            <w:r w:rsidRPr="004A5FF5">
              <w:rPr>
                <w:b w:val="0"/>
                <w:highlight w:val="yellow"/>
                <w:lang w:val="en-AU"/>
              </w:rPr>
              <w:fldChar w:fldCharType="separate"/>
            </w:r>
            <w:r w:rsidRPr="004A5FF5">
              <w:rPr>
                <w:b w:val="0"/>
                <w:highlight w:val="yellow"/>
                <w:lang w:val="en-AU"/>
              </w:rPr>
              <w:t>What is the term of the contract or extension beyond term and the cost including GST?</w:t>
            </w:r>
            <w:r w:rsidRPr="004A5FF5">
              <w:rPr>
                <w:b w:val="0"/>
                <w:highlight w:val="yellow"/>
                <w:lang w:val="en-AU"/>
              </w:rPr>
              <w:fldChar w:fldCharType="end"/>
            </w:r>
          </w:p>
        </w:tc>
      </w:tr>
      <w:tr w:rsidR="00002895" w:rsidRPr="00335F5C" w14:paraId="7FF772F6" w14:textId="77777777" w:rsidTr="00A74E26">
        <w:trPr>
          <w:trHeight w:val="429"/>
        </w:trPr>
        <w:tc>
          <w:tcPr>
            <w:tcW w:w="1172" w:type="pct"/>
            <w:shd w:val="clear" w:color="auto" w:fill="D9D9D9" w:themeFill="background1" w:themeFillShade="D9"/>
            <w:tcMar>
              <w:top w:w="0" w:type="dxa"/>
              <w:left w:w="108" w:type="dxa"/>
              <w:bottom w:w="0" w:type="dxa"/>
              <w:right w:w="108" w:type="dxa"/>
            </w:tcMar>
            <w:hideMark/>
          </w:tcPr>
          <w:p w14:paraId="51388DC5" w14:textId="7B02D814" w:rsidR="00002895" w:rsidRPr="003963D1" w:rsidRDefault="00767CAC" w:rsidP="00767CAC">
            <w:pPr>
              <w:spacing w:before="60" w:after="60"/>
              <w:rPr>
                <w:rFonts w:ascii="Arial" w:hAnsi="Arial" w:cs="Arial"/>
                <w:sz w:val="20"/>
                <w:szCs w:val="20"/>
              </w:rPr>
            </w:pPr>
            <w:r>
              <w:rPr>
                <w:rFonts w:ascii="Arial" w:hAnsi="Arial" w:cs="Arial"/>
                <w:b/>
                <w:bCs/>
                <w:sz w:val="20"/>
                <w:szCs w:val="20"/>
                <w:lang w:val="en-GB"/>
              </w:rPr>
              <w:t>Preferred purchasing option</w:t>
            </w:r>
          </w:p>
        </w:tc>
        <w:tc>
          <w:tcPr>
            <w:tcW w:w="3828" w:type="pct"/>
            <w:tcMar>
              <w:top w:w="0" w:type="dxa"/>
              <w:left w:w="108" w:type="dxa"/>
              <w:bottom w:w="0" w:type="dxa"/>
              <w:right w:w="108" w:type="dxa"/>
            </w:tcMar>
          </w:tcPr>
          <w:p w14:paraId="5870BE2B" w14:textId="4FA85E11" w:rsidR="00E56984" w:rsidRPr="00E56984" w:rsidRDefault="00E56984" w:rsidP="00E56984">
            <w:pPr>
              <w:spacing w:before="80" w:after="120"/>
              <w:rPr>
                <w:rFonts w:ascii="Arial" w:hAnsi="Arial" w:cs="Arial"/>
                <w:sz w:val="20"/>
                <w:szCs w:val="20"/>
              </w:rPr>
            </w:pPr>
          </w:p>
          <w:p w14:paraId="01A3B22F" w14:textId="21627009" w:rsidR="00537CFD" w:rsidRPr="00E56984" w:rsidRDefault="00BE6F3C" w:rsidP="004A5FF5">
            <w:pPr>
              <w:pStyle w:val="TableTextBld-SPIRIT"/>
              <w:keepLines/>
              <w:tabs>
                <w:tab w:val="clear" w:pos="2502"/>
                <w:tab w:val="clear" w:pos="5094"/>
                <w:tab w:val="right" w:pos="1843"/>
              </w:tabs>
              <w:spacing w:before="40" w:after="80"/>
            </w:pPr>
            <w:r w:rsidRPr="004A5FF5">
              <w:rPr>
                <w:b w:val="0"/>
                <w:highlight w:val="yellow"/>
                <w:lang w:val="en-AU"/>
              </w:rPr>
              <w:fldChar w:fldCharType="begin">
                <w:ffData>
                  <w:name w:val=""/>
                  <w:enabled/>
                  <w:calcOnExit w:val="0"/>
                  <w:textInput>
                    <w:default w:val="Outline the method of procurement e.g. extension beyond term, quotations or open tender"/>
                  </w:textInput>
                </w:ffData>
              </w:fldChar>
            </w:r>
            <w:r w:rsidRPr="004A5FF5">
              <w:rPr>
                <w:b w:val="0"/>
                <w:highlight w:val="yellow"/>
                <w:lang w:val="en-AU"/>
              </w:rPr>
              <w:instrText xml:space="preserve"> FORMTEXT </w:instrText>
            </w:r>
            <w:r w:rsidRPr="004A5FF5">
              <w:rPr>
                <w:b w:val="0"/>
                <w:highlight w:val="yellow"/>
                <w:lang w:val="en-AU"/>
              </w:rPr>
            </w:r>
            <w:r w:rsidRPr="004A5FF5">
              <w:rPr>
                <w:b w:val="0"/>
                <w:highlight w:val="yellow"/>
                <w:lang w:val="en-AU"/>
              </w:rPr>
              <w:fldChar w:fldCharType="separate"/>
            </w:r>
            <w:r w:rsidRPr="004A5FF5">
              <w:rPr>
                <w:b w:val="0"/>
                <w:highlight w:val="yellow"/>
                <w:lang w:val="en-AU"/>
              </w:rPr>
              <w:t>Outline the method of procurement e.g. extension beyond term, quotations or open tender</w:t>
            </w:r>
            <w:r w:rsidRPr="004A5FF5">
              <w:rPr>
                <w:b w:val="0"/>
                <w:highlight w:val="yellow"/>
                <w:lang w:val="en-AU"/>
              </w:rPr>
              <w:fldChar w:fldCharType="end"/>
            </w:r>
          </w:p>
        </w:tc>
      </w:tr>
      <w:tr w:rsidR="004D0A14" w:rsidRPr="00335F5C" w14:paraId="34D689AE" w14:textId="77777777" w:rsidTr="00A74E26">
        <w:trPr>
          <w:trHeight w:val="844"/>
        </w:trPr>
        <w:tc>
          <w:tcPr>
            <w:tcW w:w="1172" w:type="pct"/>
            <w:shd w:val="clear" w:color="auto" w:fill="D9D9D9" w:themeFill="background1" w:themeFillShade="D9"/>
            <w:tcMar>
              <w:top w:w="0" w:type="dxa"/>
              <w:left w:w="108" w:type="dxa"/>
              <w:bottom w:w="0" w:type="dxa"/>
              <w:right w:w="108" w:type="dxa"/>
            </w:tcMar>
            <w:hideMark/>
          </w:tcPr>
          <w:p w14:paraId="12787228" w14:textId="77777777" w:rsidR="004D0A14" w:rsidRPr="003963D1" w:rsidRDefault="004D0A14" w:rsidP="003963D1">
            <w:pPr>
              <w:spacing w:before="60" w:after="60"/>
              <w:rPr>
                <w:rFonts w:ascii="Arial" w:hAnsi="Arial" w:cs="Arial"/>
                <w:sz w:val="20"/>
                <w:szCs w:val="20"/>
              </w:rPr>
            </w:pPr>
            <w:r w:rsidRPr="003963D1">
              <w:rPr>
                <w:rFonts w:ascii="Arial" w:hAnsi="Arial" w:cs="Arial"/>
                <w:b/>
                <w:bCs/>
                <w:sz w:val="20"/>
                <w:szCs w:val="20"/>
                <w:lang w:val="en-GB"/>
              </w:rPr>
              <w:t>Rationale for exemption request</w:t>
            </w:r>
          </w:p>
        </w:tc>
        <w:tc>
          <w:tcPr>
            <w:tcW w:w="3828" w:type="pct"/>
            <w:tcMar>
              <w:top w:w="0" w:type="dxa"/>
              <w:left w:w="108" w:type="dxa"/>
              <w:bottom w:w="0" w:type="dxa"/>
              <w:right w:w="108" w:type="dxa"/>
            </w:tcMar>
          </w:tcPr>
          <w:p w14:paraId="3E6C9DC3" w14:textId="77777777" w:rsidR="00E56984" w:rsidRPr="00E56984" w:rsidRDefault="00E56984" w:rsidP="00E56984">
            <w:pPr>
              <w:spacing w:before="80" w:after="120"/>
              <w:rPr>
                <w:rFonts w:ascii="Arial" w:hAnsi="Arial" w:cs="Arial"/>
                <w:sz w:val="20"/>
                <w:szCs w:val="20"/>
              </w:rPr>
            </w:pPr>
          </w:p>
          <w:p w14:paraId="31C02EF7" w14:textId="5874F382" w:rsidR="00AB58DC" w:rsidRPr="00E56984" w:rsidRDefault="006749FC" w:rsidP="004A5FF5">
            <w:pPr>
              <w:pStyle w:val="TableTextBld-SPIRIT"/>
              <w:keepLines/>
              <w:tabs>
                <w:tab w:val="clear" w:pos="2502"/>
                <w:tab w:val="clear" w:pos="5094"/>
                <w:tab w:val="right" w:pos="1843"/>
              </w:tabs>
              <w:spacing w:before="40" w:after="80"/>
            </w:pPr>
            <w:r>
              <w:rPr>
                <w:b w:val="0"/>
                <w:highlight w:val="yellow"/>
                <w:lang w:val="en-AU"/>
              </w:rPr>
              <w:fldChar w:fldCharType="begin">
                <w:ffData>
                  <w:name w:val=""/>
                  <w:enabled/>
                  <w:calcOnExit w:val="0"/>
                  <w:textInput>
                    <w:default w:val="Describe in detail the reasons for seeking an exemption, i.e. how the CUA is not able to provide the required services or procurement approach. Provide the justification as to why the services/product needs to be purchased outside the mandatory CUA"/>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Describe in detail the reasons for seeking an exemption, i.e. how the CUA is not able to provide the required services or procurement approach. Provide the justification as to why the services/product needs to be purchased outside the mandatory CUA</w:t>
            </w:r>
            <w:r>
              <w:rPr>
                <w:b w:val="0"/>
                <w:highlight w:val="yellow"/>
                <w:lang w:val="en-AU"/>
              </w:rPr>
              <w:fldChar w:fldCharType="end"/>
            </w:r>
          </w:p>
        </w:tc>
      </w:tr>
      <w:tr w:rsidR="004D0A14" w:rsidRPr="00335F5C" w14:paraId="47A4D2B0" w14:textId="77777777" w:rsidTr="00A74E26">
        <w:trPr>
          <w:trHeight w:val="981"/>
        </w:trPr>
        <w:tc>
          <w:tcPr>
            <w:tcW w:w="1172" w:type="pct"/>
            <w:shd w:val="clear" w:color="auto" w:fill="D9D9D9" w:themeFill="background1" w:themeFillShade="D9"/>
            <w:tcMar>
              <w:top w:w="0" w:type="dxa"/>
              <w:left w:w="108" w:type="dxa"/>
              <w:bottom w:w="0" w:type="dxa"/>
              <w:right w:w="108" w:type="dxa"/>
            </w:tcMar>
            <w:hideMark/>
          </w:tcPr>
          <w:p w14:paraId="256CAAC9" w14:textId="77777777" w:rsidR="004D0A14" w:rsidRPr="003963D1" w:rsidRDefault="004D0A14" w:rsidP="003963D1">
            <w:pPr>
              <w:spacing w:before="60" w:after="60"/>
              <w:rPr>
                <w:rFonts w:ascii="Arial" w:hAnsi="Arial" w:cs="Arial"/>
                <w:sz w:val="20"/>
                <w:szCs w:val="20"/>
              </w:rPr>
            </w:pPr>
            <w:r w:rsidRPr="003963D1">
              <w:rPr>
                <w:rFonts w:ascii="Arial" w:hAnsi="Arial" w:cs="Arial"/>
                <w:b/>
                <w:bCs/>
                <w:sz w:val="20"/>
                <w:szCs w:val="20"/>
                <w:lang w:val="en-GB"/>
              </w:rPr>
              <w:t>Strategy for transitioning to CUAGNICT2015</w:t>
            </w:r>
          </w:p>
        </w:tc>
        <w:tc>
          <w:tcPr>
            <w:tcW w:w="3828" w:type="pct"/>
            <w:tcMar>
              <w:top w:w="0" w:type="dxa"/>
              <w:left w:w="108" w:type="dxa"/>
              <w:bottom w:w="0" w:type="dxa"/>
              <w:right w:w="108" w:type="dxa"/>
            </w:tcMar>
          </w:tcPr>
          <w:p w14:paraId="0D9F3BA5" w14:textId="4E8E6695" w:rsidR="00E56984" w:rsidRDefault="00E56984" w:rsidP="00E56984">
            <w:pPr>
              <w:spacing w:before="80" w:after="120"/>
              <w:rPr>
                <w:rFonts w:ascii="Arial" w:hAnsi="Arial" w:cs="Arial"/>
                <w:sz w:val="20"/>
                <w:szCs w:val="20"/>
              </w:rPr>
            </w:pPr>
          </w:p>
          <w:bookmarkStart w:id="1" w:name="_GoBack"/>
          <w:p w14:paraId="48024389" w14:textId="0D95F077" w:rsidR="00767CAC" w:rsidRPr="00767CAC" w:rsidRDefault="008D4F24" w:rsidP="00E56984">
            <w:pPr>
              <w:spacing w:before="80" w:after="120"/>
              <w:rPr>
                <w:rFonts w:ascii="Arial" w:hAnsi="Arial" w:cs="Arial"/>
                <w:sz w:val="20"/>
                <w:szCs w:val="20"/>
              </w:rPr>
            </w:pPr>
            <w:r>
              <w:rPr>
                <w:rFonts w:ascii="Arial" w:eastAsia="Times New Roman" w:hAnsi="Arial" w:cs="Arial"/>
                <w:sz w:val="20"/>
                <w:szCs w:val="20"/>
                <w:highlight w:val="yellow"/>
                <w:lang w:eastAsia="en-AU"/>
              </w:rPr>
              <w:fldChar w:fldCharType="begin">
                <w:ffData>
                  <w:name w:val=""/>
                  <w:enabled/>
                  <w:calcOnExit w:val="0"/>
                  <w:textInput>
                    <w:default w:val="As the GovNext CUA is mandatory, exemptions are provided as a means to assist with transition to GovNext services. In this section please describe how your ICT strategy has been developed to reach a future state utilising all relevant GovNext services "/>
                  </w:textInput>
                </w:ffData>
              </w:fldChar>
            </w:r>
            <w:r>
              <w:rPr>
                <w:rFonts w:ascii="Arial" w:eastAsia="Times New Roman" w:hAnsi="Arial" w:cs="Arial"/>
                <w:sz w:val="20"/>
                <w:szCs w:val="20"/>
                <w:highlight w:val="yellow"/>
                <w:lang w:eastAsia="en-AU"/>
              </w:rPr>
              <w:instrText xml:space="preserve"> FORMTEXT </w:instrText>
            </w:r>
            <w:r>
              <w:rPr>
                <w:rFonts w:ascii="Arial" w:eastAsia="Times New Roman" w:hAnsi="Arial" w:cs="Arial"/>
                <w:sz w:val="20"/>
                <w:szCs w:val="20"/>
                <w:highlight w:val="yellow"/>
                <w:lang w:eastAsia="en-AU"/>
              </w:rPr>
            </w:r>
            <w:r>
              <w:rPr>
                <w:rFonts w:ascii="Arial" w:eastAsia="Times New Roman" w:hAnsi="Arial" w:cs="Arial"/>
                <w:sz w:val="20"/>
                <w:szCs w:val="20"/>
                <w:highlight w:val="yellow"/>
                <w:lang w:eastAsia="en-AU"/>
              </w:rPr>
              <w:fldChar w:fldCharType="separate"/>
            </w:r>
            <w:r>
              <w:rPr>
                <w:rFonts w:ascii="Arial" w:eastAsia="Times New Roman" w:hAnsi="Arial" w:cs="Arial"/>
                <w:noProof/>
                <w:sz w:val="20"/>
                <w:szCs w:val="20"/>
                <w:highlight w:val="yellow"/>
                <w:lang w:eastAsia="en-AU"/>
              </w:rPr>
              <w:t xml:space="preserve">As the GovNext CUA is mandatory, exemptions are provided as a means to assist with transition to GovNext services. In this section please describe how your ICT strategy has been developed to reach a future state utilising all relevant GovNext services </w:t>
            </w:r>
            <w:r>
              <w:rPr>
                <w:rFonts w:ascii="Arial" w:eastAsia="Times New Roman" w:hAnsi="Arial" w:cs="Arial"/>
                <w:sz w:val="20"/>
                <w:szCs w:val="20"/>
                <w:highlight w:val="yellow"/>
                <w:lang w:eastAsia="en-AU"/>
              </w:rPr>
              <w:fldChar w:fldCharType="end"/>
            </w:r>
            <w:bookmarkEnd w:id="1"/>
          </w:p>
          <w:p w14:paraId="54E09AF0" w14:textId="67ED172E" w:rsidR="004D0A14" w:rsidRPr="00E56984" w:rsidRDefault="00BE6F3C" w:rsidP="004A5FF5">
            <w:pPr>
              <w:pStyle w:val="TableTextBld-SPIRIT"/>
              <w:keepLines/>
              <w:tabs>
                <w:tab w:val="clear" w:pos="2502"/>
                <w:tab w:val="clear" w:pos="5094"/>
                <w:tab w:val="right" w:pos="1843"/>
              </w:tabs>
              <w:spacing w:before="40" w:after="80"/>
            </w:pPr>
            <w:r w:rsidRPr="004A5FF5">
              <w:rPr>
                <w:b w:val="0"/>
                <w:highlight w:val="yellow"/>
                <w:lang w:val="en-AU"/>
              </w:rPr>
              <w:fldChar w:fldCharType="begin">
                <w:ffData>
                  <w:name w:val=""/>
                  <w:enabled/>
                  <w:calcOnExit w:val="0"/>
                  <w:textInput>
                    <w:default w:val="Outline the current roadmap for the agency transition to GovNext, highlight how this specific requirement fits into the overall strategy "/>
                  </w:textInput>
                </w:ffData>
              </w:fldChar>
            </w:r>
            <w:r w:rsidRPr="004A5FF5">
              <w:rPr>
                <w:b w:val="0"/>
                <w:highlight w:val="yellow"/>
                <w:lang w:val="en-AU"/>
              </w:rPr>
              <w:instrText xml:space="preserve"> FORMTEXT </w:instrText>
            </w:r>
            <w:r w:rsidRPr="004A5FF5">
              <w:rPr>
                <w:b w:val="0"/>
                <w:highlight w:val="yellow"/>
                <w:lang w:val="en-AU"/>
              </w:rPr>
            </w:r>
            <w:r w:rsidRPr="004A5FF5">
              <w:rPr>
                <w:b w:val="0"/>
                <w:highlight w:val="yellow"/>
                <w:lang w:val="en-AU"/>
              </w:rPr>
              <w:fldChar w:fldCharType="separate"/>
            </w:r>
            <w:r w:rsidRPr="004A5FF5">
              <w:rPr>
                <w:b w:val="0"/>
                <w:highlight w:val="yellow"/>
                <w:lang w:val="en-AU"/>
              </w:rPr>
              <w:t xml:space="preserve">Outline the current roadmap for the agency transition to GovNext, highlight how this specific requirement fits into the overall strategy </w:t>
            </w:r>
            <w:r w:rsidRPr="004A5FF5">
              <w:rPr>
                <w:b w:val="0"/>
                <w:highlight w:val="yellow"/>
                <w:lang w:val="en-AU"/>
              </w:rPr>
              <w:fldChar w:fldCharType="end"/>
            </w:r>
          </w:p>
        </w:tc>
      </w:tr>
      <w:tr w:rsidR="00BE6F3C" w:rsidRPr="00335F5C" w14:paraId="38D4FD1E" w14:textId="77777777" w:rsidTr="00A74E26">
        <w:trPr>
          <w:trHeight w:val="609"/>
        </w:trPr>
        <w:tc>
          <w:tcPr>
            <w:tcW w:w="1172" w:type="pct"/>
            <w:shd w:val="clear" w:color="auto" w:fill="D9D9D9" w:themeFill="background1" w:themeFillShade="D9"/>
            <w:tcMar>
              <w:top w:w="0" w:type="dxa"/>
              <w:left w:w="108" w:type="dxa"/>
              <w:bottom w:w="0" w:type="dxa"/>
              <w:right w:w="108" w:type="dxa"/>
            </w:tcMar>
            <w:hideMark/>
          </w:tcPr>
          <w:p w14:paraId="19337A30" w14:textId="77777777" w:rsidR="00BE6F3C" w:rsidRPr="003963D1" w:rsidRDefault="00BE6F3C" w:rsidP="00E86B9D">
            <w:pPr>
              <w:spacing w:before="60" w:after="60"/>
              <w:rPr>
                <w:rFonts w:ascii="Arial" w:hAnsi="Arial" w:cs="Arial"/>
                <w:sz w:val="20"/>
                <w:szCs w:val="20"/>
              </w:rPr>
            </w:pPr>
            <w:r w:rsidRPr="003963D1">
              <w:rPr>
                <w:rFonts w:ascii="Arial" w:hAnsi="Arial" w:cs="Arial"/>
                <w:b/>
                <w:bCs/>
                <w:sz w:val="20"/>
                <w:szCs w:val="20"/>
                <w:lang w:val="en-GB"/>
              </w:rPr>
              <w:t xml:space="preserve">Recommendation </w:t>
            </w:r>
          </w:p>
        </w:tc>
        <w:tc>
          <w:tcPr>
            <w:tcW w:w="3828" w:type="pct"/>
            <w:tcMar>
              <w:top w:w="0" w:type="dxa"/>
              <w:left w:w="108" w:type="dxa"/>
              <w:bottom w:w="0" w:type="dxa"/>
              <w:right w:w="108" w:type="dxa"/>
            </w:tcMar>
          </w:tcPr>
          <w:p w14:paraId="4AA3EACC" w14:textId="77777777" w:rsidR="004A5FF5" w:rsidRDefault="004A5FF5" w:rsidP="004A5FF5">
            <w:pPr>
              <w:pStyle w:val="TableTextBld-SPIRIT"/>
              <w:keepLines/>
              <w:tabs>
                <w:tab w:val="clear" w:pos="2502"/>
                <w:tab w:val="clear" w:pos="5094"/>
                <w:tab w:val="right" w:pos="1843"/>
              </w:tabs>
              <w:spacing w:before="40" w:after="80"/>
              <w:rPr>
                <w:b w:val="0"/>
                <w:highlight w:val="yellow"/>
                <w:lang w:val="en-AU"/>
              </w:rPr>
            </w:pPr>
          </w:p>
          <w:p w14:paraId="66E34B84" w14:textId="00CCC9A0" w:rsidR="00BE6F3C" w:rsidRPr="00E56984" w:rsidRDefault="008D318C" w:rsidP="004A5FF5">
            <w:pPr>
              <w:pStyle w:val="TableTextBld-SPIRIT"/>
              <w:keepLines/>
              <w:tabs>
                <w:tab w:val="clear" w:pos="2502"/>
                <w:tab w:val="clear" w:pos="5094"/>
                <w:tab w:val="right" w:pos="1843"/>
              </w:tabs>
              <w:spacing w:before="40" w:after="80"/>
            </w:pPr>
            <w:r>
              <w:rPr>
                <w:b w:val="0"/>
                <w:highlight w:val="yellow"/>
                <w:lang w:val="en-AU"/>
              </w:rPr>
              <w:fldChar w:fldCharType="begin">
                <w:ffData>
                  <w:name w:val=""/>
                  <w:enabled/>
                  <w:calcOnExit w:val="0"/>
                  <w:textInput>
                    <w:default w:val="The Accountable Authority approves this exemption/policy approve to purchase GovNext services outside the mandatory CUA requirements"/>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The Accountable Authority approves this exemption/policy approve to purchase GovNext services outside the mandatory CUA requirements</w:t>
            </w:r>
            <w:r>
              <w:rPr>
                <w:b w:val="0"/>
                <w:highlight w:val="yellow"/>
                <w:lang w:val="en-AU"/>
              </w:rPr>
              <w:fldChar w:fldCharType="end"/>
            </w:r>
          </w:p>
        </w:tc>
      </w:tr>
      <w:tr w:rsidR="00002895" w:rsidRPr="00335F5C" w14:paraId="6BF3A435" w14:textId="77777777" w:rsidTr="00A74E26">
        <w:trPr>
          <w:trHeight w:val="1000"/>
        </w:trPr>
        <w:tc>
          <w:tcPr>
            <w:tcW w:w="1172" w:type="pct"/>
            <w:shd w:val="clear" w:color="auto" w:fill="D9D9D9" w:themeFill="background1" w:themeFillShade="D9"/>
            <w:tcMar>
              <w:top w:w="0" w:type="dxa"/>
              <w:left w:w="108" w:type="dxa"/>
              <w:bottom w:w="0" w:type="dxa"/>
              <w:right w:w="108" w:type="dxa"/>
            </w:tcMar>
            <w:hideMark/>
          </w:tcPr>
          <w:p w14:paraId="5DFF2C88" w14:textId="77777777" w:rsidR="00002895" w:rsidRPr="003963D1" w:rsidRDefault="00002895" w:rsidP="003963D1">
            <w:pPr>
              <w:spacing w:before="60" w:after="60"/>
              <w:rPr>
                <w:rFonts w:ascii="Arial" w:hAnsi="Arial" w:cs="Arial"/>
                <w:sz w:val="20"/>
                <w:szCs w:val="20"/>
              </w:rPr>
            </w:pPr>
            <w:r w:rsidRPr="003963D1">
              <w:rPr>
                <w:rFonts w:ascii="Arial" w:hAnsi="Arial" w:cs="Arial"/>
                <w:b/>
                <w:bCs/>
                <w:sz w:val="20"/>
                <w:szCs w:val="20"/>
                <w:lang w:val="en-GB"/>
              </w:rPr>
              <w:t xml:space="preserve">Request received from Accountable Authority </w:t>
            </w:r>
          </w:p>
        </w:tc>
        <w:tc>
          <w:tcPr>
            <w:tcW w:w="3828" w:type="pct"/>
            <w:tcMar>
              <w:top w:w="0" w:type="dxa"/>
              <w:left w:w="108" w:type="dxa"/>
              <w:bottom w:w="0" w:type="dxa"/>
              <w:right w:w="108" w:type="dxa"/>
            </w:tcMar>
          </w:tcPr>
          <w:p w14:paraId="35CAB5D2" w14:textId="77777777" w:rsidR="00482677" w:rsidRDefault="00482677" w:rsidP="00E56984">
            <w:pPr>
              <w:spacing w:before="80" w:after="120"/>
              <w:rPr>
                <w:rFonts w:ascii="Arial" w:hAnsi="Arial" w:cs="Arial"/>
                <w:sz w:val="20"/>
                <w:szCs w:val="20"/>
              </w:rPr>
            </w:pPr>
          </w:p>
          <w:p w14:paraId="215C45EF" w14:textId="726EB314" w:rsidR="00E56984" w:rsidRPr="00E56984" w:rsidRDefault="008D318C" w:rsidP="004A5FF5">
            <w:pPr>
              <w:pStyle w:val="TableTextBld-SPIRIT"/>
              <w:keepLines/>
              <w:tabs>
                <w:tab w:val="clear" w:pos="2502"/>
                <w:tab w:val="clear" w:pos="5094"/>
                <w:tab w:val="right" w:pos="1843"/>
              </w:tabs>
              <w:spacing w:before="40" w:after="80"/>
            </w:pPr>
            <w:r>
              <w:rPr>
                <w:b w:val="0"/>
                <w:highlight w:val="yellow"/>
                <w:lang w:val="en-AU"/>
              </w:rPr>
              <w:fldChar w:fldCharType="begin">
                <w:ffData>
                  <w:name w:val=""/>
                  <w:enabled/>
                  <w:calcOnExit w:val="0"/>
                  <w:textInput>
                    <w:default w:val="Add the name and position of the Accountable Authority. Typically the relevant “accountable authority” is an individual who is overseeing the project and has the delegated financial authority to approve the project expenditure"/>
                  </w:textInput>
                </w:ffData>
              </w:fldChar>
            </w:r>
            <w:r>
              <w:rPr>
                <w:b w:val="0"/>
                <w:highlight w:val="yellow"/>
                <w:lang w:val="en-AU"/>
              </w:rPr>
              <w:instrText xml:space="preserve"> FORMTEXT </w:instrText>
            </w:r>
            <w:r>
              <w:rPr>
                <w:b w:val="0"/>
                <w:highlight w:val="yellow"/>
                <w:lang w:val="en-AU"/>
              </w:rPr>
            </w:r>
            <w:r>
              <w:rPr>
                <w:b w:val="0"/>
                <w:highlight w:val="yellow"/>
                <w:lang w:val="en-AU"/>
              </w:rPr>
              <w:fldChar w:fldCharType="separate"/>
            </w:r>
            <w:r>
              <w:rPr>
                <w:b w:val="0"/>
                <w:noProof/>
                <w:highlight w:val="yellow"/>
                <w:lang w:val="en-AU"/>
              </w:rPr>
              <w:t>Add the name and position of the Accountable Authority. Typically the relevant “accountable authority” is an individual who is overseeing the project and has the delegated financial authority to approve the project expenditure</w:t>
            </w:r>
            <w:r>
              <w:rPr>
                <w:b w:val="0"/>
                <w:highlight w:val="yellow"/>
                <w:lang w:val="en-AU"/>
              </w:rPr>
              <w:fldChar w:fldCharType="end"/>
            </w:r>
          </w:p>
        </w:tc>
      </w:tr>
    </w:tbl>
    <w:p w14:paraId="7CEF82E8" w14:textId="77777777" w:rsidR="003C1023" w:rsidRPr="00335F5C" w:rsidRDefault="003C1023">
      <w:pPr>
        <w:rPr>
          <w:rFonts w:ascii="Arial" w:hAnsi="Arial" w:cs="Arial"/>
        </w:rPr>
      </w:pPr>
    </w:p>
    <w:sectPr w:rsidR="003C1023" w:rsidRPr="00335F5C">
      <w:headerReference w:type="default" r:id="rId10"/>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08547D5" w16cid:durableId="221E11B2"/>
  <w16cid:commentId w16cid:paraId="340A0E38" w16cid:durableId="221E11B4"/>
  <w16cid:commentId w16cid:paraId="3F51ACE3" w16cid:durableId="221E11B5"/>
  <w16cid:commentId w16cid:paraId="4161D8BE" w16cid:durableId="221E11B6"/>
  <w16cid:commentId w16cid:paraId="451E4BCE" w16cid:durableId="221E11B7"/>
  <w16cid:commentId w16cid:paraId="6A169DF4" w16cid:durableId="221E146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556B5" w14:textId="77777777" w:rsidR="00D76ABC" w:rsidRDefault="00D76ABC" w:rsidP="008A3B50">
      <w:r>
        <w:separator/>
      </w:r>
    </w:p>
  </w:endnote>
  <w:endnote w:type="continuationSeparator" w:id="0">
    <w:p w14:paraId="0C079E3D" w14:textId="77777777" w:rsidR="00D76ABC" w:rsidRDefault="00D76ABC" w:rsidP="008A3B50">
      <w:r>
        <w:continuationSeparator/>
      </w:r>
    </w:p>
  </w:endnote>
  <w:endnote w:type="continuationNotice" w:id="1">
    <w:p w14:paraId="26F80159" w14:textId="77777777" w:rsidR="00D76ABC" w:rsidRDefault="00D76A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D70E8" w14:textId="77777777" w:rsidR="00D76ABC" w:rsidRDefault="00D76ABC" w:rsidP="008A3B50">
      <w:r>
        <w:separator/>
      </w:r>
    </w:p>
  </w:footnote>
  <w:footnote w:type="continuationSeparator" w:id="0">
    <w:p w14:paraId="6662CB12" w14:textId="77777777" w:rsidR="00D76ABC" w:rsidRDefault="00D76ABC" w:rsidP="008A3B50">
      <w:r>
        <w:continuationSeparator/>
      </w:r>
    </w:p>
  </w:footnote>
  <w:footnote w:type="continuationNotice" w:id="1">
    <w:p w14:paraId="078C3351" w14:textId="77777777" w:rsidR="00D76ABC" w:rsidRDefault="00D76AB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8AADF" w14:textId="77777777" w:rsidR="008A3B50" w:rsidRDefault="00DA148A" w:rsidP="00DA148A">
    <w:pPr>
      <w:pStyle w:val="Header"/>
    </w:pPr>
    <w:r>
      <w:rPr>
        <w:noProof/>
        <w:lang w:eastAsia="en-AU"/>
      </w:rPr>
      <w:drawing>
        <wp:inline distT="0" distB="0" distL="0" distR="0" wp14:anchorId="7E97772C" wp14:editId="13C3D6A3">
          <wp:extent cx="2969260" cy="682625"/>
          <wp:effectExtent l="0" t="0" r="2540" b="317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9260"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F7D25"/>
    <w:multiLevelType w:val="hybridMultilevel"/>
    <w:tmpl w:val="827C5F5E"/>
    <w:lvl w:ilvl="0" w:tplc="19D45056">
      <w:numFmt w:val="bullet"/>
      <w:lvlText w:val=""/>
      <w:lvlJc w:val="left"/>
      <w:pPr>
        <w:ind w:left="720" w:hanging="360"/>
      </w:pPr>
      <w:rPr>
        <w:rFonts w:ascii="Symbol" w:eastAsiaTheme="minorHAns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895"/>
    <w:rsid w:val="00002895"/>
    <w:rsid w:val="00006D85"/>
    <w:rsid w:val="000D0454"/>
    <w:rsid w:val="000D7A99"/>
    <w:rsid w:val="000F1369"/>
    <w:rsid w:val="001166B7"/>
    <w:rsid w:val="00155280"/>
    <w:rsid w:val="0015636B"/>
    <w:rsid w:val="001D3DE0"/>
    <w:rsid w:val="00234886"/>
    <w:rsid w:val="002772C4"/>
    <w:rsid w:val="003119D0"/>
    <w:rsid w:val="00335F5C"/>
    <w:rsid w:val="003468A3"/>
    <w:rsid w:val="00393D69"/>
    <w:rsid w:val="003963D1"/>
    <w:rsid w:val="003B4B6F"/>
    <w:rsid w:val="003C1023"/>
    <w:rsid w:val="003E285A"/>
    <w:rsid w:val="00400DF2"/>
    <w:rsid w:val="004120EF"/>
    <w:rsid w:val="00424397"/>
    <w:rsid w:val="00482677"/>
    <w:rsid w:val="004A0E49"/>
    <w:rsid w:val="004A5FF5"/>
    <w:rsid w:val="004A7F7D"/>
    <w:rsid w:val="004B097C"/>
    <w:rsid w:val="004D0A14"/>
    <w:rsid w:val="004E3CB2"/>
    <w:rsid w:val="00537CFD"/>
    <w:rsid w:val="00555F83"/>
    <w:rsid w:val="0058170D"/>
    <w:rsid w:val="005E139A"/>
    <w:rsid w:val="00614353"/>
    <w:rsid w:val="00620F87"/>
    <w:rsid w:val="006749FC"/>
    <w:rsid w:val="00683563"/>
    <w:rsid w:val="00687F3C"/>
    <w:rsid w:val="00767CAC"/>
    <w:rsid w:val="007865B9"/>
    <w:rsid w:val="00791896"/>
    <w:rsid w:val="007B151E"/>
    <w:rsid w:val="00803C34"/>
    <w:rsid w:val="008539AD"/>
    <w:rsid w:val="00872F56"/>
    <w:rsid w:val="00875A19"/>
    <w:rsid w:val="00877063"/>
    <w:rsid w:val="008A3B50"/>
    <w:rsid w:val="008B51F6"/>
    <w:rsid w:val="008D318C"/>
    <w:rsid w:val="008D4F24"/>
    <w:rsid w:val="0090372A"/>
    <w:rsid w:val="009043C2"/>
    <w:rsid w:val="00955E5E"/>
    <w:rsid w:val="00981ECC"/>
    <w:rsid w:val="009C0473"/>
    <w:rsid w:val="00A44298"/>
    <w:rsid w:val="00A74E26"/>
    <w:rsid w:val="00AB58DC"/>
    <w:rsid w:val="00AC0EF8"/>
    <w:rsid w:val="00AF31CE"/>
    <w:rsid w:val="00B028BA"/>
    <w:rsid w:val="00B845CD"/>
    <w:rsid w:val="00B923ED"/>
    <w:rsid w:val="00B96CBB"/>
    <w:rsid w:val="00BB1173"/>
    <w:rsid w:val="00BC4041"/>
    <w:rsid w:val="00BE6F3C"/>
    <w:rsid w:val="00C21810"/>
    <w:rsid w:val="00C44029"/>
    <w:rsid w:val="00D035D6"/>
    <w:rsid w:val="00D05BBE"/>
    <w:rsid w:val="00D76ABC"/>
    <w:rsid w:val="00D913B6"/>
    <w:rsid w:val="00DA148A"/>
    <w:rsid w:val="00DA2DB5"/>
    <w:rsid w:val="00DC4037"/>
    <w:rsid w:val="00E035D8"/>
    <w:rsid w:val="00E21C76"/>
    <w:rsid w:val="00E31468"/>
    <w:rsid w:val="00E56984"/>
    <w:rsid w:val="00E81A36"/>
    <w:rsid w:val="00EC2C5F"/>
    <w:rsid w:val="00EE2C89"/>
    <w:rsid w:val="00F32D0B"/>
    <w:rsid w:val="00F44AC2"/>
    <w:rsid w:val="00F455FD"/>
    <w:rsid w:val="00F96199"/>
    <w:rsid w:val="00FC1F91"/>
    <w:rsid w:val="00FD7AD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9B467"/>
  <w15:chartTrackingRefBased/>
  <w15:docId w15:val="{866D6CBC-747B-43BB-811C-9110E791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89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002895"/>
    <w:pPr>
      <w:spacing w:after="160"/>
    </w:pPr>
    <w:rPr>
      <w:sz w:val="20"/>
      <w:szCs w:val="20"/>
    </w:rPr>
  </w:style>
  <w:style w:type="character" w:customStyle="1" w:styleId="CommentTextChar">
    <w:name w:val="Comment Text Char"/>
    <w:basedOn w:val="DefaultParagraphFont"/>
    <w:link w:val="CommentText"/>
    <w:uiPriority w:val="99"/>
    <w:semiHidden/>
    <w:rsid w:val="00002895"/>
    <w:rPr>
      <w:rFonts w:ascii="Calibri" w:hAnsi="Calibri" w:cs="Calibri"/>
      <w:sz w:val="20"/>
      <w:szCs w:val="20"/>
    </w:rPr>
  </w:style>
  <w:style w:type="paragraph" w:styleId="Header">
    <w:name w:val="header"/>
    <w:basedOn w:val="Normal"/>
    <w:link w:val="HeaderChar"/>
    <w:uiPriority w:val="99"/>
    <w:unhideWhenUsed/>
    <w:rsid w:val="008A3B50"/>
    <w:pPr>
      <w:tabs>
        <w:tab w:val="center" w:pos="4513"/>
        <w:tab w:val="right" w:pos="9026"/>
      </w:tabs>
    </w:pPr>
  </w:style>
  <w:style w:type="character" w:customStyle="1" w:styleId="HeaderChar">
    <w:name w:val="Header Char"/>
    <w:basedOn w:val="DefaultParagraphFont"/>
    <w:link w:val="Header"/>
    <w:uiPriority w:val="99"/>
    <w:rsid w:val="008A3B50"/>
    <w:rPr>
      <w:rFonts w:ascii="Calibri" w:hAnsi="Calibri" w:cs="Calibri"/>
    </w:rPr>
  </w:style>
  <w:style w:type="paragraph" w:styleId="Footer">
    <w:name w:val="footer"/>
    <w:basedOn w:val="Normal"/>
    <w:link w:val="FooterChar"/>
    <w:uiPriority w:val="99"/>
    <w:unhideWhenUsed/>
    <w:rsid w:val="008A3B50"/>
    <w:pPr>
      <w:tabs>
        <w:tab w:val="center" w:pos="4513"/>
        <w:tab w:val="right" w:pos="9026"/>
      </w:tabs>
    </w:pPr>
  </w:style>
  <w:style w:type="character" w:customStyle="1" w:styleId="FooterChar">
    <w:name w:val="Footer Char"/>
    <w:basedOn w:val="DefaultParagraphFont"/>
    <w:link w:val="Footer"/>
    <w:uiPriority w:val="99"/>
    <w:rsid w:val="008A3B50"/>
    <w:rPr>
      <w:rFonts w:ascii="Calibri" w:hAnsi="Calibri" w:cs="Calibri"/>
    </w:rPr>
  </w:style>
  <w:style w:type="paragraph" w:styleId="BalloonText">
    <w:name w:val="Balloon Text"/>
    <w:basedOn w:val="Normal"/>
    <w:link w:val="BalloonTextChar"/>
    <w:uiPriority w:val="99"/>
    <w:semiHidden/>
    <w:unhideWhenUsed/>
    <w:rsid w:val="004A7F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7F7D"/>
    <w:rPr>
      <w:rFonts w:ascii="Segoe UI" w:hAnsi="Segoe UI" w:cs="Segoe UI"/>
      <w:sz w:val="18"/>
      <w:szCs w:val="18"/>
    </w:rPr>
  </w:style>
  <w:style w:type="character" w:styleId="CommentReference">
    <w:name w:val="annotation reference"/>
    <w:basedOn w:val="DefaultParagraphFont"/>
    <w:uiPriority w:val="99"/>
    <w:semiHidden/>
    <w:unhideWhenUsed/>
    <w:rsid w:val="00D035D6"/>
    <w:rPr>
      <w:sz w:val="16"/>
      <w:szCs w:val="16"/>
    </w:rPr>
  </w:style>
  <w:style w:type="paragraph" w:styleId="CommentSubject">
    <w:name w:val="annotation subject"/>
    <w:basedOn w:val="CommentText"/>
    <w:next w:val="CommentText"/>
    <w:link w:val="CommentSubjectChar"/>
    <w:uiPriority w:val="99"/>
    <w:semiHidden/>
    <w:unhideWhenUsed/>
    <w:rsid w:val="00D035D6"/>
    <w:pPr>
      <w:spacing w:after="0"/>
    </w:pPr>
    <w:rPr>
      <w:b/>
      <w:bCs/>
    </w:rPr>
  </w:style>
  <w:style w:type="character" w:customStyle="1" w:styleId="CommentSubjectChar">
    <w:name w:val="Comment Subject Char"/>
    <w:basedOn w:val="CommentTextChar"/>
    <w:link w:val="CommentSubject"/>
    <w:uiPriority w:val="99"/>
    <w:semiHidden/>
    <w:rsid w:val="00D035D6"/>
    <w:rPr>
      <w:rFonts w:ascii="Calibri" w:hAnsi="Calibri" w:cs="Calibri"/>
      <w:b/>
      <w:bCs/>
      <w:sz w:val="20"/>
      <w:szCs w:val="20"/>
    </w:rPr>
  </w:style>
  <w:style w:type="paragraph" w:styleId="ListParagraph">
    <w:name w:val="List Paragraph"/>
    <w:basedOn w:val="Normal"/>
    <w:uiPriority w:val="34"/>
    <w:qFormat/>
    <w:rsid w:val="00955E5E"/>
    <w:pPr>
      <w:ind w:left="720"/>
      <w:contextualSpacing/>
    </w:pPr>
  </w:style>
  <w:style w:type="paragraph" w:styleId="Revision">
    <w:name w:val="Revision"/>
    <w:hidden/>
    <w:uiPriority w:val="99"/>
    <w:semiHidden/>
    <w:rsid w:val="00555F83"/>
    <w:pPr>
      <w:spacing w:after="0" w:line="240" w:lineRule="auto"/>
    </w:pPr>
    <w:rPr>
      <w:rFonts w:ascii="Calibri" w:hAnsi="Calibri" w:cs="Calibri"/>
    </w:rPr>
  </w:style>
  <w:style w:type="paragraph" w:customStyle="1" w:styleId="TableTextBld-SPIRIT">
    <w:name w:val="Table Text Bld-SPIRIT"/>
    <w:basedOn w:val="Normal"/>
    <w:rsid w:val="004A5FF5"/>
    <w:pPr>
      <w:tabs>
        <w:tab w:val="right" w:pos="2502"/>
        <w:tab w:val="right" w:pos="5094"/>
      </w:tabs>
      <w:spacing w:before="60" w:after="60"/>
    </w:pPr>
    <w:rPr>
      <w:rFonts w:ascii="Arial" w:eastAsia="Times New Roman" w:hAnsi="Arial" w:cs="Arial"/>
      <w:b/>
      <w:bCs/>
      <w:sz w:val="20"/>
      <w:szCs w:val="20"/>
      <w:lang w:val="fr-FR"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993138">
      <w:bodyDiv w:val="1"/>
      <w:marLeft w:val="0"/>
      <w:marRight w:val="0"/>
      <w:marTop w:val="0"/>
      <w:marBottom w:val="0"/>
      <w:divBdr>
        <w:top w:val="none" w:sz="0" w:space="0" w:color="auto"/>
        <w:left w:val="none" w:sz="0" w:space="0" w:color="auto"/>
        <w:bottom w:val="none" w:sz="0" w:space="0" w:color="auto"/>
        <w:right w:val="none" w:sz="0" w:space="0" w:color="auto"/>
      </w:divBdr>
    </w:div>
    <w:div w:id="1234465597">
      <w:bodyDiv w:val="1"/>
      <w:marLeft w:val="0"/>
      <w:marRight w:val="0"/>
      <w:marTop w:val="0"/>
      <w:marBottom w:val="0"/>
      <w:divBdr>
        <w:top w:val="none" w:sz="0" w:space="0" w:color="auto"/>
        <w:left w:val="none" w:sz="0" w:space="0" w:color="auto"/>
        <w:bottom w:val="none" w:sz="0" w:space="0" w:color="auto"/>
        <w:right w:val="none" w:sz="0" w:space="0" w:color="auto"/>
      </w:divBdr>
    </w:div>
    <w:div w:id="1522205284">
      <w:bodyDiv w:val="1"/>
      <w:marLeft w:val="0"/>
      <w:marRight w:val="0"/>
      <w:marTop w:val="0"/>
      <w:marBottom w:val="0"/>
      <w:divBdr>
        <w:top w:val="none" w:sz="0" w:space="0" w:color="auto"/>
        <w:left w:val="none" w:sz="0" w:space="0" w:color="auto"/>
        <w:bottom w:val="none" w:sz="0" w:space="0" w:color="auto"/>
        <w:right w:val="none" w:sz="0" w:space="0" w:color="auto"/>
      </w:divBdr>
    </w:div>
    <w:div w:id="1566648577">
      <w:bodyDiv w:val="1"/>
      <w:marLeft w:val="0"/>
      <w:marRight w:val="0"/>
      <w:marTop w:val="0"/>
      <w:marBottom w:val="0"/>
      <w:divBdr>
        <w:top w:val="none" w:sz="0" w:space="0" w:color="auto"/>
        <w:left w:val="none" w:sz="0" w:space="0" w:color="auto"/>
        <w:bottom w:val="none" w:sz="0" w:space="0" w:color="auto"/>
        <w:right w:val="none" w:sz="0" w:space="0" w:color="auto"/>
      </w:divBdr>
      <w:divsChild>
        <w:div w:id="1270577713">
          <w:marLeft w:val="0"/>
          <w:marRight w:val="0"/>
          <w:marTop w:val="0"/>
          <w:marBottom w:val="0"/>
          <w:divBdr>
            <w:top w:val="none" w:sz="0" w:space="0" w:color="auto"/>
            <w:left w:val="none" w:sz="0" w:space="0" w:color="auto"/>
            <w:bottom w:val="none" w:sz="0" w:space="0" w:color="auto"/>
            <w:right w:val="none" w:sz="0" w:space="0" w:color="auto"/>
          </w:divBdr>
        </w:div>
      </w:divsChild>
    </w:div>
    <w:div w:id="19669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4097320ACFC9469DE9147DF6B35355" ma:contentTypeVersion="10" ma:contentTypeDescription="Create a new document." ma:contentTypeScope="" ma:versionID="3a8233ebe8eac5568ed008cbb16e8326">
  <xsd:schema xmlns:xsd="http://www.w3.org/2001/XMLSchema" xmlns:xs="http://www.w3.org/2001/XMLSchema" xmlns:p="http://schemas.microsoft.com/office/2006/metadata/properties" xmlns:ns2="65508d7d-865d-424c-a26a-88e348be0ff5" xmlns:ns3="35fadf69-0d9b-4988-8f9b-9d748fe2278a" targetNamespace="http://schemas.microsoft.com/office/2006/metadata/properties" ma:root="true" ma:fieldsID="d8476cd0bf64f7e985472d622ad8e62e" ns2:_="" ns3:_="">
    <xsd:import namespace="65508d7d-865d-424c-a26a-88e348be0ff5"/>
    <xsd:import namespace="35fadf69-0d9b-4988-8f9b-9d748fe2278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508d7d-865d-424c-a26a-88e348be0f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fadf69-0d9b-4988-8f9b-9d748fe2278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22EE1C-AFF7-476A-9609-FDB575912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508d7d-865d-424c-a26a-88e348be0ff5"/>
    <ds:schemaRef ds:uri="35fadf69-0d9b-4988-8f9b-9d748fe227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B33D2-C969-4D45-BA19-E334F435B2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7B01A39-F457-482C-9CC1-1309AD5422B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DPC</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Goldstraw, Jonathan</dc:creator>
  <cp:keywords/>
  <dc:description/>
  <cp:lastModifiedBy>Shillinglaw, David</cp:lastModifiedBy>
  <cp:revision>19</cp:revision>
  <cp:lastPrinted>2020-01-06T07:07:00Z</cp:lastPrinted>
  <dcterms:created xsi:type="dcterms:W3CDTF">2020-03-19T08:13:00Z</dcterms:created>
  <dcterms:modified xsi:type="dcterms:W3CDTF">2020-08-05T02:36:00Z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0x010100754097320ACFC9469DE9147DF6B35355</vt:lpwstr>
  </property>
  <property fmtid="{D5CDD505-2E9C-101B-9397-08002B2CF9AE}" pid="3" name="_NewReviewCycle">
    <vt:lpwstr/>
  </property>
</Properties>
</file>