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DCB96" w14:textId="46DD2835" w:rsidR="00B4768B" w:rsidRPr="00407EDE" w:rsidRDefault="00B4768B" w:rsidP="00B4768B">
      <w:pPr>
        <w:ind w:left="-1418"/>
        <w:rPr>
          <w:rFonts w:cs="Arial"/>
          <w:vanish/>
          <w:sz w:val="2"/>
          <w:szCs w:val="2"/>
        </w:rPr>
      </w:pPr>
      <w:bookmarkStart w:id="0" w:name="_Toc510585233"/>
      <w:bookmarkStart w:id="1" w:name="_GoBack"/>
      <w:bookmarkEnd w:id="1"/>
    </w:p>
    <w:p w14:paraId="00B70AA7" w14:textId="77777777" w:rsidR="00B4768B" w:rsidRPr="00407EDE" w:rsidRDefault="00B4768B" w:rsidP="00B4768B">
      <w:pPr>
        <w:ind w:left="-1418"/>
        <w:rPr>
          <w:rFonts w:cs="Arial"/>
        </w:rPr>
      </w:pPr>
    </w:p>
    <w:p w14:paraId="1E8B4615" w14:textId="661FE7F8" w:rsidR="001B070B" w:rsidRDefault="001B070B" w:rsidP="001B070B">
      <w:pPr>
        <w:pStyle w:val="Title"/>
      </w:pPr>
      <w:r>
        <w:t>Guide</w:t>
      </w:r>
      <w:r w:rsidR="00944B54">
        <w:t xml:space="preserve"> </w:t>
      </w:r>
      <w:r>
        <w:t xml:space="preserve">for </w:t>
      </w:r>
      <w:r w:rsidR="00330AB4">
        <w:t>d</w:t>
      </w:r>
      <w:r>
        <w:t xml:space="preserve">evelopment and </w:t>
      </w:r>
      <w:r w:rsidR="00330AB4">
        <w:t>s</w:t>
      </w:r>
      <w:r>
        <w:t>ubmission of a</w:t>
      </w:r>
      <w:r w:rsidR="007172FF">
        <w:t xml:space="preserve"> </w:t>
      </w:r>
      <w:r>
        <w:br/>
      </w:r>
      <w:r w:rsidR="00330AB4">
        <w:t>s</w:t>
      </w:r>
      <w:r>
        <w:t xml:space="preserve">afety </w:t>
      </w:r>
      <w:r w:rsidR="00E00B27">
        <w:t>report</w:t>
      </w:r>
      <w:r>
        <w:t xml:space="preserve"> </w:t>
      </w:r>
      <w:r>
        <w:br/>
      </w:r>
    </w:p>
    <w:p w14:paraId="600C4C6C" w14:textId="77777777" w:rsidR="001B070B" w:rsidRDefault="001B070B" w:rsidP="001B070B">
      <w:pPr>
        <w:jc w:val="center"/>
      </w:pPr>
    </w:p>
    <w:p w14:paraId="52DCBF4C" w14:textId="77777777" w:rsidR="001B070B" w:rsidRPr="003F1A27" w:rsidRDefault="001B070B" w:rsidP="001B070B">
      <w:pPr>
        <w:jc w:val="center"/>
        <w:rPr>
          <w:sz w:val="20"/>
        </w:rPr>
      </w:pPr>
      <w:r w:rsidRPr="003F1A27">
        <w:rPr>
          <w:sz w:val="20"/>
        </w:rPr>
        <w:t>as required under</w:t>
      </w:r>
    </w:p>
    <w:p w14:paraId="79A3AE4F" w14:textId="77777777" w:rsidR="001B070B" w:rsidRPr="000E3C31" w:rsidRDefault="001B070B" w:rsidP="001B070B">
      <w:pPr>
        <w:pStyle w:val="BodyText"/>
      </w:pPr>
    </w:p>
    <w:p w14:paraId="1762F587" w14:textId="7165F284" w:rsidR="001B070B" w:rsidRPr="00DE7D8F" w:rsidRDefault="003A2DEC" w:rsidP="001B070B">
      <w:pPr>
        <w:pStyle w:val="Subtitle"/>
        <w:rPr>
          <w:i/>
        </w:rPr>
      </w:pPr>
      <w:r>
        <w:rPr>
          <w:i/>
        </w:rPr>
        <w:t>Dangerous</w:t>
      </w:r>
      <w:r w:rsidR="00E00B27">
        <w:rPr>
          <w:i/>
        </w:rPr>
        <w:t xml:space="preserve"> Goods Safety Act 2004</w:t>
      </w:r>
    </w:p>
    <w:p w14:paraId="5045F3A5" w14:textId="77777777" w:rsidR="00E00B27" w:rsidRDefault="00E00B27" w:rsidP="001B070B">
      <w:pPr>
        <w:pStyle w:val="Subtitle"/>
      </w:pPr>
    </w:p>
    <w:p w14:paraId="4A71F404" w14:textId="3CF88F47" w:rsidR="001B070B" w:rsidRDefault="00E00B27" w:rsidP="001B070B">
      <w:pPr>
        <w:pStyle w:val="Subtitle"/>
      </w:pPr>
      <w:r>
        <w:t>Dangerous Goods Safety (Major Hazard Facilities) Regulations 2007</w:t>
      </w:r>
    </w:p>
    <w:p w14:paraId="0CDA9EBE" w14:textId="7B3BB2DD" w:rsidR="001B070B" w:rsidRPr="00DE7D8F" w:rsidRDefault="001B070B" w:rsidP="001B070B">
      <w:pPr>
        <w:pStyle w:val="Subtitle"/>
      </w:pPr>
    </w:p>
    <w:p w14:paraId="3A089D5D" w14:textId="77777777" w:rsidR="001B070B" w:rsidRPr="00407EDE" w:rsidRDefault="001B070B" w:rsidP="001B070B"/>
    <w:p w14:paraId="7789D76B" w14:textId="09E0824E" w:rsidR="001B070B" w:rsidRPr="00407EDE" w:rsidRDefault="008D34E7" w:rsidP="001B070B">
      <w:pPr>
        <w:pStyle w:val="Title"/>
      </w:pPr>
      <w:r>
        <w:t xml:space="preserve">November </w:t>
      </w:r>
      <w:r w:rsidR="00B829E0">
        <w:t>2019</w:t>
      </w:r>
    </w:p>
    <w:p w14:paraId="56734B54" w14:textId="73837FE7" w:rsidR="001B070B" w:rsidRDefault="001B070B" w:rsidP="001B070B">
      <w:pPr>
        <w:pStyle w:val="Title"/>
      </w:pPr>
    </w:p>
    <w:p w14:paraId="09204F8F" w14:textId="3E391BB5" w:rsidR="001B070B" w:rsidRDefault="001B070B">
      <w:pPr>
        <w:rPr>
          <w:rFonts w:cs="Arial"/>
        </w:rPr>
      </w:pPr>
    </w:p>
    <w:p w14:paraId="62ED7A92" w14:textId="11CD7530" w:rsidR="001B070B" w:rsidRDefault="001B070B" w:rsidP="00DC3908">
      <w:pPr>
        <w:jc w:val="center"/>
        <w:rPr>
          <w:rFonts w:cs="Arial"/>
        </w:rPr>
      </w:pPr>
    </w:p>
    <w:p w14:paraId="74693165" w14:textId="77777777" w:rsidR="00DC3908" w:rsidRPr="00DC3908" w:rsidRDefault="00DC3908" w:rsidP="00DC3908"/>
    <w:p w14:paraId="24EED2E8" w14:textId="77777777" w:rsidR="00B4768B" w:rsidRPr="00407EDE" w:rsidRDefault="00B4768B" w:rsidP="00DE043C">
      <w:pPr>
        <w:rPr>
          <w:rFonts w:cs="Arial"/>
        </w:rPr>
        <w:sectPr w:rsidR="00B4768B" w:rsidRPr="00407EDE" w:rsidSect="00DC3908">
          <w:footerReference w:type="even" r:id="rId12"/>
          <w:footerReference w:type="default" r:id="rId13"/>
          <w:headerReference w:type="first" r:id="rId14"/>
          <w:footerReference w:type="first" r:id="rId15"/>
          <w:pgSz w:w="11899" w:h="16838" w:code="9"/>
          <w:pgMar w:top="2438" w:right="1134" w:bottom="1701" w:left="1985" w:header="567" w:footer="709" w:gutter="0"/>
          <w:pgNumType w:start="1"/>
          <w:cols w:space="720"/>
          <w:titlePg/>
        </w:sectPr>
      </w:pPr>
    </w:p>
    <w:p w14:paraId="65558AEB" w14:textId="13ADFA54" w:rsidR="00084447" w:rsidRDefault="00084447" w:rsidP="00084447">
      <w:pPr>
        <w:pStyle w:val="Title"/>
        <w:jc w:val="left"/>
      </w:pPr>
      <w:bookmarkStart w:id="2" w:name="_Toc234403467"/>
      <w:bookmarkEnd w:id="0"/>
      <w:r>
        <w:lastRenderedPageBreak/>
        <w:t>FOREW</w:t>
      </w:r>
      <w:r w:rsidR="00AA21AB">
        <w:t>O</w:t>
      </w:r>
      <w:r>
        <w:t>RD</w:t>
      </w:r>
    </w:p>
    <w:p w14:paraId="47354A71" w14:textId="7005BE83" w:rsidR="00D777DE" w:rsidRDefault="00D777DE" w:rsidP="00D777DE">
      <w:pPr>
        <w:pStyle w:val="BodyText"/>
      </w:pPr>
      <w:r>
        <w:t xml:space="preserve">The </w:t>
      </w:r>
      <w:r w:rsidR="007C4E10">
        <w:t>s</w:t>
      </w:r>
      <w:r>
        <w:t xml:space="preserve">afety </w:t>
      </w:r>
      <w:r w:rsidR="007C4E10">
        <w:t>r</w:t>
      </w:r>
      <w:r>
        <w:t xml:space="preserve">eport represents the key demonstration by an operator to the government that the operator is aware of the risks associated with their operations and that there is a rigorous system in place to manage those risks. Because of this importance, the effort required by the operator to develop the report and the government to review and approve the report is significant.  </w:t>
      </w:r>
    </w:p>
    <w:p w14:paraId="6275ADE3" w14:textId="38CD9A7B" w:rsidR="00D777DE" w:rsidRDefault="00D777DE" w:rsidP="00D777DE">
      <w:pPr>
        <w:pStyle w:val="BodyText"/>
      </w:pPr>
      <w:r>
        <w:t xml:space="preserve">Whilst often seen as purely a legislative requirement, </w:t>
      </w:r>
      <w:r w:rsidR="00CA1E57">
        <w:t>the</w:t>
      </w:r>
      <w:r>
        <w:t xml:space="preserve"> Department views </w:t>
      </w:r>
      <w:r w:rsidR="009E3ACD">
        <w:t>s</w:t>
      </w:r>
      <w:r>
        <w:t xml:space="preserve">afety </w:t>
      </w:r>
      <w:r w:rsidR="009E3ACD">
        <w:t>r</w:t>
      </w:r>
      <w:r>
        <w:t xml:space="preserve">eports </w:t>
      </w:r>
      <w:r w:rsidR="00263B8B">
        <w:t xml:space="preserve">as </w:t>
      </w:r>
      <w:r>
        <w:t xml:space="preserve">somewhat more than that. </w:t>
      </w:r>
      <w:r w:rsidR="009E3ACD">
        <w:t xml:space="preserve">It contains </w:t>
      </w:r>
      <w:r>
        <w:t xml:space="preserve">commitments that the operator has made and hence to be held to </w:t>
      </w:r>
      <w:r w:rsidR="009E3ACD">
        <w:t xml:space="preserve">but also </w:t>
      </w:r>
      <w:r>
        <w:t xml:space="preserve">one of the key tools used by </w:t>
      </w:r>
      <w:r w:rsidR="00B96CE3">
        <w:t xml:space="preserve">major hazard facility (MHF) </w:t>
      </w:r>
      <w:r>
        <w:t>operators to improve safety and build a progressive and positive safety culture within their organisation. Looking at significant MHF incidents</w:t>
      </w:r>
      <w:r w:rsidR="00263B8B">
        <w:t xml:space="preserve"> and </w:t>
      </w:r>
      <w:r>
        <w:t xml:space="preserve">accidents here in Australia and around the world, a lack of understanding of the risks within an MHF by the workforce and management is </w:t>
      </w:r>
      <w:r w:rsidR="00B96CE3">
        <w:t xml:space="preserve">often </w:t>
      </w:r>
      <w:r>
        <w:t xml:space="preserve">one of the root causes of the accident.  </w:t>
      </w:r>
      <w:r w:rsidR="00B96CE3">
        <w:t>F</w:t>
      </w:r>
      <w:r>
        <w:t>irst and foremost,</w:t>
      </w:r>
      <w:r w:rsidR="00B96CE3">
        <w:t xml:space="preserve"> the safety report is</w:t>
      </w:r>
      <w:r>
        <w:t xml:space="preserve"> a communication tool to all stakeholders – employees, management and government - about the hazards, risks and their control within the MHF. </w:t>
      </w:r>
    </w:p>
    <w:p w14:paraId="579CB953" w14:textId="13AE04F1" w:rsidR="00D777DE" w:rsidRDefault="00D777DE" w:rsidP="00D777DE">
      <w:pPr>
        <w:pStyle w:val="BodyText"/>
      </w:pPr>
      <w:r>
        <w:t xml:space="preserve">Development of </w:t>
      </w:r>
      <w:r w:rsidR="00B96CE3">
        <w:t>s</w:t>
      </w:r>
      <w:r>
        <w:t xml:space="preserve">afety </w:t>
      </w:r>
      <w:r w:rsidR="00B96CE3">
        <w:t>r</w:t>
      </w:r>
      <w:r>
        <w:t>eport</w:t>
      </w:r>
      <w:r w:rsidR="00641522">
        <w:t>s</w:t>
      </w:r>
      <w:r>
        <w:t xml:space="preserve"> requires specific expertise and knowledge and deals with accident and incident events that, whilst catastrophic, have generally very low probability of occurrence and are extremely rare within the experience of the people doing the analysis.  It is easy to miss events, over focus on one hazard type to the expense of other, just as important hazards.</w:t>
      </w:r>
    </w:p>
    <w:p w14:paraId="327E9984" w14:textId="344DA5E7" w:rsidR="00D777DE" w:rsidRDefault="00641522" w:rsidP="00D777DE">
      <w:pPr>
        <w:pStyle w:val="BodyText"/>
      </w:pPr>
      <w:r>
        <w:t xml:space="preserve">A </w:t>
      </w:r>
      <w:r w:rsidR="00D777DE">
        <w:t xml:space="preserve">series of guides have been developed to assist operators to meet their commitments under the Western Australian </w:t>
      </w:r>
      <w:r w:rsidR="00D777DE" w:rsidRPr="00BC7927">
        <w:rPr>
          <w:i/>
        </w:rPr>
        <w:t>Dangerous Goods Safety Act 2004</w:t>
      </w:r>
      <w:r w:rsidR="00D777DE">
        <w:t xml:space="preserve"> (the Act) and Dangerous Goods Safety (Major Hazard Facility) Regulations 2007 (the Regulations) for the development and subsequent management of their </w:t>
      </w:r>
      <w:r>
        <w:t>s</w:t>
      </w:r>
      <w:r w:rsidR="00D777DE">
        <w:t xml:space="preserve">afety </w:t>
      </w:r>
      <w:r>
        <w:t>r</w:t>
      </w:r>
      <w:r w:rsidR="00D777DE">
        <w:t xml:space="preserve">eport.  These guides have been based on the experiences of the </w:t>
      </w:r>
      <w:r w:rsidR="004D41E6">
        <w:t>I</w:t>
      </w:r>
      <w:r w:rsidR="00D777DE" w:rsidRPr="00263B8B">
        <w:t>nspectors</w:t>
      </w:r>
      <w:r w:rsidR="00D777DE">
        <w:t xml:space="preserve"> and are an attempt to address common points of confusion and difficulty that have arisen previously.  Importantly, these guides cannot cover all situations.  They are also a guide which show a means of compliance but not the only means of compliance.  I must emphasise that despite these guides, the best source of information is </w:t>
      </w:r>
      <w:r w:rsidR="00D777DE" w:rsidRPr="00263B8B">
        <w:t>talking with the Inspectors directly</w:t>
      </w:r>
      <w:r w:rsidR="00D777DE">
        <w:t xml:space="preserve">.  This does not mean that </w:t>
      </w:r>
      <w:r w:rsidR="00D777DE" w:rsidRPr="00263B8B">
        <w:t>Inspectors should</w:t>
      </w:r>
      <w:r w:rsidR="00D777DE">
        <w:t xml:space="preserve"> be used as de facto consultants – the onus for developing a compliant </w:t>
      </w:r>
      <w:r w:rsidR="00D07085">
        <w:t>s</w:t>
      </w:r>
      <w:r w:rsidR="00D777DE">
        <w:t xml:space="preserve">afety </w:t>
      </w:r>
      <w:r w:rsidR="00D07085">
        <w:t>r</w:t>
      </w:r>
      <w:r w:rsidR="00D777DE">
        <w:t xml:space="preserve">eport lies totally with the operator.  However, the development of the </w:t>
      </w:r>
      <w:r w:rsidR="00D07085">
        <w:t>s</w:t>
      </w:r>
      <w:r w:rsidR="00D777DE">
        <w:t xml:space="preserve">afety </w:t>
      </w:r>
      <w:r w:rsidR="00D07085">
        <w:t>r</w:t>
      </w:r>
      <w:r w:rsidR="00D777DE">
        <w:t>eport forms the cornerstone of the relationship between operator and regulator that will last for the lifetime of the operation.</w:t>
      </w:r>
    </w:p>
    <w:p w14:paraId="3DD43A2A" w14:textId="445F3A47" w:rsidR="00D777DE" w:rsidRDefault="00D777DE" w:rsidP="00D777DE">
      <w:pPr>
        <w:pStyle w:val="BodyText"/>
      </w:pPr>
      <w:r>
        <w:t>The guides also present both operators and regulator with the opportunity to quickly and easily address areas of uncertainty and confusion that affect all of us.</w:t>
      </w:r>
    </w:p>
    <w:p w14:paraId="2B810CE1" w14:textId="7B3A21D6" w:rsidR="00084447" w:rsidRPr="003F1A27" w:rsidRDefault="00084447" w:rsidP="00084447">
      <w:pPr>
        <w:pStyle w:val="BodyText"/>
      </w:pPr>
    </w:p>
    <w:p w14:paraId="10D7CBA3" w14:textId="7C6B3E43" w:rsidR="00084447" w:rsidRPr="003F1A27" w:rsidRDefault="00B829E0" w:rsidP="00084447">
      <w:pPr>
        <w:rPr>
          <w:sz w:val="20"/>
        </w:rPr>
      </w:pPr>
      <w:r w:rsidRPr="003F1A27">
        <w:rPr>
          <w:sz w:val="20"/>
        </w:rPr>
        <w:t>Steve Emery</w:t>
      </w:r>
    </w:p>
    <w:p w14:paraId="41ABF306" w14:textId="5E277C7A" w:rsidR="00084447" w:rsidRPr="003F1A27" w:rsidRDefault="00B829E0" w:rsidP="00084447">
      <w:pPr>
        <w:rPr>
          <w:sz w:val="20"/>
        </w:rPr>
      </w:pPr>
      <w:r w:rsidRPr="003F1A27">
        <w:rPr>
          <w:sz w:val="20"/>
        </w:rPr>
        <w:t xml:space="preserve">Acting </w:t>
      </w:r>
      <w:r w:rsidR="002C4A99">
        <w:rPr>
          <w:sz w:val="20"/>
        </w:rPr>
        <w:t>Chief</w:t>
      </w:r>
      <w:r w:rsidR="002C4A99" w:rsidRPr="003F1A27">
        <w:rPr>
          <w:sz w:val="20"/>
        </w:rPr>
        <w:t xml:space="preserve"> </w:t>
      </w:r>
      <w:r w:rsidR="00084447" w:rsidRPr="003F1A27">
        <w:rPr>
          <w:sz w:val="20"/>
        </w:rPr>
        <w:t xml:space="preserve">Dangerous Goods </w:t>
      </w:r>
      <w:r w:rsidR="002C4A99">
        <w:rPr>
          <w:sz w:val="20"/>
        </w:rPr>
        <w:t>Officer</w:t>
      </w:r>
    </w:p>
    <w:p w14:paraId="14DEC6B7" w14:textId="0068F9D3" w:rsidR="00034FE6" w:rsidRDefault="00CD5BA0" w:rsidP="00084447">
      <w:pPr>
        <w:sectPr w:rsidR="00034FE6" w:rsidSect="00E257C1">
          <w:headerReference w:type="default" r:id="rId16"/>
          <w:footerReference w:type="default" r:id="rId17"/>
          <w:headerReference w:type="first" r:id="rId18"/>
          <w:footerReference w:type="first" r:id="rId19"/>
          <w:pgSz w:w="11899" w:h="16838" w:code="9"/>
          <w:pgMar w:top="1304" w:right="1304" w:bottom="1304" w:left="1304" w:header="567" w:footer="737" w:gutter="0"/>
          <w:pgNumType w:start="1"/>
          <w:cols w:space="720"/>
          <w:docGrid w:linePitch="360"/>
        </w:sectPr>
      </w:pPr>
      <w:r>
        <w:rPr>
          <w:sz w:val="20"/>
        </w:rPr>
        <w:t>November</w:t>
      </w:r>
      <w:r w:rsidRPr="003F1A27">
        <w:rPr>
          <w:sz w:val="20"/>
        </w:rPr>
        <w:t xml:space="preserve"> </w:t>
      </w:r>
      <w:r w:rsidR="00084447" w:rsidRPr="003F1A27">
        <w:rPr>
          <w:sz w:val="20"/>
        </w:rPr>
        <w:t>201</w:t>
      </w:r>
      <w:r w:rsidR="00B829E0" w:rsidRPr="003F1A27">
        <w:rPr>
          <w:sz w:val="20"/>
        </w:rPr>
        <w:t>9</w:t>
      </w:r>
    </w:p>
    <w:p w14:paraId="7B868748" w14:textId="3C75BE82" w:rsidR="00B4768B" w:rsidRPr="00F91E9C" w:rsidRDefault="00B4768B" w:rsidP="007172FF">
      <w:pPr>
        <w:pStyle w:val="Contents"/>
      </w:pPr>
      <w:r w:rsidRPr="00F91E9C">
        <w:lastRenderedPageBreak/>
        <w:t>Contents</w:t>
      </w:r>
      <w:bookmarkEnd w:id="2"/>
    </w:p>
    <w:p w14:paraId="764B9E4E" w14:textId="0D4A1448" w:rsidR="007B2069" w:rsidRDefault="00457339">
      <w:pPr>
        <w:pStyle w:val="TOC1"/>
        <w:rPr>
          <w:rFonts w:asciiTheme="minorHAnsi" w:eastAsiaTheme="minorEastAsia" w:hAnsiTheme="minorHAnsi" w:cstheme="minorBidi"/>
          <w:b w:val="0"/>
          <w:noProof/>
          <w:sz w:val="22"/>
          <w:szCs w:val="22"/>
          <w:lang w:eastAsia="en-AU"/>
        </w:rPr>
      </w:pPr>
      <w:r>
        <w:fldChar w:fldCharType="begin"/>
      </w:r>
      <w:r>
        <w:instrText xml:space="preserve"> TOC \o "3-3" \t "Heading 1,1,Heading 2,2,Appendix,1" </w:instrText>
      </w:r>
      <w:r>
        <w:fldChar w:fldCharType="separate"/>
      </w:r>
      <w:r w:rsidR="007B2069">
        <w:rPr>
          <w:noProof/>
        </w:rPr>
        <w:t>Disclaimer</w:t>
      </w:r>
      <w:r w:rsidR="007B2069">
        <w:rPr>
          <w:noProof/>
        </w:rPr>
        <w:tab/>
      </w:r>
      <w:r w:rsidR="007B2069">
        <w:rPr>
          <w:noProof/>
        </w:rPr>
        <w:fldChar w:fldCharType="begin"/>
      </w:r>
      <w:r w:rsidR="007B2069">
        <w:rPr>
          <w:noProof/>
        </w:rPr>
        <w:instrText xml:space="preserve"> PAGEREF _Toc26777843 \h </w:instrText>
      </w:r>
      <w:r w:rsidR="007B2069">
        <w:rPr>
          <w:noProof/>
        </w:rPr>
      </w:r>
      <w:r w:rsidR="007B2069">
        <w:rPr>
          <w:noProof/>
        </w:rPr>
        <w:fldChar w:fldCharType="separate"/>
      </w:r>
      <w:r w:rsidR="007B2069">
        <w:rPr>
          <w:noProof/>
        </w:rPr>
        <w:t>3</w:t>
      </w:r>
      <w:r w:rsidR="007B2069">
        <w:rPr>
          <w:noProof/>
        </w:rPr>
        <w:fldChar w:fldCharType="end"/>
      </w:r>
    </w:p>
    <w:p w14:paraId="4E051BDC" w14:textId="655CB637" w:rsidR="007B2069" w:rsidRDefault="007B2069">
      <w:pPr>
        <w:pStyle w:val="TOC1"/>
        <w:rPr>
          <w:rFonts w:asciiTheme="minorHAnsi" w:eastAsiaTheme="minorEastAsia" w:hAnsiTheme="minorHAnsi" w:cstheme="minorBidi"/>
          <w:b w:val="0"/>
          <w:noProof/>
          <w:sz w:val="22"/>
          <w:szCs w:val="22"/>
          <w:lang w:eastAsia="en-AU"/>
        </w:rPr>
      </w:pPr>
      <w:r>
        <w:rPr>
          <w:noProof/>
        </w:rPr>
        <w:t>Reference</w:t>
      </w:r>
      <w:r>
        <w:rPr>
          <w:noProof/>
        </w:rPr>
        <w:tab/>
      </w:r>
      <w:r>
        <w:rPr>
          <w:noProof/>
        </w:rPr>
        <w:fldChar w:fldCharType="begin"/>
      </w:r>
      <w:r>
        <w:rPr>
          <w:noProof/>
        </w:rPr>
        <w:instrText xml:space="preserve"> PAGEREF _Toc26777844 \h </w:instrText>
      </w:r>
      <w:r>
        <w:rPr>
          <w:noProof/>
        </w:rPr>
      </w:r>
      <w:r>
        <w:rPr>
          <w:noProof/>
        </w:rPr>
        <w:fldChar w:fldCharType="separate"/>
      </w:r>
      <w:r>
        <w:rPr>
          <w:noProof/>
        </w:rPr>
        <w:t>3</w:t>
      </w:r>
      <w:r>
        <w:rPr>
          <w:noProof/>
        </w:rPr>
        <w:fldChar w:fldCharType="end"/>
      </w:r>
    </w:p>
    <w:p w14:paraId="350A94C6" w14:textId="74448043" w:rsidR="007B2069" w:rsidRDefault="007B2069">
      <w:pPr>
        <w:pStyle w:val="TOC2"/>
        <w:rPr>
          <w:rFonts w:asciiTheme="minorHAnsi" w:eastAsiaTheme="minorEastAsia" w:hAnsiTheme="minorHAnsi" w:cstheme="minorBidi"/>
          <w:b w:val="0"/>
          <w:color w:val="auto"/>
          <w:sz w:val="22"/>
          <w:szCs w:val="22"/>
          <w:lang w:eastAsia="en-AU"/>
        </w:rPr>
      </w:pPr>
      <w:r>
        <w:t>Guides</w:t>
      </w:r>
      <w:r>
        <w:tab/>
      </w:r>
      <w:r>
        <w:fldChar w:fldCharType="begin"/>
      </w:r>
      <w:r>
        <w:instrText xml:space="preserve"> PAGEREF _Toc26777845 \h </w:instrText>
      </w:r>
      <w:r>
        <w:fldChar w:fldCharType="separate"/>
      </w:r>
      <w:r>
        <w:t>3</w:t>
      </w:r>
      <w:r>
        <w:fldChar w:fldCharType="end"/>
      </w:r>
    </w:p>
    <w:p w14:paraId="71FA3F33" w14:textId="11858B78" w:rsidR="007B2069" w:rsidRDefault="007B2069">
      <w:pPr>
        <w:pStyle w:val="TOC2"/>
        <w:rPr>
          <w:rFonts w:asciiTheme="minorHAnsi" w:eastAsiaTheme="minorEastAsia" w:hAnsiTheme="minorHAnsi" w:cstheme="minorBidi"/>
          <w:b w:val="0"/>
          <w:color w:val="auto"/>
          <w:sz w:val="22"/>
          <w:szCs w:val="22"/>
          <w:lang w:eastAsia="en-AU"/>
        </w:rPr>
      </w:pPr>
      <w:r>
        <w:t>Who should use this Guide?</w:t>
      </w:r>
      <w:r>
        <w:tab/>
      </w:r>
      <w:r>
        <w:fldChar w:fldCharType="begin"/>
      </w:r>
      <w:r>
        <w:instrText xml:space="preserve"> PAGEREF _Toc26777846 \h </w:instrText>
      </w:r>
      <w:r>
        <w:fldChar w:fldCharType="separate"/>
      </w:r>
      <w:r>
        <w:t>3</w:t>
      </w:r>
      <w:r>
        <w:fldChar w:fldCharType="end"/>
      </w:r>
    </w:p>
    <w:p w14:paraId="28578E7A" w14:textId="6478DCA4" w:rsidR="007B2069" w:rsidRDefault="007B2069">
      <w:pPr>
        <w:pStyle w:val="TOC2"/>
        <w:rPr>
          <w:rFonts w:asciiTheme="minorHAnsi" w:eastAsiaTheme="minorEastAsia" w:hAnsiTheme="minorHAnsi" w:cstheme="minorBidi"/>
          <w:b w:val="0"/>
          <w:color w:val="auto"/>
          <w:sz w:val="22"/>
          <w:szCs w:val="22"/>
          <w:lang w:eastAsia="en-AU"/>
        </w:rPr>
      </w:pPr>
      <w:r>
        <w:t>The Act</w:t>
      </w:r>
      <w:r>
        <w:tab/>
      </w:r>
      <w:r>
        <w:fldChar w:fldCharType="begin"/>
      </w:r>
      <w:r>
        <w:instrText xml:space="preserve"> PAGEREF _Toc26777847 \h </w:instrText>
      </w:r>
      <w:r>
        <w:fldChar w:fldCharType="separate"/>
      </w:r>
      <w:r>
        <w:t>4</w:t>
      </w:r>
      <w:r>
        <w:fldChar w:fldCharType="end"/>
      </w:r>
    </w:p>
    <w:p w14:paraId="4201970B" w14:textId="0E6C740D" w:rsidR="007B2069" w:rsidRDefault="007B2069">
      <w:pPr>
        <w:pStyle w:val="TOC2"/>
        <w:rPr>
          <w:rFonts w:asciiTheme="minorHAnsi" w:eastAsiaTheme="minorEastAsia" w:hAnsiTheme="minorHAnsi" w:cstheme="minorBidi"/>
          <w:b w:val="0"/>
          <w:color w:val="auto"/>
          <w:sz w:val="22"/>
          <w:szCs w:val="22"/>
          <w:lang w:eastAsia="en-AU"/>
        </w:rPr>
      </w:pPr>
      <w:r>
        <w:t>Regulations</w:t>
      </w:r>
      <w:r>
        <w:tab/>
      </w:r>
      <w:r>
        <w:fldChar w:fldCharType="begin"/>
      </w:r>
      <w:r>
        <w:instrText xml:space="preserve"> PAGEREF _Toc26777848 \h </w:instrText>
      </w:r>
      <w:r>
        <w:fldChar w:fldCharType="separate"/>
      </w:r>
      <w:r>
        <w:t>4</w:t>
      </w:r>
      <w:r>
        <w:fldChar w:fldCharType="end"/>
      </w:r>
    </w:p>
    <w:p w14:paraId="520C47BA" w14:textId="612890BA" w:rsidR="007B2069" w:rsidRDefault="007B2069">
      <w:pPr>
        <w:pStyle w:val="TOC2"/>
        <w:rPr>
          <w:rFonts w:asciiTheme="minorHAnsi" w:eastAsiaTheme="minorEastAsia" w:hAnsiTheme="minorHAnsi" w:cstheme="minorBidi"/>
          <w:b w:val="0"/>
          <w:color w:val="auto"/>
          <w:sz w:val="22"/>
          <w:szCs w:val="22"/>
          <w:lang w:eastAsia="en-AU"/>
        </w:rPr>
      </w:pPr>
      <w:r>
        <w:t>Application</w:t>
      </w:r>
      <w:r>
        <w:tab/>
      </w:r>
      <w:r>
        <w:fldChar w:fldCharType="begin"/>
      </w:r>
      <w:r>
        <w:instrText xml:space="preserve"> PAGEREF _Toc26777849 \h </w:instrText>
      </w:r>
      <w:r>
        <w:fldChar w:fldCharType="separate"/>
      </w:r>
      <w:r>
        <w:t>4</w:t>
      </w:r>
      <w:r>
        <w:fldChar w:fldCharType="end"/>
      </w:r>
    </w:p>
    <w:p w14:paraId="3C289665" w14:textId="04EBD5DD" w:rsidR="007B2069" w:rsidRDefault="007B2069">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_Toc26777850 \h </w:instrText>
      </w:r>
      <w:r>
        <w:rPr>
          <w:noProof/>
        </w:rPr>
      </w:r>
      <w:r>
        <w:rPr>
          <w:noProof/>
        </w:rPr>
        <w:fldChar w:fldCharType="separate"/>
      </w:r>
      <w:r>
        <w:rPr>
          <w:noProof/>
        </w:rPr>
        <w:t>5</w:t>
      </w:r>
      <w:r>
        <w:rPr>
          <w:noProof/>
        </w:rPr>
        <w:fldChar w:fldCharType="end"/>
      </w:r>
    </w:p>
    <w:p w14:paraId="7C1E62C6" w14:textId="7ACD7C07" w:rsidR="007B2069" w:rsidRDefault="007B2069">
      <w:pPr>
        <w:pStyle w:val="TOC2"/>
        <w:rPr>
          <w:rFonts w:asciiTheme="minorHAnsi" w:eastAsiaTheme="minorEastAsia" w:hAnsiTheme="minorHAnsi" w:cstheme="minorBidi"/>
          <w:b w:val="0"/>
          <w:color w:val="auto"/>
          <w:sz w:val="22"/>
          <w:szCs w:val="22"/>
          <w:lang w:eastAsia="en-AU"/>
        </w:rPr>
      </w:pPr>
      <w:r>
        <w:t>1.1</w:t>
      </w:r>
      <w:r>
        <w:rPr>
          <w:rFonts w:asciiTheme="minorHAnsi" w:eastAsiaTheme="minorEastAsia" w:hAnsiTheme="minorHAnsi" w:cstheme="minorBidi"/>
          <w:b w:val="0"/>
          <w:color w:val="auto"/>
          <w:sz w:val="22"/>
          <w:szCs w:val="22"/>
          <w:lang w:eastAsia="en-AU"/>
        </w:rPr>
        <w:tab/>
      </w:r>
      <w:r>
        <w:t>Structure and scope</w:t>
      </w:r>
      <w:r>
        <w:tab/>
      </w:r>
      <w:r>
        <w:fldChar w:fldCharType="begin"/>
      </w:r>
      <w:r>
        <w:instrText xml:space="preserve"> PAGEREF _Toc26777851 \h </w:instrText>
      </w:r>
      <w:r>
        <w:fldChar w:fldCharType="separate"/>
      </w:r>
      <w:r>
        <w:t>5</w:t>
      </w:r>
      <w:r>
        <w:fldChar w:fldCharType="end"/>
      </w:r>
    </w:p>
    <w:p w14:paraId="34C04E13" w14:textId="596189E6" w:rsidR="007B2069" w:rsidRDefault="007B2069">
      <w:pPr>
        <w:pStyle w:val="TOC2"/>
        <w:rPr>
          <w:rFonts w:asciiTheme="minorHAnsi" w:eastAsiaTheme="minorEastAsia" w:hAnsiTheme="minorHAnsi" w:cstheme="minorBidi"/>
          <w:b w:val="0"/>
          <w:color w:val="auto"/>
          <w:sz w:val="22"/>
          <w:szCs w:val="22"/>
          <w:lang w:eastAsia="en-AU"/>
        </w:rPr>
      </w:pPr>
      <w:r>
        <w:t>1.2</w:t>
      </w:r>
      <w:r>
        <w:rPr>
          <w:rFonts w:asciiTheme="minorHAnsi" w:eastAsiaTheme="minorEastAsia" w:hAnsiTheme="minorHAnsi" w:cstheme="minorBidi"/>
          <w:b w:val="0"/>
          <w:color w:val="auto"/>
          <w:sz w:val="22"/>
          <w:szCs w:val="22"/>
          <w:lang w:eastAsia="en-AU"/>
        </w:rPr>
        <w:tab/>
      </w:r>
      <w:r>
        <w:t>Concordance table</w:t>
      </w:r>
      <w:r>
        <w:tab/>
      </w:r>
      <w:r>
        <w:fldChar w:fldCharType="begin"/>
      </w:r>
      <w:r>
        <w:instrText xml:space="preserve"> PAGEREF _Toc26777852 \h </w:instrText>
      </w:r>
      <w:r>
        <w:fldChar w:fldCharType="separate"/>
      </w:r>
      <w:r>
        <w:t>5</w:t>
      </w:r>
      <w:r>
        <w:fldChar w:fldCharType="end"/>
      </w:r>
    </w:p>
    <w:p w14:paraId="50800A64" w14:textId="54223318" w:rsidR="007B2069" w:rsidRDefault="007B2069">
      <w:pPr>
        <w:pStyle w:val="TOC2"/>
        <w:rPr>
          <w:rFonts w:asciiTheme="minorHAnsi" w:eastAsiaTheme="minorEastAsia" w:hAnsiTheme="minorHAnsi" w:cstheme="minorBidi"/>
          <w:b w:val="0"/>
          <w:color w:val="auto"/>
          <w:sz w:val="22"/>
          <w:szCs w:val="22"/>
          <w:lang w:eastAsia="en-AU"/>
        </w:rPr>
      </w:pPr>
      <w:r>
        <w:t>1.3</w:t>
      </w:r>
      <w:r>
        <w:rPr>
          <w:rFonts w:asciiTheme="minorHAnsi" w:eastAsiaTheme="minorEastAsia" w:hAnsiTheme="minorHAnsi" w:cstheme="minorBidi"/>
          <w:b w:val="0"/>
          <w:color w:val="auto"/>
          <w:sz w:val="22"/>
          <w:szCs w:val="22"/>
          <w:lang w:eastAsia="en-AU"/>
        </w:rPr>
        <w:tab/>
      </w:r>
      <w:r>
        <w:t>Classification and scope of a major hazard facility</w:t>
      </w:r>
      <w:r>
        <w:tab/>
      </w:r>
      <w:r>
        <w:fldChar w:fldCharType="begin"/>
      </w:r>
      <w:r>
        <w:instrText xml:space="preserve"> PAGEREF _Toc26777853 \h </w:instrText>
      </w:r>
      <w:r>
        <w:fldChar w:fldCharType="separate"/>
      </w:r>
      <w:r>
        <w:t>5</w:t>
      </w:r>
      <w:r>
        <w:fldChar w:fldCharType="end"/>
      </w:r>
    </w:p>
    <w:p w14:paraId="5B1B6FD9" w14:textId="28858587" w:rsidR="007B2069" w:rsidRDefault="007B2069">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Preparation of safety report documentation</w:t>
      </w:r>
      <w:r>
        <w:rPr>
          <w:noProof/>
        </w:rPr>
        <w:tab/>
      </w:r>
      <w:r>
        <w:rPr>
          <w:noProof/>
        </w:rPr>
        <w:fldChar w:fldCharType="begin"/>
      </w:r>
      <w:r>
        <w:rPr>
          <w:noProof/>
        </w:rPr>
        <w:instrText xml:space="preserve"> PAGEREF _Toc26777854 \h </w:instrText>
      </w:r>
      <w:r>
        <w:rPr>
          <w:noProof/>
        </w:rPr>
      </w:r>
      <w:r>
        <w:rPr>
          <w:noProof/>
        </w:rPr>
        <w:fldChar w:fldCharType="separate"/>
      </w:r>
      <w:r>
        <w:rPr>
          <w:noProof/>
        </w:rPr>
        <w:t>6</w:t>
      </w:r>
      <w:r>
        <w:rPr>
          <w:noProof/>
        </w:rPr>
        <w:fldChar w:fldCharType="end"/>
      </w:r>
    </w:p>
    <w:p w14:paraId="469EC9A6" w14:textId="5BB58E22" w:rsidR="007B2069" w:rsidRDefault="007B2069">
      <w:pPr>
        <w:pStyle w:val="TOC2"/>
        <w:rPr>
          <w:rFonts w:asciiTheme="minorHAnsi" w:eastAsiaTheme="minorEastAsia" w:hAnsiTheme="minorHAnsi" w:cstheme="minorBidi"/>
          <w:b w:val="0"/>
          <w:color w:val="auto"/>
          <w:sz w:val="22"/>
          <w:szCs w:val="22"/>
          <w:lang w:eastAsia="en-AU"/>
        </w:rPr>
      </w:pPr>
      <w:r>
        <w:t>2.1</w:t>
      </w:r>
      <w:r>
        <w:rPr>
          <w:rFonts w:asciiTheme="minorHAnsi" w:eastAsiaTheme="minorEastAsia" w:hAnsiTheme="minorHAnsi" w:cstheme="minorBidi"/>
          <w:b w:val="0"/>
          <w:color w:val="auto"/>
          <w:sz w:val="22"/>
          <w:szCs w:val="22"/>
          <w:lang w:eastAsia="en-AU"/>
        </w:rPr>
        <w:tab/>
      </w:r>
      <w:r>
        <w:t>Planning and liaising with the Department</w:t>
      </w:r>
      <w:r>
        <w:tab/>
      </w:r>
      <w:r>
        <w:fldChar w:fldCharType="begin"/>
      </w:r>
      <w:r>
        <w:instrText xml:space="preserve"> PAGEREF _Toc26777855 \h </w:instrText>
      </w:r>
      <w:r>
        <w:fldChar w:fldCharType="separate"/>
      </w:r>
      <w:r>
        <w:t>6</w:t>
      </w:r>
      <w:r>
        <w:fldChar w:fldCharType="end"/>
      </w:r>
    </w:p>
    <w:p w14:paraId="54AABBC5" w14:textId="5AC64B3A" w:rsidR="007B2069" w:rsidRDefault="007B2069">
      <w:pPr>
        <w:pStyle w:val="TOC2"/>
        <w:rPr>
          <w:rFonts w:asciiTheme="minorHAnsi" w:eastAsiaTheme="minorEastAsia" w:hAnsiTheme="minorHAnsi" w:cstheme="minorBidi"/>
          <w:b w:val="0"/>
          <w:color w:val="auto"/>
          <w:sz w:val="22"/>
          <w:szCs w:val="22"/>
          <w:lang w:eastAsia="en-AU"/>
        </w:rPr>
      </w:pPr>
      <w:r>
        <w:t>2.2</w:t>
      </w:r>
      <w:r>
        <w:rPr>
          <w:rFonts w:asciiTheme="minorHAnsi" w:eastAsiaTheme="minorEastAsia" w:hAnsiTheme="minorHAnsi" w:cstheme="minorBidi"/>
          <w:b w:val="0"/>
          <w:color w:val="auto"/>
          <w:sz w:val="22"/>
          <w:szCs w:val="22"/>
          <w:lang w:eastAsia="en-AU"/>
        </w:rPr>
        <w:tab/>
      </w:r>
      <w:r>
        <w:t>Content of the safety report</w:t>
      </w:r>
      <w:r>
        <w:tab/>
      </w:r>
      <w:r>
        <w:fldChar w:fldCharType="begin"/>
      </w:r>
      <w:r>
        <w:instrText xml:space="preserve"> PAGEREF _Toc26777856 \h </w:instrText>
      </w:r>
      <w:r>
        <w:fldChar w:fldCharType="separate"/>
      </w:r>
      <w:r>
        <w:t>6</w:t>
      </w:r>
      <w:r>
        <w:fldChar w:fldCharType="end"/>
      </w:r>
    </w:p>
    <w:p w14:paraId="34F265EF" w14:textId="572D6324" w:rsidR="007B2069" w:rsidRDefault="007B2069">
      <w:pPr>
        <w:pStyle w:val="TOC2"/>
        <w:rPr>
          <w:rFonts w:asciiTheme="minorHAnsi" w:eastAsiaTheme="minorEastAsia" w:hAnsiTheme="minorHAnsi" w:cstheme="minorBidi"/>
          <w:b w:val="0"/>
          <w:color w:val="auto"/>
          <w:sz w:val="22"/>
          <w:szCs w:val="22"/>
          <w:lang w:eastAsia="en-AU"/>
        </w:rPr>
      </w:pPr>
      <w:r>
        <w:t>2.3</w:t>
      </w:r>
      <w:r>
        <w:rPr>
          <w:rFonts w:asciiTheme="minorHAnsi" w:eastAsiaTheme="minorEastAsia" w:hAnsiTheme="minorHAnsi" w:cstheme="minorBidi"/>
          <w:b w:val="0"/>
          <w:color w:val="auto"/>
          <w:sz w:val="22"/>
          <w:szCs w:val="22"/>
          <w:lang w:eastAsia="en-AU"/>
        </w:rPr>
        <w:tab/>
      </w:r>
      <w:r>
        <w:t>Referencing within safety reports</w:t>
      </w:r>
      <w:r>
        <w:tab/>
      </w:r>
      <w:r>
        <w:fldChar w:fldCharType="begin"/>
      </w:r>
      <w:r>
        <w:instrText xml:space="preserve"> PAGEREF _Toc26777857 \h </w:instrText>
      </w:r>
      <w:r>
        <w:fldChar w:fldCharType="separate"/>
      </w:r>
      <w:r>
        <w:t>7</w:t>
      </w:r>
      <w:r>
        <w:fldChar w:fldCharType="end"/>
      </w:r>
    </w:p>
    <w:p w14:paraId="523D54D8" w14:textId="54387AFB" w:rsidR="007B2069" w:rsidRDefault="007B2069">
      <w:pPr>
        <w:pStyle w:val="TOC2"/>
        <w:rPr>
          <w:rFonts w:asciiTheme="minorHAnsi" w:eastAsiaTheme="minorEastAsia" w:hAnsiTheme="minorHAnsi" w:cstheme="minorBidi"/>
          <w:b w:val="0"/>
          <w:color w:val="auto"/>
          <w:sz w:val="22"/>
          <w:szCs w:val="22"/>
          <w:lang w:eastAsia="en-AU"/>
        </w:rPr>
      </w:pPr>
      <w:r>
        <w:t>2.4</w:t>
      </w:r>
      <w:r>
        <w:rPr>
          <w:rFonts w:asciiTheme="minorHAnsi" w:eastAsiaTheme="minorEastAsia" w:hAnsiTheme="minorHAnsi" w:cstheme="minorBidi"/>
          <w:b w:val="0"/>
          <w:color w:val="auto"/>
          <w:sz w:val="22"/>
          <w:szCs w:val="22"/>
          <w:lang w:eastAsia="en-AU"/>
        </w:rPr>
        <w:tab/>
      </w:r>
      <w:r>
        <w:t>Workforce involvement</w:t>
      </w:r>
      <w:r>
        <w:tab/>
      </w:r>
      <w:r>
        <w:fldChar w:fldCharType="begin"/>
      </w:r>
      <w:r>
        <w:instrText xml:space="preserve"> PAGEREF _Toc26777858 \h </w:instrText>
      </w:r>
      <w:r>
        <w:fldChar w:fldCharType="separate"/>
      </w:r>
      <w:r>
        <w:t>8</w:t>
      </w:r>
      <w:r>
        <w:fldChar w:fldCharType="end"/>
      </w:r>
    </w:p>
    <w:p w14:paraId="15ECC634" w14:textId="0C482FF1" w:rsidR="007B2069" w:rsidRDefault="007B2069">
      <w:pPr>
        <w:pStyle w:val="TOC2"/>
        <w:rPr>
          <w:rFonts w:asciiTheme="minorHAnsi" w:eastAsiaTheme="minorEastAsia" w:hAnsiTheme="minorHAnsi" w:cstheme="minorBidi"/>
          <w:b w:val="0"/>
          <w:color w:val="auto"/>
          <w:sz w:val="22"/>
          <w:szCs w:val="22"/>
          <w:lang w:eastAsia="en-AU"/>
        </w:rPr>
      </w:pPr>
      <w:r>
        <w:t>2.5</w:t>
      </w:r>
      <w:r>
        <w:rPr>
          <w:rFonts w:asciiTheme="minorHAnsi" w:eastAsiaTheme="minorEastAsia" w:hAnsiTheme="minorHAnsi" w:cstheme="minorBidi"/>
          <w:b w:val="0"/>
          <w:color w:val="auto"/>
          <w:sz w:val="22"/>
          <w:szCs w:val="22"/>
          <w:lang w:eastAsia="en-AU"/>
        </w:rPr>
        <w:tab/>
      </w:r>
      <w:r>
        <w:t>Safety report – supporting documentation</w:t>
      </w:r>
      <w:r>
        <w:tab/>
      </w:r>
      <w:r>
        <w:fldChar w:fldCharType="begin"/>
      </w:r>
      <w:r>
        <w:instrText xml:space="preserve"> PAGEREF _Toc26777859 \h </w:instrText>
      </w:r>
      <w:r>
        <w:fldChar w:fldCharType="separate"/>
      </w:r>
      <w:r>
        <w:t>8</w:t>
      </w:r>
      <w:r>
        <w:fldChar w:fldCharType="end"/>
      </w:r>
    </w:p>
    <w:p w14:paraId="377C634D" w14:textId="1DDCF10D" w:rsidR="007B2069" w:rsidRDefault="007B2069">
      <w:pPr>
        <w:pStyle w:val="TOC2"/>
        <w:rPr>
          <w:rFonts w:asciiTheme="minorHAnsi" w:eastAsiaTheme="minorEastAsia" w:hAnsiTheme="minorHAnsi" w:cstheme="minorBidi"/>
          <w:b w:val="0"/>
          <w:color w:val="auto"/>
          <w:sz w:val="22"/>
          <w:szCs w:val="22"/>
          <w:lang w:eastAsia="en-AU"/>
        </w:rPr>
      </w:pPr>
      <w:r w:rsidRPr="00F00E53">
        <w:rPr>
          <w:rFonts w:eastAsia="Arial"/>
        </w:rPr>
        <w:t>2.6</w:t>
      </w:r>
      <w:r>
        <w:rPr>
          <w:rFonts w:asciiTheme="minorHAnsi" w:eastAsiaTheme="minorEastAsia" w:hAnsiTheme="minorHAnsi" w:cstheme="minorBidi"/>
          <w:b w:val="0"/>
          <w:color w:val="auto"/>
          <w:sz w:val="22"/>
          <w:szCs w:val="22"/>
          <w:lang w:eastAsia="en-AU"/>
        </w:rPr>
        <w:tab/>
      </w:r>
      <w:r w:rsidRPr="00F00E53">
        <w:rPr>
          <w:rFonts w:eastAsia="Arial"/>
        </w:rPr>
        <w:t xml:space="preserve">Safety report </w:t>
      </w:r>
      <w:r>
        <w:t>–</w:t>
      </w:r>
      <w:r w:rsidRPr="00F00E53">
        <w:rPr>
          <w:rFonts w:eastAsia="Arial"/>
        </w:rPr>
        <w:t xml:space="preserve"> level of detail</w:t>
      </w:r>
      <w:r>
        <w:tab/>
      </w:r>
      <w:r>
        <w:fldChar w:fldCharType="begin"/>
      </w:r>
      <w:r>
        <w:instrText xml:space="preserve"> PAGEREF _Toc26777860 \h </w:instrText>
      </w:r>
      <w:r>
        <w:fldChar w:fldCharType="separate"/>
      </w:r>
      <w:r>
        <w:t>8</w:t>
      </w:r>
      <w:r>
        <w:fldChar w:fldCharType="end"/>
      </w:r>
    </w:p>
    <w:p w14:paraId="39FA5378" w14:textId="0D61703B" w:rsidR="007B2069" w:rsidRDefault="007B2069">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The safety report</w:t>
      </w:r>
      <w:r>
        <w:rPr>
          <w:noProof/>
        </w:rPr>
        <w:tab/>
      </w:r>
      <w:r>
        <w:rPr>
          <w:noProof/>
        </w:rPr>
        <w:fldChar w:fldCharType="begin"/>
      </w:r>
      <w:r>
        <w:rPr>
          <w:noProof/>
        </w:rPr>
        <w:instrText xml:space="preserve"> PAGEREF _Toc26777861 \h </w:instrText>
      </w:r>
      <w:r>
        <w:rPr>
          <w:noProof/>
        </w:rPr>
      </w:r>
      <w:r>
        <w:rPr>
          <w:noProof/>
        </w:rPr>
        <w:fldChar w:fldCharType="separate"/>
      </w:r>
      <w:r>
        <w:rPr>
          <w:noProof/>
        </w:rPr>
        <w:t>9</w:t>
      </w:r>
      <w:r>
        <w:rPr>
          <w:noProof/>
        </w:rPr>
        <w:fldChar w:fldCharType="end"/>
      </w:r>
    </w:p>
    <w:p w14:paraId="5360FBE8" w14:textId="4282163C" w:rsidR="007B2069" w:rsidRDefault="007B2069">
      <w:pPr>
        <w:pStyle w:val="TOC2"/>
        <w:rPr>
          <w:rFonts w:asciiTheme="minorHAnsi" w:eastAsiaTheme="minorEastAsia" w:hAnsiTheme="minorHAnsi" w:cstheme="minorBidi"/>
          <w:b w:val="0"/>
          <w:color w:val="auto"/>
          <w:sz w:val="22"/>
          <w:szCs w:val="22"/>
          <w:lang w:eastAsia="en-AU"/>
        </w:rPr>
      </w:pPr>
      <w:r>
        <w:t>3.1</w:t>
      </w:r>
      <w:r>
        <w:rPr>
          <w:rFonts w:asciiTheme="minorHAnsi" w:eastAsiaTheme="minorEastAsia" w:hAnsiTheme="minorHAnsi" w:cstheme="minorBidi"/>
          <w:b w:val="0"/>
          <w:color w:val="auto"/>
          <w:sz w:val="22"/>
          <w:szCs w:val="22"/>
          <w:lang w:eastAsia="en-AU"/>
        </w:rPr>
        <w:tab/>
      </w:r>
      <w:r>
        <w:t>Introduction</w:t>
      </w:r>
      <w:r>
        <w:tab/>
      </w:r>
      <w:r>
        <w:fldChar w:fldCharType="begin"/>
      </w:r>
      <w:r>
        <w:instrText xml:space="preserve"> PAGEREF _Toc26777862 \h </w:instrText>
      </w:r>
      <w:r>
        <w:fldChar w:fldCharType="separate"/>
      </w:r>
      <w:r>
        <w:t>9</w:t>
      </w:r>
      <w:r>
        <w:fldChar w:fldCharType="end"/>
      </w:r>
    </w:p>
    <w:p w14:paraId="4AACE0E7" w14:textId="463C7CD5" w:rsidR="007B2069" w:rsidRDefault="007B2069">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Scope and objectives</w:t>
      </w:r>
      <w:r>
        <w:rPr>
          <w:noProof/>
        </w:rPr>
        <w:tab/>
      </w:r>
      <w:r>
        <w:rPr>
          <w:noProof/>
        </w:rPr>
        <w:fldChar w:fldCharType="begin"/>
      </w:r>
      <w:r>
        <w:rPr>
          <w:noProof/>
        </w:rPr>
        <w:instrText xml:space="preserve"> PAGEREF _Toc26777863 \h </w:instrText>
      </w:r>
      <w:r>
        <w:rPr>
          <w:noProof/>
        </w:rPr>
      </w:r>
      <w:r>
        <w:rPr>
          <w:noProof/>
        </w:rPr>
        <w:fldChar w:fldCharType="separate"/>
      </w:r>
      <w:r>
        <w:rPr>
          <w:noProof/>
        </w:rPr>
        <w:t>9</w:t>
      </w:r>
      <w:r>
        <w:rPr>
          <w:noProof/>
        </w:rPr>
        <w:fldChar w:fldCharType="end"/>
      </w:r>
    </w:p>
    <w:p w14:paraId="653CCDCA" w14:textId="3503E8B7" w:rsidR="007B2069" w:rsidRDefault="007B2069">
      <w:pPr>
        <w:pStyle w:val="TOC3"/>
        <w:rPr>
          <w:rFonts w:asciiTheme="minorHAnsi" w:eastAsiaTheme="minorEastAsia" w:hAnsiTheme="minorHAnsi" w:cstheme="minorBidi"/>
          <w:noProof/>
          <w:sz w:val="22"/>
          <w:szCs w:val="22"/>
          <w:lang w:eastAsia="en-AU"/>
        </w:rPr>
      </w:pPr>
      <w:r>
        <w:rPr>
          <w:noProof/>
        </w:rPr>
        <w:t>3.1.2</w:t>
      </w:r>
      <w:r>
        <w:rPr>
          <w:rFonts w:asciiTheme="minorHAnsi" w:eastAsiaTheme="minorEastAsia" w:hAnsiTheme="minorHAnsi" w:cstheme="minorBidi"/>
          <w:noProof/>
          <w:sz w:val="22"/>
          <w:szCs w:val="22"/>
          <w:lang w:eastAsia="en-AU"/>
        </w:rPr>
        <w:tab/>
      </w:r>
      <w:r>
        <w:rPr>
          <w:noProof/>
        </w:rPr>
        <w:t>Definitions and abbreviations</w:t>
      </w:r>
      <w:r>
        <w:rPr>
          <w:noProof/>
        </w:rPr>
        <w:tab/>
      </w:r>
      <w:r>
        <w:rPr>
          <w:noProof/>
        </w:rPr>
        <w:fldChar w:fldCharType="begin"/>
      </w:r>
      <w:r>
        <w:rPr>
          <w:noProof/>
        </w:rPr>
        <w:instrText xml:space="preserve"> PAGEREF _Toc26777864 \h </w:instrText>
      </w:r>
      <w:r>
        <w:rPr>
          <w:noProof/>
        </w:rPr>
      </w:r>
      <w:r>
        <w:rPr>
          <w:noProof/>
        </w:rPr>
        <w:fldChar w:fldCharType="separate"/>
      </w:r>
      <w:r>
        <w:rPr>
          <w:noProof/>
        </w:rPr>
        <w:t>9</w:t>
      </w:r>
      <w:r>
        <w:rPr>
          <w:noProof/>
        </w:rPr>
        <w:fldChar w:fldCharType="end"/>
      </w:r>
    </w:p>
    <w:p w14:paraId="68AFB059" w14:textId="0F4EA477" w:rsidR="007B2069" w:rsidRDefault="007B2069">
      <w:pPr>
        <w:pStyle w:val="TOC3"/>
        <w:rPr>
          <w:rFonts w:asciiTheme="minorHAnsi" w:eastAsiaTheme="minorEastAsia" w:hAnsiTheme="minorHAnsi" w:cstheme="minorBidi"/>
          <w:noProof/>
          <w:sz w:val="22"/>
          <w:szCs w:val="22"/>
          <w:lang w:eastAsia="en-AU"/>
        </w:rPr>
      </w:pPr>
      <w:r>
        <w:rPr>
          <w:noProof/>
        </w:rPr>
        <w:t>3.1.3</w:t>
      </w:r>
      <w:r>
        <w:rPr>
          <w:rFonts w:asciiTheme="minorHAnsi" w:eastAsiaTheme="minorEastAsia" w:hAnsiTheme="minorHAnsi" w:cstheme="minorBidi"/>
          <w:noProof/>
          <w:sz w:val="22"/>
          <w:szCs w:val="22"/>
          <w:lang w:eastAsia="en-AU"/>
        </w:rPr>
        <w:tab/>
      </w:r>
      <w:r>
        <w:rPr>
          <w:noProof/>
        </w:rPr>
        <w:t>Approval and custodian details</w:t>
      </w:r>
      <w:r>
        <w:rPr>
          <w:noProof/>
        </w:rPr>
        <w:tab/>
      </w:r>
      <w:r>
        <w:rPr>
          <w:noProof/>
        </w:rPr>
        <w:fldChar w:fldCharType="begin"/>
      </w:r>
      <w:r>
        <w:rPr>
          <w:noProof/>
        </w:rPr>
        <w:instrText xml:space="preserve"> PAGEREF _Toc26777865 \h </w:instrText>
      </w:r>
      <w:r>
        <w:rPr>
          <w:noProof/>
        </w:rPr>
      </w:r>
      <w:r>
        <w:rPr>
          <w:noProof/>
        </w:rPr>
        <w:fldChar w:fldCharType="separate"/>
      </w:r>
      <w:r>
        <w:rPr>
          <w:noProof/>
        </w:rPr>
        <w:t>9</w:t>
      </w:r>
      <w:r>
        <w:rPr>
          <w:noProof/>
        </w:rPr>
        <w:fldChar w:fldCharType="end"/>
      </w:r>
    </w:p>
    <w:p w14:paraId="370D2ABD" w14:textId="0446C70C" w:rsidR="007B2069" w:rsidRDefault="007B2069">
      <w:pPr>
        <w:pStyle w:val="TOC3"/>
        <w:rPr>
          <w:rFonts w:asciiTheme="minorHAnsi" w:eastAsiaTheme="minorEastAsia" w:hAnsiTheme="minorHAnsi" w:cstheme="minorBidi"/>
          <w:noProof/>
          <w:sz w:val="22"/>
          <w:szCs w:val="22"/>
          <w:lang w:eastAsia="en-AU"/>
        </w:rPr>
      </w:pPr>
      <w:r>
        <w:rPr>
          <w:noProof/>
        </w:rPr>
        <w:t>3.1.4</w:t>
      </w:r>
      <w:r>
        <w:rPr>
          <w:rFonts w:asciiTheme="minorHAnsi" w:eastAsiaTheme="minorEastAsia" w:hAnsiTheme="minorHAnsi" w:cstheme="minorBidi"/>
          <w:noProof/>
          <w:sz w:val="22"/>
          <w:szCs w:val="22"/>
          <w:lang w:eastAsia="en-AU"/>
        </w:rPr>
        <w:tab/>
      </w:r>
      <w:r>
        <w:rPr>
          <w:noProof/>
        </w:rPr>
        <w:t>Management of the safety report</w:t>
      </w:r>
      <w:r>
        <w:rPr>
          <w:noProof/>
        </w:rPr>
        <w:tab/>
      </w:r>
      <w:r>
        <w:rPr>
          <w:noProof/>
        </w:rPr>
        <w:fldChar w:fldCharType="begin"/>
      </w:r>
      <w:r>
        <w:rPr>
          <w:noProof/>
        </w:rPr>
        <w:instrText xml:space="preserve"> PAGEREF _Toc26777866 \h </w:instrText>
      </w:r>
      <w:r>
        <w:rPr>
          <w:noProof/>
        </w:rPr>
      </w:r>
      <w:r>
        <w:rPr>
          <w:noProof/>
        </w:rPr>
        <w:fldChar w:fldCharType="separate"/>
      </w:r>
      <w:r>
        <w:rPr>
          <w:noProof/>
        </w:rPr>
        <w:t>9</w:t>
      </w:r>
      <w:r>
        <w:rPr>
          <w:noProof/>
        </w:rPr>
        <w:fldChar w:fldCharType="end"/>
      </w:r>
    </w:p>
    <w:p w14:paraId="0F2D576D" w14:textId="66056B17" w:rsidR="007B2069" w:rsidRDefault="007B2069">
      <w:pPr>
        <w:pStyle w:val="TOC2"/>
        <w:rPr>
          <w:rFonts w:asciiTheme="minorHAnsi" w:eastAsiaTheme="minorEastAsia" w:hAnsiTheme="minorHAnsi" w:cstheme="minorBidi"/>
          <w:b w:val="0"/>
          <w:color w:val="auto"/>
          <w:sz w:val="22"/>
          <w:szCs w:val="22"/>
          <w:lang w:eastAsia="en-AU"/>
        </w:rPr>
      </w:pPr>
      <w:r>
        <w:t>3.2</w:t>
      </w:r>
      <w:r>
        <w:rPr>
          <w:rFonts w:asciiTheme="minorHAnsi" w:eastAsiaTheme="minorEastAsia" w:hAnsiTheme="minorHAnsi" w:cstheme="minorBidi"/>
          <w:b w:val="0"/>
          <w:color w:val="auto"/>
          <w:sz w:val="22"/>
          <w:szCs w:val="22"/>
          <w:lang w:eastAsia="en-AU"/>
        </w:rPr>
        <w:tab/>
      </w:r>
      <w:r>
        <w:t>Facility description</w:t>
      </w:r>
      <w:r>
        <w:tab/>
      </w:r>
      <w:r>
        <w:fldChar w:fldCharType="begin"/>
      </w:r>
      <w:r>
        <w:instrText xml:space="preserve"> PAGEREF _Toc26777867 \h </w:instrText>
      </w:r>
      <w:r>
        <w:fldChar w:fldCharType="separate"/>
      </w:r>
      <w:r>
        <w:t>10</w:t>
      </w:r>
      <w:r>
        <w:fldChar w:fldCharType="end"/>
      </w:r>
    </w:p>
    <w:p w14:paraId="597F9E01" w14:textId="56FC931E" w:rsidR="007B2069" w:rsidRDefault="007B2069">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General</w:t>
      </w:r>
      <w:r>
        <w:rPr>
          <w:noProof/>
        </w:rPr>
        <w:tab/>
      </w:r>
      <w:r>
        <w:rPr>
          <w:noProof/>
        </w:rPr>
        <w:fldChar w:fldCharType="begin"/>
      </w:r>
      <w:r>
        <w:rPr>
          <w:noProof/>
        </w:rPr>
        <w:instrText xml:space="preserve"> PAGEREF _Toc26777868 \h </w:instrText>
      </w:r>
      <w:r>
        <w:rPr>
          <w:noProof/>
        </w:rPr>
      </w:r>
      <w:r>
        <w:rPr>
          <w:noProof/>
        </w:rPr>
        <w:fldChar w:fldCharType="separate"/>
      </w:r>
      <w:r>
        <w:rPr>
          <w:noProof/>
        </w:rPr>
        <w:t>10</w:t>
      </w:r>
      <w:r>
        <w:rPr>
          <w:noProof/>
        </w:rPr>
        <w:fldChar w:fldCharType="end"/>
      </w:r>
    </w:p>
    <w:p w14:paraId="0FDD690E" w14:textId="6C130D80" w:rsidR="007B2069" w:rsidRDefault="007B2069">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Notifiable information</w:t>
      </w:r>
      <w:r>
        <w:rPr>
          <w:noProof/>
        </w:rPr>
        <w:tab/>
      </w:r>
      <w:r>
        <w:rPr>
          <w:noProof/>
        </w:rPr>
        <w:fldChar w:fldCharType="begin"/>
      </w:r>
      <w:r>
        <w:rPr>
          <w:noProof/>
        </w:rPr>
        <w:instrText xml:space="preserve"> PAGEREF _Toc26777869 \h </w:instrText>
      </w:r>
      <w:r>
        <w:rPr>
          <w:noProof/>
        </w:rPr>
      </w:r>
      <w:r>
        <w:rPr>
          <w:noProof/>
        </w:rPr>
        <w:fldChar w:fldCharType="separate"/>
      </w:r>
      <w:r>
        <w:rPr>
          <w:noProof/>
        </w:rPr>
        <w:t>10</w:t>
      </w:r>
      <w:r>
        <w:rPr>
          <w:noProof/>
        </w:rPr>
        <w:fldChar w:fldCharType="end"/>
      </w:r>
    </w:p>
    <w:p w14:paraId="3C13E5A6" w14:textId="6D643D2E" w:rsidR="007B2069" w:rsidRDefault="007B2069">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Operator details</w:t>
      </w:r>
      <w:r>
        <w:rPr>
          <w:noProof/>
        </w:rPr>
        <w:tab/>
      </w:r>
      <w:r>
        <w:rPr>
          <w:noProof/>
        </w:rPr>
        <w:fldChar w:fldCharType="begin"/>
      </w:r>
      <w:r>
        <w:rPr>
          <w:noProof/>
        </w:rPr>
        <w:instrText xml:space="preserve"> PAGEREF _Toc26777870 \h </w:instrText>
      </w:r>
      <w:r>
        <w:rPr>
          <w:noProof/>
        </w:rPr>
      </w:r>
      <w:r>
        <w:rPr>
          <w:noProof/>
        </w:rPr>
        <w:fldChar w:fldCharType="separate"/>
      </w:r>
      <w:r>
        <w:rPr>
          <w:noProof/>
        </w:rPr>
        <w:t>11</w:t>
      </w:r>
      <w:r>
        <w:rPr>
          <w:noProof/>
        </w:rPr>
        <w:fldChar w:fldCharType="end"/>
      </w:r>
    </w:p>
    <w:p w14:paraId="625DE78C" w14:textId="6F185F0C" w:rsidR="007B2069" w:rsidRDefault="007B2069">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Operating experience and nature of business</w:t>
      </w:r>
      <w:r>
        <w:rPr>
          <w:noProof/>
        </w:rPr>
        <w:tab/>
      </w:r>
      <w:r>
        <w:rPr>
          <w:noProof/>
        </w:rPr>
        <w:fldChar w:fldCharType="begin"/>
      </w:r>
      <w:r>
        <w:rPr>
          <w:noProof/>
        </w:rPr>
        <w:instrText xml:space="preserve"> PAGEREF _Toc26777871 \h </w:instrText>
      </w:r>
      <w:r>
        <w:rPr>
          <w:noProof/>
        </w:rPr>
      </w:r>
      <w:r>
        <w:rPr>
          <w:noProof/>
        </w:rPr>
        <w:fldChar w:fldCharType="separate"/>
      </w:r>
      <w:r>
        <w:rPr>
          <w:noProof/>
        </w:rPr>
        <w:t>11</w:t>
      </w:r>
      <w:r>
        <w:rPr>
          <w:noProof/>
        </w:rPr>
        <w:fldChar w:fldCharType="end"/>
      </w:r>
    </w:p>
    <w:p w14:paraId="4788C252" w14:textId="0351C9C0" w:rsidR="007B2069" w:rsidRDefault="007B2069">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Codes and standards</w:t>
      </w:r>
      <w:r>
        <w:rPr>
          <w:noProof/>
        </w:rPr>
        <w:tab/>
      </w:r>
      <w:r>
        <w:rPr>
          <w:noProof/>
        </w:rPr>
        <w:fldChar w:fldCharType="begin"/>
      </w:r>
      <w:r>
        <w:rPr>
          <w:noProof/>
        </w:rPr>
        <w:instrText xml:space="preserve"> PAGEREF _Toc26777872 \h </w:instrText>
      </w:r>
      <w:r>
        <w:rPr>
          <w:noProof/>
        </w:rPr>
      </w:r>
      <w:r>
        <w:rPr>
          <w:noProof/>
        </w:rPr>
        <w:fldChar w:fldCharType="separate"/>
      </w:r>
      <w:r>
        <w:rPr>
          <w:noProof/>
        </w:rPr>
        <w:t>11</w:t>
      </w:r>
      <w:r>
        <w:rPr>
          <w:noProof/>
        </w:rPr>
        <w:fldChar w:fldCharType="end"/>
      </w:r>
    </w:p>
    <w:p w14:paraId="6493A32C" w14:textId="558A9D25" w:rsidR="007B2069" w:rsidRDefault="007B2069">
      <w:pPr>
        <w:pStyle w:val="TOC3"/>
        <w:rPr>
          <w:rFonts w:asciiTheme="minorHAnsi" w:eastAsiaTheme="minorEastAsia" w:hAnsiTheme="minorHAnsi" w:cstheme="minorBidi"/>
          <w:noProof/>
          <w:sz w:val="22"/>
          <w:szCs w:val="22"/>
          <w:lang w:eastAsia="en-AU"/>
        </w:rPr>
      </w:pPr>
      <w:r>
        <w:rPr>
          <w:noProof/>
        </w:rPr>
        <w:t>3.2.6</w:t>
      </w:r>
      <w:r>
        <w:rPr>
          <w:rFonts w:asciiTheme="minorHAnsi" w:eastAsiaTheme="minorEastAsia" w:hAnsiTheme="minorHAnsi" w:cstheme="minorBidi"/>
          <w:noProof/>
          <w:sz w:val="22"/>
          <w:szCs w:val="22"/>
          <w:lang w:eastAsia="en-AU"/>
        </w:rPr>
        <w:tab/>
      </w:r>
      <w:r>
        <w:rPr>
          <w:noProof/>
        </w:rPr>
        <w:t>Site information</w:t>
      </w:r>
      <w:r>
        <w:rPr>
          <w:noProof/>
        </w:rPr>
        <w:tab/>
      </w:r>
      <w:r>
        <w:rPr>
          <w:noProof/>
        </w:rPr>
        <w:fldChar w:fldCharType="begin"/>
      </w:r>
      <w:r>
        <w:rPr>
          <w:noProof/>
        </w:rPr>
        <w:instrText xml:space="preserve"> PAGEREF _Toc26777873 \h </w:instrText>
      </w:r>
      <w:r>
        <w:rPr>
          <w:noProof/>
        </w:rPr>
      </w:r>
      <w:r>
        <w:rPr>
          <w:noProof/>
        </w:rPr>
        <w:fldChar w:fldCharType="separate"/>
      </w:r>
      <w:r>
        <w:rPr>
          <w:noProof/>
        </w:rPr>
        <w:t>11</w:t>
      </w:r>
      <w:r>
        <w:rPr>
          <w:noProof/>
        </w:rPr>
        <w:fldChar w:fldCharType="end"/>
      </w:r>
    </w:p>
    <w:p w14:paraId="0EE7B198" w14:textId="765A9BB3" w:rsidR="007B2069" w:rsidRDefault="007B2069">
      <w:pPr>
        <w:pStyle w:val="TOC3"/>
        <w:rPr>
          <w:rFonts w:asciiTheme="minorHAnsi" w:eastAsiaTheme="minorEastAsia" w:hAnsiTheme="minorHAnsi" w:cstheme="minorBidi"/>
          <w:noProof/>
          <w:sz w:val="22"/>
          <w:szCs w:val="22"/>
          <w:lang w:eastAsia="en-AU"/>
        </w:rPr>
      </w:pPr>
      <w:r>
        <w:rPr>
          <w:noProof/>
        </w:rPr>
        <w:t>3.2.7</w:t>
      </w:r>
      <w:r>
        <w:rPr>
          <w:rFonts w:asciiTheme="minorHAnsi" w:eastAsiaTheme="minorEastAsia" w:hAnsiTheme="minorHAnsi" w:cstheme="minorBidi"/>
          <w:noProof/>
          <w:sz w:val="22"/>
          <w:szCs w:val="22"/>
          <w:lang w:eastAsia="en-AU"/>
        </w:rPr>
        <w:tab/>
      </w:r>
      <w:r>
        <w:rPr>
          <w:noProof/>
        </w:rPr>
        <w:t>Site access and security</w:t>
      </w:r>
      <w:r>
        <w:rPr>
          <w:noProof/>
        </w:rPr>
        <w:tab/>
      </w:r>
      <w:r>
        <w:rPr>
          <w:noProof/>
        </w:rPr>
        <w:fldChar w:fldCharType="begin"/>
      </w:r>
      <w:r>
        <w:rPr>
          <w:noProof/>
        </w:rPr>
        <w:instrText xml:space="preserve"> PAGEREF _Toc26777874 \h </w:instrText>
      </w:r>
      <w:r>
        <w:rPr>
          <w:noProof/>
        </w:rPr>
      </w:r>
      <w:r>
        <w:rPr>
          <w:noProof/>
        </w:rPr>
        <w:fldChar w:fldCharType="separate"/>
      </w:r>
      <w:r>
        <w:rPr>
          <w:noProof/>
        </w:rPr>
        <w:t>11</w:t>
      </w:r>
      <w:r>
        <w:rPr>
          <w:noProof/>
        </w:rPr>
        <w:fldChar w:fldCharType="end"/>
      </w:r>
    </w:p>
    <w:p w14:paraId="6994C931" w14:textId="296D507F" w:rsidR="007B2069" w:rsidRDefault="007B2069">
      <w:pPr>
        <w:pStyle w:val="TOC3"/>
        <w:rPr>
          <w:rFonts w:asciiTheme="minorHAnsi" w:eastAsiaTheme="minorEastAsia" w:hAnsiTheme="minorHAnsi" w:cstheme="minorBidi"/>
          <w:noProof/>
          <w:sz w:val="22"/>
          <w:szCs w:val="22"/>
          <w:lang w:eastAsia="en-AU"/>
        </w:rPr>
      </w:pPr>
      <w:r>
        <w:rPr>
          <w:noProof/>
        </w:rPr>
        <w:t>3.2.8</w:t>
      </w:r>
      <w:r>
        <w:rPr>
          <w:rFonts w:asciiTheme="minorHAnsi" w:eastAsiaTheme="minorEastAsia" w:hAnsiTheme="minorHAnsi" w:cstheme="minorBidi"/>
          <w:noProof/>
          <w:sz w:val="22"/>
          <w:szCs w:val="22"/>
          <w:lang w:eastAsia="en-AU"/>
        </w:rPr>
        <w:tab/>
      </w:r>
      <w:r>
        <w:rPr>
          <w:noProof/>
        </w:rPr>
        <w:t>Dangerous goods and Schedule 1 substances</w:t>
      </w:r>
      <w:r>
        <w:rPr>
          <w:noProof/>
        </w:rPr>
        <w:tab/>
      </w:r>
      <w:r>
        <w:rPr>
          <w:noProof/>
        </w:rPr>
        <w:fldChar w:fldCharType="begin"/>
      </w:r>
      <w:r>
        <w:rPr>
          <w:noProof/>
        </w:rPr>
        <w:instrText xml:space="preserve"> PAGEREF _Toc26777875 \h </w:instrText>
      </w:r>
      <w:r>
        <w:rPr>
          <w:noProof/>
        </w:rPr>
      </w:r>
      <w:r>
        <w:rPr>
          <w:noProof/>
        </w:rPr>
        <w:fldChar w:fldCharType="separate"/>
      </w:r>
      <w:r>
        <w:rPr>
          <w:noProof/>
        </w:rPr>
        <w:t>11</w:t>
      </w:r>
      <w:r>
        <w:rPr>
          <w:noProof/>
        </w:rPr>
        <w:fldChar w:fldCharType="end"/>
      </w:r>
    </w:p>
    <w:p w14:paraId="0BF746C1" w14:textId="0001DD53" w:rsidR="007B2069" w:rsidRDefault="007B2069">
      <w:pPr>
        <w:pStyle w:val="TOC3"/>
        <w:rPr>
          <w:rFonts w:asciiTheme="minorHAnsi" w:eastAsiaTheme="minorEastAsia" w:hAnsiTheme="minorHAnsi" w:cstheme="minorBidi"/>
          <w:noProof/>
          <w:sz w:val="22"/>
          <w:szCs w:val="22"/>
          <w:lang w:eastAsia="en-AU"/>
        </w:rPr>
      </w:pPr>
      <w:r>
        <w:rPr>
          <w:noProof/>
        </w:rPr>
        <w:t>3.2.9</w:t>
      </w:r>
      <w:r>
        <w:rPr>
          <w:rFonts w:asciiTheme="minorHAnsi" w:eastAsiaTheme="minorEastAsia" w:hAnsiTheme="minorHAnsi" w:cstheme="minorBidi"/>
          <w:noProof/>
          <w:sz w:val="22"/>
          <w:szCs w:val="22"/>
          <w:lang w:eastAsia="en-AU"/>
        </w:rPr>
        <w:tab/>
      </w:r>
      <w:r>
        <w:rPr>
          <w:noProof/>
        </w:rPr>
        <w:t>Plant description</w:t>
      </w:r>
      <w:r>
        <w:rPr>
          <w:noProof/>
        </w:rPr>
        <w:tab/>
      </w:r>
      <w:r>
        <w:rPr>
          <w:noProof/>
        </w:rPr>
        <w:fldChar w:fldCharType="begin"/>
      </w:r>
      <w:r>
        <w:rPr>
          <w:noProof/>
        </w:rPr>
        <w:instrText xml:space="preserve"> PAGEREF _Toc26777876 \h </w:instrText>
      </w:r>
      <w:r>
        <w:rPr>
          <w:noProof/>
        </w:rPr>
      </w:r>
      <w:r>
        <w:rPr>
          <w:noProof/>
        </w:rPr>
        <w:fldChar w:fldCharType="separate"/>
      </w:r>
      <w:r>
        <w:rPr>
          <w:noProof/>
        </w:rPr>
        <w:t>11</w:t>
      </w:r>
      <w:r>
        <w:rPr>
          <w:noProof/>
        </w:rPr>
        <w:fldChar w:fldCharType="end"/>
      </w:r>
    </w:p>
    <w:p w14:paraId="28620772" w14:textId="3CCF6AE1" w:rsidR="007B2069" w:rsidRDefault="007B2069">
      <w:pPr>
        <w:pStyle w:val="TOC3"/>
        <w:rPr>
          <w:rFonts w:asciiTheme="minorHAnsi" w:eastAsiaTheme="minorEastAsia" w:hAnsiTheme="minorHAnsi" w:cstheme="minorBidi"/>
          <w:noProof/>
          <w:sz w:val="22"/>
          <w:szCs w:val="22"/>
          <w:lang w:eastAsia="en-AU"/>
        </w:rPr>
      </w:pPr>
      <w:r>
        <w:rPr>
          <w:noProof/>
        </w:rPr>
        <w:t>3.2.10</w:t>
      </w:r>
      <w:r>
        <w:rPr>
          <w:rFonts w:asciiTheme="minorHAnsi" w:eastAsiaTheme="minorEastAsia" w:hAnsiTheme="minorHAnsi" w:cstheme="minorBidi"/>
          <w:noProof/>
          <w:sz w:val="22"/>
          <w:szCs w:val="22"/>
          <w:lang w:eastAsia="en-AU"/>
        </w:rPr>
        <w:tab/>
      </w:r>
      <w:r>
        <w:rPr>
          <w:noProof/>
        </w:rPr>
        <w:t>Plant layout</w:t>
      </w:r>
      <w:r>
        <w:rPr>
          <w:noProof/>
        </w:rPr>
        <w:tab/>
      </w:r>
      <w:r>
        <w:rPr>
          <w:noProof/>
        </w:rPr>
        <w:fldChar w:fldCharType="begin"/>
      </w:r>
      <w:r>
        <w:rPr>
          <w:noProof/>
        </w:rPr>
        <w:instrText xml:space="preserve"> PAGEREF _Toc26777877 \h </w:instrText>
      </w:r>
      <w:r>
        <w:rPr>
          <w:noProof/>
        </w:rPr>
      </w:r>
      <w:r>
        <w:rPr>
          <w:noProof/>
        </w:rPr>
        <w:fldChar w:fldCharType="separate"/>
      </w:r>
      <w:r>
        <w:rPr>
          <w:noProof/>
        </w:rPr>
        <w:t>12</w:t>
      </w:r>
      <w:r>
        <w:rPr>
          <w:noProof/>
        </w:rPr>
        <w:fldChar w:fldCharType="end"/>
      </w:r>
    </w:p>
    <w:p w14:paraId="53C47622" w14:textId="156898CD" w:rsidR="007B2069" w:rsidRDefault="007B2069">
      <w:pPr>
        <w:pStyle w:val="TOC3"/>
        <w:rPr>
          <w:rFonts w:asciiTheme="minorHAnsi" w:eastAsiaTheme="minorEastAsia" w:hAnsiTheme="minorHAnsi" w:cstheme="minorBidi"/>
          <w:noProof/>
          <w:sz w:val="22"/>
          <w:szCs w:val="22"/>
          <w:lang w:eastAsia="en-AU"/>
        </w:rPr>
      </w:pPr>
      <w:r>
        <w:rPr>
          <w:noProof/>
        </w:rPr>
        <w:t>3.2.11</w:t>
      </w:r>
      <w:r>
        <w:rPr>
          <w:rFonts w:asciiTheme="minorHAnsi" w:eastAsiaTheme="minorEastAsia" w:hAnsiTheme="minorHAnsi" w:cstheme="minorBidi"/>
          <w:noProof/>
          <w:sz w:val="22"/>
          <w:szCs w:val="22"/>
          <w:lang w:eastAsia="en-AU"/>
        </w:rPr>
        <w:tab/>
      </w:r>
      <w:r>
        <w:rPr>
          <w:noProof/>
        </w:rPr>
        <w:t>Safety control systems, structural integrity and safety critical elements</w:t>
      </w:r>
      <w:r>
        <w:rPr>
          <w:noProof/>
        </w:rPr>
        <w:tab/>
      </w:r>
      <w:r>
        <w:rPr>
          <w:noProof/>
        </w:rPr>
        <w:fldChar w:fldCharType="begin"/>
      </w:r>
      <w:r>
        <w:rPr>
          <w:noProof/>
        </w:rPr>
        <w:instrText xml:space="preserve"> PAGEREF _Toc26777878 \h </w:instrText>
      </w:r>
      <w:r>
        <w:rPr>
          <w:noProof/>
        </w:rPr>
      </w:r>
      <w:r>
        <w:rPr>
          <w:noProof/>
        </w:rPr>
        <w:fldChar w:fldCharType="separate"/>
      </w:r>
      <w:r>
        <w:rPr>
          <w:noProof/>
        </w:rPr>
        <w:t>12</w:t>
      </w:r>
      <w:r>
        <w:rPr>
          <w:noProof/>
        </w:rPr>
        <w:fldChar w:fldCharType="end"/>
      </w:r>
    </w:p>
    <w:p w14:paraId="32F4C866" w14:textId="45569C37" w:rsidR="007B2069" w:rsidRDefault="007B2069">
      <w:pPr>
        <w:pStyle w:val="TOC3"/>
        <w:rPr>
          <w:rFonts w:asciiTheme="minorHAnsi" w:eastAsiaTheme="minorEastAsia" w:hAnsiTheme="minorHAnsi" w:cstheme="minorBidi"/>
          <w:noProof/>
          <w:sz w:val="22"/>
          <w:szCs w:val="22"/>
          <w:lang w:eastAsia="en-AU"/>
        </w:rPr>
      </w:pPr>
      <w:r>
        <w:rPr>
          <w:noProof/>
        </w:rPr>
        <w:t>3.2.12</w:t>
      </w:r>
      <w:r>
        <w:rPr>
          <w:rFonts w:asciiTheme="minorHAnsi" w:eastAsiaTheme="minorEastAsia" w:hAnsiTheme="minorHAnsi" w:cstheme="minorBidi"/>
          <w:noProof/>
          <w:sz w:val="22"/>
          <w:szCs w:val="22"/>
          <w:lang w:eastAsia="en-AU"/>
        </w:rPr>
        <w:tab/>
      </w:r>
      <w:r>
        <w:rPr>
          <w:noProof/>
        </w:rPr>
        <w:t>Emergency response</w:t>
      </w:r>
      <w:r>
        <w:rPr>
          <w:noProof/>
        </w:rPr>
        <w:tab/>
      </w:r>
      <w:r>
        <w:rPr>
          <w:noProof/>
        </w:rPr>
        <w:fldChar w:fldCharType="begin"/>
      </w:r>
      <w:r>
        <w:rPr>
          <w:noProof/>
        </w:rPr>
        <w:instrText xml:space="preserve"> PAGEREF _Toc26777879 \h </w:instrText>
      </w:r>
      <w:r>
        <w:rPr>
          <w:noProof/>
        </w:rPr>
      </w:r>
      <w:r>
        <w:rPr>
          <w:noProof/>
        </w:rPr>
        <w:fldChar w:fldCharType="separate"/>
      </w:r>
      <w:r>
        <w:rPr>
          <w:noProof/>
        </w:rPr>
        <w:t>12</w:t>
      </w:r>
      <w:r>
        <w:rPr>
          <w:noProof/>
        </w:rPr>
        <w:fldChar w:fldCharType="end"/>
      </w:r>
    </w:p>
    <w:p w14:paraId="73B8C6EB" w14:textId="1AB6E271" w:rsidR="007B2069" w:rsidRDefault="007B2069">
      <w:pPr>
        <w:pStyle w:val="TOC2"/>
        <w:rPr>
          <w:rFonts w:asciiTheme="minorHAnsi" w:eastAsiaTheme="minorEastAsia" w:hAnsiTheme="minorHAnsi" w:cstheme="minorBidi"/>
          <w:b w:val="0"/>
          <w:color w:val="auto"/>
          <w:sz w:val="22"/>
          <w:szCs w:val="22"/>
          <w:lang w:eastAsia="en-AU"/>
        </w:rPr>
      </w:pPr>
      <w:r>
        <w:t>3.3</w:t>
      </w:r>
      <w:r>
        <w:rPr>
          <w:rFonts w:asciiTheme="minorHAnsi" w:eastAsiaTheme="minorEastAsia" w:hAnsiTheme="minorHAnsi" w:cstheme="minorBidi"/>
          <w:b w:val="0"/>
          <w:color w:val="auto"/>
          <w:sz w:val="22"/>
          <w:szCs w:val="22"/>
          <w:lang w:eastAsia="en-AU"/>
        </w:rPr>
        <w:tab/>
      </w:r>
      <w:r>
        <w:t>Risk assessment</w:t>
      </w:r>
      <w:r>
        <w:tab/>
      </w:r>
      <w:r>
        <w:fldChar w:fldCharType="begin"/>
      </w:r>
      <w:r>
        <w:instrText xml:space="preserve"> PAGEREF _Toc26777880 \h </w:instrText>
      </w:r>
      <w:r>
        <w:fldChar w:fldCharType="separate"/>
      </w:r>
      <w:r>
        <w:t>13</w:t>
      </w:r>
      <w:r>
        <w:fldChar w:fldCharType="end"/>
      </w:r>
    </w:p>
    <w:p w14:paraId="12B42BB8" w14:textId="386B6B56" w:rsidR="007B2069" w:rsidRDefault="007B2069">
      <w:pPr>
        <w:pStyle w:val="TOC3"/>
        <w:rPr>
          <w:rFonts w:asciiTheme="minorHAnsi" w:eastAsiaTheme="minorEastAsia" w:hAnsiTheme="minorHAnsi" w:cstheme="minorBidi"/>
          <w:noProof/>
          <w:sz w:val="22"/>
          <w:szCs w:val="22"/>
          <w:lang w:eastAsia="en-AU"/>
        </w:rPr>
      </w:pPr>
      <w:r>
        <w:rPr>
          <w:noProof/>
        </w:rPr>
        <w:t>3.3.1</w:t>
      </w:r>
      <w:r>
        <w:rPr>
          <w:rFonts w:asciiTheme="minorHAnsi" w:eastAsiaTheme="minorEastAsia" w:hAnsiTheme="minorHAnsi" w:cstheme="minorBidi"/>
          <w:noProof/>
          <w:sz w:val="22"/>
          <w:szCs w:val="22"/>
          <w:lang w:eastAsia="en-AU"/>
        </w:rPr>
        <w:tab/>
      </w:r>
      <w:r>
        <w:rPr>
          <w:noProof/>
        </w:rPr>
        <w:t>Scope</w:t>
      </w:r>
      <w:r>
        <w:rPr>
          <w:noProof/>
        </w:rPr>
        <w:tab/>
      </w:r>
      <w:r>
        <w:rPr>
          <w:noProof/>
        </w:rPr>
        <w:fldChar w:fldCharType="begin"/>
      </w:r>
      <w:r>
        <w:rPr>
          <w:noProof/>
        </w:rPr>
        <w:instrText xml:space="preserve"> PAGEREF _Toc26777881 \h </w:instrText>
      </w:r>
      <w:r>
        <w:rPr>
          <w:noProof/>
        </w:rPr>
      </w:r>
      <w:r>
        <w:rPr>
          <w:noProof/>
        </w:rPr>
        <w:fldChar w:fldCharType="separate"/>
      </w:r>
      <w:r>
        <w:rPr>
          <w:noProof/>
        </w:rPr>
        <w:t>13</w:t>
      </w:r>
      <w:r>
        <w:rPr>
          <w:noProof/>
        </w:rPr>
        <w:fldChar w:fldCharType="end"/>
      </w:r>
    </w:p>
    <w:p w14:paraId="24FDFF8C" w14:textId="449541FB" w:rsidR="007B2069" w:rsidRDefault="007B2069">
      <w:pPr>
        <w:pStyle w:val="TOC3"/>
        <w:rPr>
          <w:rFonts w:asciiTheme="minorHAnsi" w:eastAsiaTheme="minorEastAsia" w:hAnsiTheme="minorHAnsi" w:cstheme="minorBidi"/>
          <w:noProof/>
          <w:sz w:val="22"/>
          <w:szCs w:val="22"/>
          <w:lang w:eastAsia="en-AU"/>
        </w:rPr>
      </w:pPr>
      <w:r>
        <w:rPr>
          <w:noProof/>
        </w:rPr>
        <w:t>3.3.2</w:t>
      </w:r>
      <w:r>
        <w:rPr>
          <w:rFonts w:asciiTheme="minorHAnsi" w:eastAsiaTheme="minorEastAsia" w:hAnsiTheme="minorHAnsi" w:cstheme="minorBidi"/>
          <w:noProof/>
          <w:sz w:val="22"/>
          <w:szCs w:val="22"/>
          <w:lang w:eastAsia="en-AU"/>
        </w:rPr>
        <w:tab/>
      </w:r>
      <w:r>
        <w:rPr>
          <w:noProof/>
        </w:rPr>
        <w:t>Methodology</w:t>
      </w:r>
      <w:r>
        <w:rPr>
          <w:noProof/>
        </w:rPr>
        <w:tab/>
      </w:r>
      <w:r>
        <w:rPr>
          <w:noProof/>
        </w:rPr>
        <w:fldChar w:fldCharType="begin"/>
      </w:r>
      <w:r>
        <w:rPr>
          <w:noProof/>
        </w:rPr>
        <w:instrText xml:space="preserve"> PAGEREF _Toc26777882 \h </w:instrText>
      </w:r>
      <w:r>
        <w:rPr>
          <w:noProof/>
        </w:rPr>
      </w:r>
      <w:r>
        <w:rPr>
          <w:noProof/>
        </w:rPr>
        <w:fldChar w:fldCharType="separate"/>
      </w:r>
      <w:r>
        <w:rPr>
          <w:noProof/>
        </w:rPr>
        <w:t>13</w:t>
      </w:r>
      <w:r>
        <w:rPr>
          <w:noProof/>
        </w:rPr>
        <w:fldChar w:fldCharType="end"/>
      </w:r>
    </w:p>
    <w:p w14:paraId="3F415F32" w14:textId="7E766CA7" w:rsidR="007B2069" w:rsidRDefault="007B2069">
      <w:pPr>
        <w:pStyle w:val="TOC3"/>
        <w:rPr>
          <w:rFonts w:asciiTheme="minorHAnsi" w:eastAsiaTheme="minorEastAsia" w:hAnsiTheme="minorHAnsi" w:cstheme="minorBidi"/>
          <w:noProof/>
          <w:sz w:val="22"/>
          <w:szCs w:val="22"/>
          <w:lang w:eastAsia="en-AU"/>
        </w:rPr>
      </w:pPr>
      <w:r>
        <w:rPr>
          <w:noProof/>
        </w:rPr>
        <w:t>3.3.3</w:t>
      </w:r>
      <w:r>
        <w:rPr>
          <w:rFonts w:asciiTheme="minorHAnsi" w:eastAsiaTheme="minorEastAsia" w:hAnsiTheme="minorHAnsi" w:cstheme="minorBidi"/>
          <w:noProof/>
          <w:sz w:val="22"/>
          <w:szCs w:val="22"/>
          <w:lang w:eastAsia="en-AU"/>
        </w:rPr>
        <w:tab/>
      </w:r>
      <w:r>
        <w:rPr>
          <w:noProof/>
        </w:rPr>
        <w:t>Major incidents</w:t>
      </w:r>
      <w:r>
        <w:rPr>
          <w:noProof/>
        </w:rPr>
        <w:tab/>
      </w:r>
      <w:r>
        <w:rPr>
          <w:noProof/>
        </w:rPr>
        <w:fldChar w:fldCharType="begin"/>
      </w:r>
      <w:r>
        <w:rPr>
          <w:noProof/>
        </w:rPr>
        <w:instrText xml:space="preserve"> PAGEREF _Toc26777883 \h </w:instrText>
      </w:r>
      <w:r>
        <w:rPr>
          <w:noProof/>
        </w:rPr>
      </w:r>
      <w:r>
        <w:rPr>
          <w:noProof/>
        </w:rPr>
        <w:fldChar w:fldCharType="separate"/>
      </w:r>
      <w:r>
        <w:rPr>
          <w:noProof/>
        </w:rPr>
        <w:t>14</w:t>
      </w:r>
      <w:r>
        <w:rPr>
          <w:noProof/>
        </w:rPr>
        <w:fldChar w:fldCharType="end"/>
      </w:r>
    </w:p>
    <w:p w14:paraId="49EDE9FD" w14:textId="18684D42" w:rsidR="007B2069" w:rsidRDefault="007B2069">
      <w:pPr>
        <w:pStyle w:val="TOC3"/>
        <w:rPr>
          <w:rFonts w:asciiTheme="minorHAnsi" w:eastAsiaTheme="minorEastAsia" w:hAnsiTheme="minorHAnsi" w:cstheme="minorBidi"/>
          <w:noProof/>
          <w:sz w:val="22"/>
          <w:szCs w:val="22"/>
          <w:lang w:eastAsia="en-AU"/>
        </w:rPr>
      </w:pPr>
      <w:r>
        <w:rPr>
          <w:noProof/>
        </w:rPr>
        <w:t>3.3.4</w:t>
      </w:r>
      <w:r>
        <w:rPr>
          <w:rFonts w:asciiTheme="minorHAnsi" w:eastAsiaTheme="minorEastAsia" w:hAnsiTheme="minorHAnsi" w:cstheme="minorBidi"/>
          <w:noProof/>
          <w:sz w:val="22"/>
          <w:szCs w:val="22"/>
          <w:lang w:eastAsia="en-AU"/>
        </w:rPr>
        <w:tab/>
      </w:r>
      <w:r>
        <w:rPr>
          <w:noProof/>
        </w:rPr>
        <w:t>Safety critical controls, performance standards and bowtie diagrams</w:t>
      </w:r>
      <w:r>
        <w:rPr>
          <w:noProof/>
        </w:rPr>
        <w:tab/>
      </w:r>
      <w:r>
        <w:rPr>
          <w:noProof/>
        </w:rPr>
        <w:fldChar w:fldCharType="begin"/>
      </w:r>
      <w:r>
        <w:rPr>
          <w:noProof/>
        </w:rPr>
        <w:instrText xml:space="preserve"> PAGEREF _Toc26777884 \h </w:instrText>
      </w:r>
      <w:r>
        <w:rPr>
          <w:noProof/>
        </w:rPr>
      </w:r>
      <w:r>
        <w:rPr>
          <w:noProof/>
        </w:rPr>
        <w:fldChar w:fldCharType="separate"/>
      </w:r>
      <w:r>
        <w:rPr>
          <w:noProof/>
        </w:rPr>
        <w:t>14</w:t>
      </w:r>
      <w:r>
        <w:rPr>
          <w:noProof/>
        </w:rPr>
        <w:fldChar w:fldCharType="end"/>
      </w:r>
    </w:p>
    <w:p w14:paraId="47366D2B" w14:textId="4D946B0D" w:rsidR="007B2069" w:rsidRDefault="007B2069">
      <w:pPr>
        <w:pStyle w:val="TOC3"/>
        <w:rPr>
          <w:rFonts w:asciiTheme="minorHAnsi" w:eastAsiaTheme="minorEastAsia" w:hAnsiTheme="minorHAnsi" w:cstheme="minorBidi"/>
          <w:noProof/>
          <w:sz w:val="22"/>
          <w:szCs w:val="22"/>
          <w:lang w:eastAsia="en-AU"/>
        </w:rPr>
      </w:pPr>
      <w:r>
        <w:rPr>
          <w:noProof/>
        </w:rPr>
        <w:t>3.3.5</w:t>
      </w:r>
      <w:r>
        <w:rPr>
          <w:rFonts w:asciiTheme="minorHAnsi" w:eastAsiaTheme="minorEastAsia" w:hAnsiTheme="minorHAnsi" w:cstheme="minorBidi"/>
          <w:noProof/>
          <w:sz w:val="22"/>
          <w:szCs w:val="22"/>
          <w:lang w:eastAsia="en-AU"/>
        </w:rPr>
        <w:tab/>
      </w:r>
      <w:r>
        <w:rPr>
          <w:noProof/>
        </w:rPr>
        <w:t>Demonstration of so far as reasonably practicable</w:t>
      </w:r>
      <w:r>
        <w:rPr>
          <w:noProof/>
        </w:rPr>
        <w:tab/>
      </w:r>
      <w:r>
        <w:rPr>
          <w:noProof/>
        </w:rPr>
        <w:fldChar w:fldCharType="begin"/>
      </w:r>
      <w:r>
        <w:rPr>
          <w:noProof/>
        </w:rPr>
        <w:instrText xml:space="preserve"> PAGEREF _Toc26777885 \h </w:instrText>
      </w:r>
      <w:r>
        <w:rPr>
          <w:noProof/>
        </w:rPr>
      </w:r>
      <w:r>
        <w:rPr>
          <w:noProof/>
        </w:rPr>
        <w:fldChar w:fldCharType="separate"/>
      </w:r>
      <w:r>
        <w:rPr>
          <w:noProof/>
        </w:rPr>
        <w:t>16</w:t>
      </w:r>
      <w:r>
        <w:rPr>
          <w:noProof/>
        </w:rPr>
        <w:fldChar w:fldCharType="end"/>
      </w:r>
    </w:p>
    <w:p w14:paraId="0E06F7CC" w14:textId="5C80213F" w:rsidR="007B2069" w:rsidRDefault="007B2069">
      <w:pPr>
        <w:pStyle w:val="TOC3"/>
        <w:rPr>
          <w:rFonts w:asciiTheme="minorHAnsi" w:eastAsiaTheme="minorEastAsia" w:hAnsiTheme="minorHAnsi" w:cstheme="minorBidi"/>
          <w:noProof/>
          <w:sz w:val="22"/>
          <w:szCs w:val="22"/>
          <w:lang w:eastAsia="en-AU"/>
        </w:rPr>
      </w:pPr>
      <w:r>
        <w:rPr>
          <w:noProof/>
        </w:rPr>
        <w:t>3.3.6</w:t>
      </w:r>
      <w:r>
        <w:rPr>
          <w:rFonts w:asciiTheme="minorHAnsi" w:eastAsiaTheme="minorEastAsia" w:hAnsiTheme="minorHAnsi" w:cstheme="minorBidi"/>
          <w:noProof/>
          <w:sz w:val="22"/>
          <w:szCs w:val="22"/>
          <w:lang w:eastAsia="en-AU"/>
        </w:rPr>
        <w:tab/>
      </w:r>
      <w:r>
        <w:rPr>
          <w:noProof/>
        </w:rPr>
        <w:t>Risk assessment studies</w:t>
      </w:r>
      <w:r>
        <w:rPr>
          <w:noProof/>
        </w:rPr>
        <w:tab/>
      </w:r>
      <w:r>
        <w:rPr>
          <w:noProof/>
        </w:rPr>
        <w:fldChar w:fldCharType="begin"/>
      </w:r>
      <w:r>
        <w:rPr>
          <w:noProof/>
        </w:rPr>
        <w:instrText xml:space="preserve"> PAGEREF _Toc26777886 \h </w:instrText>
      </w:r>
      <w:r>
        <w:rPr>
          <w:noProof/>
        </w:rPr>
      </w:r>
      <w:r>
        <w:rPr>
          <w:noProof/>
        </w:rPr>
        <w:fldChar w:fldCharType="separate"/>
      </w:r>
      <w:r>
        <w:rPr>
          <w:noProof/>
        </w:rPr>
        <w:t>16</w:t>
      </w:r>
      <w:r>
        <w:rPr>
          <w:noProof/>
        </w:rPr>
        <w:fldChar w:fldCharType="end"/>
      </w:r>
    </w:p>
    <w:p w14:paraId="3C5CF32C" w14:textId="13821652" w:rsidR="007B2069" w:rsidRDefault="007B2069">
      <w:pPr>
        <w:pStyle w:val="TOC2"/>
        <w:rPr>
          <w:rFonts w:asciiTheme="minorHAnsi" w:eastAsiaTheme="minorEastAsia" w:hAnsiTheme="minorHAnsi" w:cstheme="minorBidi"/>
          <w:b w:val="0"/>
          <w:color w:val="auto"/>
          <w:sz w:val="22"/>
          <w:szCs w:val="22"/>
          <w:lang w:eastAsia="en-AU"/>
        </w:rPr>
      </w:pPr>
      <w:r>
        <w:lastRenderedPageBreak/>
        <w:t>3.4</w:t>
      </w:r>
      <w:r>
        <w:rPr>
          <w:rFonts w:asciiTheme="minorHAnsi" w:eastAsiaTheme="minorEastAsia" w:hAnsiTheme="minorHAnsi" w:cstheme="minorBidi"/>
          <w:b w:val="0"/>
          <w:color w:val="auto"/>
          <w:sz w:val="22"/>
          <w:szCs w:val="22"/>
          <w:lang w:eastAsia="en-AU"/>
        </w:rPr>
        <w:tab/>
      </w:r>
      <w:r>
        <w:t>Safety management system</w:t>
      </w:r>
      <w:r>
        <w:tab/>
      </w:r>
      <w:r>
        <w:fldChar w:fldCharType="begin"/>
      </w:r>
      <w:r>
        <w:instrText xml:space="preserve"> PAGEREF _Toc26777887 \h </w:instrText>
      </w:r>
      <w:r>
        <w:fldChar w:fldCharType="separate"/>
      </w:r>
      <w:r>
        <w:t>16</w:t>
      </w:r>
      <w:r>
        <w:fldChar w:fldCharType="end"/>
      </w:r>
    </w:p>
    <w:p w14:paraId="54E9C350" w14:textId="63D53442" w:rsidR="007B2069" w:rsidRDefault="007B2069">
      <w:pPr>
        <w:pStyle w:val="TOC3"/>
        <w:rPr>
          <w:rFonts w:asciiTheme="minorHAnsi" w:eastAsiaTheme="minorEastAsia" w:hAnsiTheme="minorHAnsi" w:cstheme="minorBidi"/>
          <w:noProof/>
          <w:sz w:val="22"/>
          <w:szCs w:val="22"/>
          <w:lang w:eastAsia="en-AU"/>
        </w:rPr>
      </w:pPr>
      <w:r>
        <w:rPr>
          <w:noProof/>
        </w:rPr>
        <w:t>3.4.1</w:t>
      </w:r>
      <w:r>
        <w:rPr>
          <w:rFonts w:asciiTheme="minorHAnsi" w:eastAsiaTheme="minorEastAsia" w:hAnsiTheme="minorHAnsi" w:cstheme="minorBidi"/>
          <w:noProof/>
          <w:sz w:val="22"/>
          <w:szCs w:val="22"/>
          <w:lang w:eastAsia="en-AU"/>
        </w:rPr>
        <w:tab/>
      </w:r>
      <w:r>
        <w:rPr>
          <w:noProof/>
        </w:rPr>
        <w:t>Management commitment, leadership and safety policy</w:t>
      </w:r>
      <w:r>
        <w:rPr>
          <w:noProof/>
        </w:rPr>
        <w:tab/>
      </w:r>
      <w:r>
        <w:rPr>
          <w:noProof/>
        </w:rPr>
        <w:fldChar w:fldCharType="begin"/>
      </w:r>
      <w:r>
        <w:rPr>
          <w:noProof/>
        </w:rPr>
        <w:instrText xml:space="preserve"> PAGEREF _Toc26777888 \h </w:instrText>
      </w:r>
      <w:r>
        <w:rPr>
          <w:noProof/>
        </w:rPr>
      </w:r>
      <w:r>
        <w:rPr>
          <w:noProof/>
        </w:rPr>
        <w:fldChar w:fldCharType="separate"/>
      </w:r>
      <w:r>
        <w:rPr>
          <w:noProof/>
        </w:rPr>
        <w:t>17</w:t>
      </w:r>
      <w:r>
        <w:rPr>
          <w:noProof/>
        </w:rPr>
        <w:fldChar w:fldCharType="end"/>
      </w:r>
    </w:p>
    <w:p w14:paraId="26F6B638" w14:textId="6E4EC402" w:rsidR="007B2069" w:rsidRDefault="007B2069">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Compliance</w:t>
      </w:r>
      <w:r>
        <w:rPr>
          <w:noProof/>
        </w:rPr>
        <w:tab/>
      </w:r>
      <w:r>
        <w:rPr>
          <w:noProof/>
        </w:rPr>
        <w:fldChar w:fldCharType="begin"/>
      </w:r>
      <w:r>
        <w:rPr>
          <w:noProof/>
        </w:rPr>
        <w:instrText xml:space="preserve"> PAGEREF _Toc26777889 \h </w:instrText>
      </w:r>
      <w:r>
        <w:rPr>
          <w:noProof/>
        </w:rPr>
      </w:r>
      <w:r>
        <w:rPr>
          <w:noProof/>
        </w:rPr>
        <w:fldChar w:fldCharType="separate"/>
      </w:r>
      <w:r>
        <w:rPr>
          <w:noProof/>
        </w:rPr>
        <w:t>17</w:t>
      </w:r>
      <w:r>
        <w:rPr>
          <w:noProof/>
        </w:rPr>
        <w:fldChar w:fldCharType="end"/>
      </w:r>
    </w:p>
    <w:p w14:paraId="61B95A3C" w14:textId="1BD7E197" w:rsidR="007B2069" w:rsidRDefault="007B2069">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Management system overview</w:t>
      </w:r>
      <w:r>
        <w:rPr>
          <w:noProof/>
        </w:rPr>
        <w:tab/>
      </w:r>
      <w:r>
        <w:rPr>
          <w:noProof/>
        </w:rPr>
        <w:fldChar w:fldCharType="begin"/>
      </w:r>
      <w:r>
        <w:rPr>
          <w:noProof/>
        </w:rPr>
        <w:instrText xml:space="preserve"> PAGEREF _Toc26777890 \h </w:instrText>
      </w:r>
      <w:r>
        <w:rPr>
          <w:noProof/>
        </w:rPr>
      </w:r>
      <w:r>
        <w:rPr>
          <w:noProof/>
        </w:rPr>
        <w:fldChar w:fldCharType="separate"/>
      </w:r>
      <w:r>
        <w:rPr>
          <w:noProof/>
        </w:rPr>
        <w:t>17</w:t>
      </w:r>
      <w:r>
        <w:rPr>
          <w:noProof/>
        </w:rPr>
        <w:fldChar w:fldCharType="end"/>
      </w:r>
    </w:p>
    <w:p w14:paraId="1EC78C1C" w14:textId="0F9A1127" w:rsidR="007B2069" w:rsidRDefault="007B2069">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Sources of information</w:t>
      </w:r>
      <w:r>
        <w:rPr>
          <w:noProof/>
        </w:rPr>
        <w:tab/>
      </w:r>
      <w:r>
        <w:rPr>
          <w:noProof/>
        </w:rPr>
        <w:fldChar w:fldCharType="begin"/>
      </w:r>
      <w:r>
        <w:rPr>
          <w:noProof/>
        </w:rPr>
        <w:instrText xml:space="preserve"> PAGEREF _Toc26777891 \h </w:instrText>
      </w:r>
      <w:r>
        <w:rPr>
          <w:noProof/>
        </w:rPr>
      </w:r>
      <w:r>
        <w:rPr>
          <w:noProof/>
        </w:rPr>
        <w:fldChar w:fldCharType="separate"/>
      </w:r>
      <w:r>
        <w:rPr>
          <w:noProof/>
        </w:rPr>
        <w:t>17</w:t>
      </w:r>
      <w:r>
        <w:rPr>
          <w:noProof/>
        </w:rPr>
        <w:fldChar w:fldCharType="end"/>
      </w:r>
    </w:p>
    <w:p w14:paraId="6856DF9E" w14:textId="17343808" w:rsidR="007B2069" w:rsidRDefault="007B2069">
      <w:pPr>
        <w:pStyle w:val="TOC3"/>
        <w:rPr>
          <w:rFonts w:asciiTheme="minorHAnsi" w:eastAsiaTheme="minorEastAsia" w:hAnsiTheme="minorHAnsi" w:cstheme="minorBidi"/>
          <w:noProof/>
          <w:sz w:val="22"/>
          <w:szCs w:val="22"/>
          <w:lang w:eastAsia="en-AU"/>
        </w:rPr>
      </w:pPr>
      <w:r>
        <w:rPr>
          <w:noProof/>
        </w:rPr>
        <w:t>3.4.5</w:t>
      </w:r>
      <w:r>
        <w:rPr>
          <w:rFonts w:asciiTheme="minorHAnsi" w:eastAsiaTheme="minorEastAsia" w:hAnsiTheme="minorHAnsi" w:cstheme="minorBidi"/>
          <w:noProof/>
          <w:sz w:val="22"/>
          <w:szCs w:val="22"/>
          <w:lang w:eastAsia="en-AU"/>
        </w:rPr>
        <w:tab/>
      </w:r>
      <w:r>
        <w:rPr>
          <w:noProof/>
        </w:rPr>
        <w:t>Management structure and resources</w:t>
      </w:r>
      <w:r>
        <w:rPr>
          <w:noProof/>
        </w:rPr>
        <w:tab/>
      </w:r>
      <w:r>
        <w:rPr>
          <w:noProof/>
        </w:rPr>
        <w:fldChar w:fldCharType="begin"/>
      </w:r>
      <w:r>
        <w:rPr>
          <w:noProof/>
        </w:rPr>
        <w:instrText xml:space="preserve"> PAGEREF _Toc26777892 \h </w:instrText>
      </w:r>
      <w:r>
        <w:rPr>
          <w:noProof/>
        </w:rPr>
      </w:r>
      <w:r>
        <w:rPr>
          <w:noProof/>
        </w:rPr>
        <w:fldChar w:fldCharType="separate"/>
      </w:r>
      <w:r>
        <w:rPr>
          <w:noProof/>
        </w:rPr>
        <w:t>17</w:t>
      </w:r>
      <w:r>
        <w:rPr>
          <w:noProof/>
        </w:rPr>
        <w:fldChar w:fldCharType="end"/>
      </w:r>
    </w:p>
    <w:p w14:paraId="67CD9B3E" w14:textId="7556B7D5" w:rsidR="007B2069" w:rsidRDefault="007B2069">
      <w:pPr>
        <w:pStyle w:val="TOC3"/>
        <w:rPr>
          <w:rFonts w:asciiTheme="minorHAnsi" w:eastAsiaTheme="minorEastAsia" w:hAnsiTheme="minorHAnsi" w:cstheme="minorBidi"/>
          <w:noProof/>
          <w:sz w:val="22"/>
          <w:szCs w:val="22"/>
          <w:lang w:eastAsia="en-AU"/>
        </w:rPr>
      </w:pPr>
      <w:r>
        <w:rPr>
          <w:noProof/>
        </w:rPr>
        <w:t>3.4.6</w:t>
      </w:r>
      <w:r>
        <w:rPr>
          <w:rFonts w:asciiTheme="minorHAnsi" w:eastAsiaTheme="minorEastAsia" w:hAnsiTheme="minorHAnsi" w:cstheme="minorBidi"/>
          <w:noProof/>
          <w:sz w:val="22"/>
          <w:szCs w:val="22"/>
          <w:lang w:eastAsia="en-AU"/>
        </w:rPr>
        <w:tab/>
      </w:r>
      <w:r>
        <w:rPr>
          <w:noProof/>
        </w:rPr>
        <w:t>Accountabilities and responsibilities</w:t>
      </w:r>
      <w:r>
        <w:rPr>
          <w:noProof/>
        </w:rPr>
        <w:tab/>
      </w:r>
      <w:r>
        <w:rPr>
          <w:noProof/>
        </w:rPr>
        <w:fldChar w:fldCharType="begin"/>
      </w:r>
      <w:r>
        <w:rPr>
          <w:noProof/>
        </w:rPr>
        <w:instrText xml:space="preserve"> PAGEREF _Toc26777893 \h </w:instrText>
      </w:r>
      <w:r>
        <w:rPr>
          <w:noProof/>
        </w:rPr>
      </w:r>
      <w:r>
        <w:rPr>
          <w:noProof/>
        </w:rPr>
        <w:fldChar w:fldCharType="separate"/>
      </w:r>
      <w:r>
        <w:rPr>
          <w:noProof/>
        </w:rPr>
        <w:t>18</w:t>
      </w:r>
      <w:r>
        <w:rPr>
          <w:noProof/>
        </w:rPr>
        <w:fldChar w:fldCharType="end"/>
      </w:r>
    </w:p>
    <w:p w14:paraId="55C99A79" w14:textId="7A0409CD" w:rsidR="007B2069" w:rsidRDefault="007B2069">
      <w:pPr>
        <w:pStyle w:val="TOC3"/>
        <w:rPr>
          <w:rFonts w:asciiTheme="minorHAnsi" w:eastAsiaTheme="minorEastAsia" w:hAnsiTheme="minorHAnsi" w:cstheme="minorBidi"/>
          <w:noProof/>
          <w:sz w:val="22"/>
          <w:szCs w:val="22"/>
          <w:lang w:eastAsia="en-AU"/>
        </w:rPr>
      </w:pPr>
      <w:r>
        <w:rPr>
          <w:noProof/>
        </w:rPr>
        <w:t>3.4.7</w:t>
      </w:r>
      <w:r>
        <w:rPr>
          <w:rFonts w:asciiTheme="minorHAnsi" w:eastAsiaTheme="minorEastAsia" w:hAnsiTheme="minorHAnsi" w:cstheme="minorBidi"/>
          <w:noProof/>
          <w:sz w:val="22"/>
          <w:szCs w:val="22"/>
          <w:lang w:eastAsia="en-AU"/>
        </w:rPr>
        <w:tab/>
      </w:r>
      <w:r>
        <w:rPr>
          <w:noProof/>
        </w:rPr>
        <w:t>Workforce consultation and communication</w:t>
      </w:r>
      <w:r>
        <w:rPr>
          <w:noProof/>
        </w:rPr>
        <w:tab/>
      </w:r>
      <w:r>
        <w:rPr>
          <w:noProof/>
        </w:rPr>
        <w:fldChar w:fldCharType="begin"/>
      </w:r>
      <w:r>
        <w:rPr>
          <w:noProof/>
        </w:rPr>
        <w:instrText xml:space="preserve"> PAGEREF _Toc26777894 \h </w:instrText>
      </w:r>
      <w:r>
        <w:rPr>
          <w:noProof/>
        </w:rPr>
      </w:r>
      <w:r>
        <w:rPr>
          <w:noProof/>
        </w:rPr>
        <w:fldChar w:fldCharType="separate"/>
      </w:r>
      <w:r>
        <w:rPr>
          <w:noProof/>
        </w:rPr>
        <w:t>18</w:t>
      </w:r>
      <w:r>
        <w:rPr>
          <w:noProof/>
        </w:rPr>
        <w:fldChar w:fldCharType="end"/>
      </w:r>
    </w:p>
    <w:p w14:paraId="323804F3" w14:textId="6B58424B" w:rsidR="007B2069" w:rsidRDefault="007B2069">
      <w:pPr>
        <w:pStyle w:val="TOC3"/>
        <w:rPr>
          <w:rFonts w:asciiTheme="minorHAnsi" w:eastAsiaTheme="minorEastAsia" w:hAnsiTheme="minorHAnsi" w:cstheme="minorBidi"/>
          <w:noProof/>
          <w:sz w:val="22"/>
          <w:szCs w:val="22"/>
          <w:lang w:eastAsia="en-AU"/>
        </w:rPr>
      </w:pPr>
      <w:r>
        <w:rPr>
          <w:noProof/>
        </w:rPr>
        <w:t>3.4.8</w:t>
      </w:r>
      <w:r>
        <w:rPr>
          <w:rFonts w:asciiTheme="minorHAnsi" w:eastAsiaTheme="minorEastAsia" w:hAnsiTheme="minorHAnsi" w:cstheme="minorBidi"/>
          <w:noProof/>
          <w:sz w:val="22"/>
          <w:szCs w:val="22"/>
          <w:lang w:eastAsia="en-AU"/>
        </w:rPr>
        <w:tab/>
      </w:r>
      <w:r>
        <w:rPr>
          <w:noProof/>
        </w:rPr>
        <w:t>External communication</w:t>
      </w:r>
      <w:r>
        <w:rPr>
          <w:noProof/>
        </w:rPr>
        <w:tab/>
      </w:r>
      <w:r>
        <w:rPr>
          <w:noProof/>
        </w:rPr>
        <w:fldChar w:fldCharType="begin"/>
      </w:r>
      <w:r>
        <w:rPr>
          <w:noProof/>
        </w:rPr>
        <w:instrText xml:space="preserve"> PAGEREF _Toc26777895 \h </w:instrText>
      </w:r>
      <w:r>
        <w:rPr>
          <w:noProof/>
        </w:rPr>
      </w:r>
      <w:r>
        <w:rPr>
          <w:noProof/>
        </w:rPr>
        <w:fldChar w:fldCharType="separate"/>
      </w:r>
      <w:r>
        <w:rPr>
          <w:noProof/>
        </w:rPr>
        <w:t>18</w:t>
      </w:r>
      <w:r>
        <w:rPr>
          <w:noProof/>
        </w:rPr>
        <w:fldChar w:fldCharType="end"/>
      </w:r>
    </w:p>
    <w:p w14:paraId="2A22B4D2" w14:textId="5ACEAE96" w:rsidR="007B2069" w:rsidRDefault="007B2069">
      <w:pPr>
        <w:pStyle w:val="TOC3"/>
        <w:rPr>
          <w:rFonts w:asciiTheme="minorHAnsi" w:eastAsiaTheme="minorEastAsia" w:hAnsiTheme="minorHAnsi" w:cstheme="minorBidi"/>
          <w:noProof/>
          <w:sz w:val="22"/>
          <w:szCs w:val="22"/>
          <w:lang w:eastAsia="en-AU"/>
        </w:rPr>
      </w:pPr>
      <w:r>
        <w:rPr>
          <w:noProof/>
        </w:rPr>
        <w:t>3.4.9</w:t>
      </w:r>
      <w:r>
        <w:rPr>
          <w:rFonts w:asciiTheme="minorHAnsi" w:eastAsiaTheme="minorEastAsia" w:hAnsiTheme="minorHAnsi" w:cstheme="minorBidi"/>
          <w:noProof/>
          <w:sz w:val="22"/>
          <w:szCs w:val="22"/>
          <w:lang w:eastAsia="en-AU"/>
        </w:rPr>
        <w:tab/>
      </w:r>
      <w:r>
        <w:rPr>
          <w:noProof/>
        </w:rPr>
        <w:t>Hazard identification and risk management</w:t>
      </w:r>
      <w:r>
        <w:rPr>
          <w:noProof/>
        </w:rPr>
        <w:tab/>
      </w:r>
      <w:r>
        <w:rPr>
          <w:noProof/>
        </w:rPr>
        <w:fldChar w:fldCharType="begin"/>
      </w:r>
      <w:r>
        <w:rPr>
          <w:noProof/>
        </w:rPr>
        <w:instrText xml:space="preserve"> PAGEREF _Toc26777896 \h </w:instrText>
      </w:r>
      <w:r>
        <w:rPr>
          <w:noProof/>
        </w:rPr>
      </w:r>
      <w:r>
        <w:rPr>
          <w:noProof/>
        </w:rPr>
        <w:fldChar w:fldCharType="separate"/>
      </w:r>
      <w:r>
        <w:rPr>
          <w:noProof/>
        </w:rPr>
        <w:t>18</w:t>
      </w:r>
      <w:r>
        <w:rPr>
          <w:noProof/>
        </w:rPr>
        <w:fldChar w:fldCharType="end"/>
      </w:r>
    </w:p>
    <w:p w14:paraId="107FAE44" w14:textId="412B4564" w:rsidR="007B2069" w:rsidRDefault="007B2069">
      <w:pPr>
        <w:pStyle w:val="TOC3"/>
        <w:rPr>
          <w:rFonts w:asciiTheme="minorHAnsi" w:eastAsiaTheme="minorEastAsia" w:hAnsiTheme="minorHAnsi" w:cstheme="minorBidi"/>
          <w:noProof/>
          <w:sz w:val="22"/>
          <w:szCs w:val="22"/>
          <w:lang w:eastAsia="en-AU"/>
        </w:rPr>
      </w:pPr>
      <w:r>
        <w:rPr>
          <w:noProof/>
        </w:rPr>
        <w:t>3.4.10</w:t>
      </w:r>
      <w:r>
        <w:rPr>
          <w:rFonts w:asciiTheme="minorHAnsi" w:eastAsiaTheme="minorEastAsia" w:hAnsiTheme="minorHAnsi" w:cstheme="minorBidi"/>
          <w:noProof/>
          <w:sz w:val="22"/>
          <w:szCs w:val="22"/>
          <w:lang w:eastAsia="en-AU"/>
        </w:rPr>
        <w:tab/>
      </w:r>
      <w:r>
        <w:rPr>
          <w:noProof/>
        </w:rPr>
        <w:t>Performance standards for safety critical controls</w:t>
      </w:r>
      <w:r>
        <w:rPr>
          <w:noProof/>
        </w:rPr>
        <w:tab/>
      </w:r>
      <w:r>
        <w:rPr>
          <w:noProof/>
        </w:rPr>
        <w:fldChar w:fldCharType="begin"/>
      </w:r>
      <w:r>
        <w:rPr>
          <w:noProof/>
        </w:rPr>
        <w:instrText xml:space="preserve"> PAGEREF _Toc26777897 \h </w:instrText>
      </w:r>
      <w:r>
        <w:rPr>
          <w:noProof/>
        </w:rPr>
      </w:r>
      <w:r>
        <w:rPr>
          <w:noProof/>
        </w:rPr>
        <w:fldChar w:fldCharType="separate"/>
      </w:r>
      <w:r>
        <w:rPr>
          <w:noProof/>
        </w:rPr>
        <w:t>19</w:t>
      </w:r>
      <w:r>
        <w:rPr>
          <w:noProof/>
        </w:rPr>
        <w:fldChar w:fldCharType="end"/>
      </w:r>
    </w:p>
    <w:p w14:paraId="0D4D0F3E" w14:textId="7E903D7E" w:rsidR="007B2069" w:rsidRDefault="007B2069">
      <w:pPr>
        <w:pStyle w:val="TOC3"/>
        <w:rPr>
          <w:rFonts w:asciiTheme="minorHAnsi" w:eastAsiaTheme="minorEastAsia" w:hAnsiTheme="minorHAnsi" w:cstheme="minorBidi"/>
          <w:noProof/>
          <w:sz w:val="22"/>
          <w:szCs w:val="22"/>
          <w:lang w:eastAsia="en-AU"/>
        </w:rPr>
      </w:pPr>
      <w:r>
        <w:rPr>
          <w:noProof/>
        </w:rPr>
        <w:t>3.4.11</w:t>
      </w:r>
      <w:r>
        <w:rPr>
          <w:rFonts w:asciiTheme="minorHAnsi" w:eastAsiaTheme="minorEastAsia" w:hAnsiTheme="minorHAnsi" w:cstheme="minorBidi"/>
          <w:noProof/>
          <w:sz w:val="22"/>
          <w:szCs w:val="22"/>
          <w:lang w:eastAsia="en-AU"/>
        </w:rPr>
        <w:tab/>
      </w:r>
      <w:r>
        <w:rPr>
          <w:noProof/>
        </w:rPr>
        <w:t>Safety objectives, targets and plans</w:t>
      </w:r>
      <w:r>
        <w:rPr>
          <w:noProof/>
        </w:rPr>
        <w:tab/>
      </w:r>
      <w:r>
        <w:rPr>
          <w:noProof/>
        </w:rPr>
        <w:fldChar w:fldCharType="begin"/>
      </w:r>
      <w:r>
        <w:rPr>
          <w:noProof/>
        </w:rPr>
        <w:instrText xml:space="preserve"> PAGEREF _Toc26777898 \h </w:instrText>
      </w:r>
      <w:r>
        <w:rPr>
          <w:noProof/>
        </w:rPr>
      </w:r>
      <w:r>
        <w:rPr>
          <w:noProof/>
        </w:rPr>
        <w:fldChar w:fldCharType="separate"/>
      </w:r>
      <w:r>
        <w:rPr>
          <w:noProof/>
        </w:rPr>
        <w:t>19</w:t>
      </w:r>
      <w:r>
        <w:rPr>
          <w:noProof/>
        </w:rPr>
        <w:fldChar w:fldCharType="end"/>
      </w:r>
    </w:p>
    <w:p w14:paraId="604E7B43" w14:textId="0CB5B45D" w:rsidR="007B2069" w:rsidRDefault="007B2069">
      <w:pPr>
        <w:pStyle w:val="TOC3"/>
        <w:rPr>
          <w:rFonts w:asciiTheme="minorHAnsi" w:eastAsiaTheme="minorEastAsia" w:hAnsiTheme="minorHAnsi" w:cstheme="minorBidi"/>
          <w:noProof/>
          <w:sz w:val="22"/>
          <w:szCs w:val="22"/>
          <w:lang w:eastAsia="en-AU"/>
        </w:rPr>
      </w:pPr>
      <w:r>
        <w:rPr>
          <w:noProof/>
        </w:rPr>
        <w:t>3.4.12</w:t>
      </w:r>
      <w:r>
        <w:rPr>
          <w:rFonts w:asciiTheme="minorHAnsi" w:eastAsiaTheme="minorEastAsia" w:hAnsiTheme="minorHAnsi" w:cstheme="minorBidi"/>
          <w:noProof/>
          <w:sz w:val="22"/>
          <w:szCs w:val="22"/>
          <w:lang w:eastAsia="en-AU"/>
        </w:rPr>
        <w:tab/>
      </w:r>
      <w:r>
        <w:rPr>
          <w:noProof/>
        </w:rPr>
        <w:t>Records management and document control</w:t>
      </w:r>
      <w:r>
        <w:rPr>
          <w:noProof/>
        </w:rPr>
        <w:tab/>
      </w:r>
      <w:r>
        <w:rPr>
          <w:noProof/>
        </w:rPr>
        <w:fldChar w:fldCharType="begin"/>
      </w:r>
      <w:r>
        <w:rPr>
          <w:noProof/>
        </w:rPr>
        <w:instrText xml:space="preserve"> PAGEREF _Toc26777899 \h </w:instrText>
      </w:r>
      <w:r>
        <w:rPr>
          <w:noProof/>
        </w:rPr>
      </w:r>
      <w:r>
        <w:rPr>
          <w:noProof/>
        </w:rPr>
        <w:fldChar w:fldCharType="separate"/>
      </w:r>
      <w:r>
        <w:rPr>
          <w:noProof/>
        </w:rPr>
        <w:t>19</w:t>
      </w:r>
      <w:r>
        <w:rPr>
          <w:noProof/>
        </w:rPr>
        <w:fldChar w:fldCharType="end"/>
      </w:r>
    </w:p>
    <w:p w14:paraId="3DDBACF4" w14:textId="5E47C689" w:rsidR="007B2069" w:rsidRDefault="007B2069">
      <w:pPr>
        <w:pStyle w:val="TOC3"/>
        <w:rPr>
          <w:rFonts w:asciiTheme="minorHAnsi" w:eastAsiaTheme="minorEastAsia" w:hAnsiTheme="minorHAnsi" w:cstheme="minorBidi"/>
          <w:noProof/>
          <w:sz w:val="22"/>
          <w:szCs w:val="22"/>
          <w:lang w:eastAsia="en-AU"/>
        </w:rPr>
      </w:pPr>
      <w:r>
        <w:rPr>
          <w:noProof/>
        </w:rPr>
        <w:t>3.4.13</w:t>
      </w:r>
      <w:r>
        <w:rPr>
          <w:rFonts w:asciiTheme="minorHAnsi" w:eastAsiaTheme="minorEastAsia" w:hAnsiTheme="minorHAnsi" w:cstheme="minorBidi"/>
          <w:noProof/>
          <w:sz w:val="22"/>
          <w:szCs w:val="22"/>
          <w:lang w:eastAsia="en-AU"/>
        </w:rPr>
        <w:tab/>
      </w:r>
      <w:r>
        <w:rPr>
          <w:noProof/>
        </w:rPr>
        <w:t>Facility design</w:t>
      </w:r>
      <w:r>
        <w:rPr>
          <w:noProof/>
        </w:rPr>
        <w:tab/>
      </w:r>
      <w:r>
        <w:rPr>
          <w:noProof/>
        </w:rPr>
        <w:fldChar w:fldCharType="begin"/>
      </w:r>
      <w:r>
        <w:rPr>
          <w:noProof/>
        </w:rPr>
        <w:instrText xml:space="preserve"> PAGEREF _Toc26777900 \h </w:instrText>
      </w:r>
      <w:r>
        <w:rPr>
          <w:noProof/>
        </w:rPr>
      </w:r>
      <w:r>
        <w:rPr>
          <w:noProof/>
        </w:rPr>
        <w:fldChar w:fldCharType="separate"/>
      </w:r>
      <w:r>
        <w:rPr>
          <w:noProof/>
        </w:rPr>
        <w:t>19</w:t>
      </w:r>
      <w:r>
        <w:rPr>
          <w:noProof/>
        </w:rPr>
        <w:fldChar w:fldCharType="end"/>
      </w:r>
    </w:p>
    <w:p w14:paraId="2F86F0E5" w14:textId="6C7ED88E" w:rsidR="007B2069" w:rsidRDefault="007B2069">
      <w:pPr>
        <w:pStyle w:val="TOC3"/>
        <w:rPr>
          <w:rFonts w:asciiTheme="minorHAnsi" w:eastAsiaTheme="minorEastAsia" w:hAnsiTheme="minorHAnsi" w:cstheme="minorBidi"/>
          <w:noProof/>
          <w:sz w:val="22"/>
          <w:szCs w:val="22"/>
          <w:lang w:eastAsia="en-AU"/>
        </w:rPr>
      </w:pPr>
      <w:r>
        <w:rPr>
          <w:noProof/>
        </w:rPr>
        <w:t>3.4.14</w:t>
      </w:r>
      <w:r>
        <w:rPr>
          <w:rFonts w:asciiTheme="minorHAnsi" w:eastAsiaTheme="minorEastAsia" w:hAnsiTheme="minorHAnsi" w:cstheme="minorBidi"/>
          <w:noProof/>
          <w:sz w:val="22"/>
          <w:szCs w:val="22"/>
          <w:lang w:eastAsia="en-AU"/>
        </w:rPr>
        <w:tab/>
      </w:r>
      <w:r>
        <w:rPr>
          <w:noProof/>
        </w:rPr>
        <w:t>Safe operating procedures</w:t>
      </w:r>
      <w:r>
        <w:rPr>
          <w:noProof/>
        </w:rPr>
        <w:tab/>
      </w:r>
      <w:r>
        <w:rPr>
          <w:noProof/>
        </w:rPr>
        <w:fldChar w:fldCharType="begin"/>
      </w:r>
      <w:r>
        <w:rPr>
          <w:noProof/>
        </w:rPr>
        <w:instrText xml:space="preserve"> PAGEREF _Toc26777901 \h </w:instrText>
      </w:r>
      <w:r>
        <w:rPr>
          <w:noProof/>
        </w:rPr>
      </w:r>
      <w:r>
        <w:rPr>
          <w:noProof/>
        </w:rPr>
        <w:fldChar w:fldCharType="separate"/>
      </w:r>
      <w:r>
        <w:rPr>
          <w:noProof/>
        </w:rPr>
        <w:t>19</w:t>
      </w:r>
      <w:r>
        <w:rPr>
          <w:noProof/>
        </w:rPr>
        <w:fldChar w:fldCharType="end"/>
      </w:r>
    </w:p>
    <w:p w14:paraId="66D45C61" w14:textId="5395C2A6" w:rsidR="007B2069" w:rsidRDefault="007B2069">
      <w:pPr>
        <w:pStyle w:val="TOC3"/>
        <w:rPr>
          <w:rFonts w:asciiTheme="minorHAnsi" w:eastAsiaTheme="minorEastAsia" w:hAnsiTheme="minorHAnsi" w:cstheme="minorBidi"/>
          <w:noProof/>
          <w:sz w:val="22"/>
          <w:szCs w:val="22"/>
          <w:lang w:eastAsia="en-AU"/>
        </w:rPr>
      </w:pPr>
      <w:r>
        <w:rPr>
          <w:noProof/>
        </w:rPr>
        <w:t>3.4.15</w:t>
      </w:r>
      <w:r>
        <w:rPr>
          <w:rFonts w:asciiTheme="minorHAnsi" w:eastAsiaTheme="minorEastAsia" w:hAnsiTheme="minorHAnsi" w:cstheme="minorBidi"/>
          <w:noProof/>
          <w:sz w:val="22"/>
          <w:szCs w:val="22"/>
          <w:lang w:eastAsia="en-AU"/>
        </w:rPr>
        <w:tab/>
      </w:r>
      <w:r>
        <w:rPr>
          <w:noProof/>
        </w:rPr>
        <w:t>Dangerous goods safe storage and handling</w:t>
      </w:r>
      <w:r>
        <w:rPr>
          <w:noProof/>
        </w:rPr>
        <w:tab/>
      </w:r>
      <w:r>
        <w:rPr>
          <w:noProof/>
        </w:rPr>
        <w:fldChar w:fldCharType="begin"/>
      </w:r>
      <w:r>
        <w:rPr>
          <w:noProof/>
        </w:rPr>
        <w:instrText xml:space="preserve"> PAGEREF _Toc26777902 \h </w:instrText>
      </w:r>
      <w:r>
        <w:rPr>
          <w:noProof/>
        </w:rPr>
      </w:r>
      <w:r>
        <w:rPr>
          <w:noProof/>
        </w:rPr>
        <w:fldChar w:fldCharType="separate"/>
      </w:r>
      <w:r>
        <w:rPr>
          <w:noProof/>
        </w:rPr>
        <w:t>20</w:t>
      </w:r>
      <w:r>
        <w:rPr>
          <w:noProof/>
        </w:rPr>
        <w:fldChar w:fldCharType="end"/>
      </w:r>
    </w:p>
    <w:p w14:paraId="7BE8D13F" w14:textId="73236177" w:rsidR="007B2069" w:rsidRDefault="007B2069">
      <w:pPr>
        <w:pStyle w:val="TOC3"/>
        <w:rPr>
          <w:rFonts w:asciiTheme="minorHAnsi" w:eastAsiaTheme="minorEastAsia" w:hAnsiTheme="minorHAnsi" w:cstheme="minorBidi"/>
          <w:noProof/>
          <w:sz w:val="22"/>
          <w:szCs w:val="22"/>
          <w:lang w:eastAsia="en-AU"/>
        </w:rPr>
      </w:pPr>
      <w:r>
        <w:rPr>
          <w:noProof/>
        </w:rPr>
        <w:t>3.4.16</w:t>
      </w:r>
      <w:r>
        <w:rPr>
          <w:rFonts w:asciiTheme="minorHAnsi" w:eastAsiaTheme="minorEastAsia" w:hAnsiTheme="minorHAnsi" w:cstheme="minorBidi"/>
          <w:noProof/>
          <w:sz w:val="22"/>
          <w:szCs w:val="22"/>
          <w:lang w:eastAsia="en-AU"/>
        </w:rPr>
        <w:tab/>
      </w:r>
      <w:r>
        <w:rPr>
          <w:noProof/>
        </w:rPr>
        <w:t>Training and competency</w:t>
      </w:r>
      <w:r>
        <w:rPr>
          <w:noProof/>
        </w:rPr>
        <w:tab/>
      </w:r>
      <w:r>
        <w:rPr>
          <w:noProof/>
        </w:rPr>
        <w:fldChar w:fldCharType="begin"/>
      </w:r>
      <w:r>
        <w:rPr>
          <w:noProof/>
        </w:rPr>
        <w:instrText xml:space="preserve"> PAGEREF _Toc26777903 \h </w:instrText>
      </w:r>
      <w:r>
        <w:rPr>
          <w:noProof/>
        </w:rPr>
      </w:r>
      <w:r>
        <w:rPr>
          <w:noProof/>
        </w:rPr>
        <w:fldChar w:fldCharType="separate"/>
      </w:r>
      <w:r>
        <w:rPr>
          <w:noProof/>
        </w:rPr>
        <w:t>20</w:t>
      </w:r>
      <w:r>
        <w:rPr>
          <w:noProof/>
        </w:rPr>
        <w:fldChar w:fldCharType="end"/>
      </w:r>
    </w:p>
    <w:p w14:paraId="2DB06030" w14:textId="49A4205F" w:rsidR="007B2069" w:rsidRDefault="007B2069">
      <w:pPr>
        <w:pStyle w:val="TOC3"/>
        <w:rPr>
          <w:rFonts w:asciiTheme="minorHAnsi" w:eastAsiaTheme="minorEastAsia" w:hAnsiTheme="minorHAnsi" w:cstheme="minorBidi"/>
          <w:noProof/>
          <w:sz w:val="22"/>
          <w:szCs w:val="22"/>
          <w:lang w:eastAsia="en-AU"/>
        </w:rPr>
      </w:pPr>
      <w:r>
        <w:rPr>
          <w:noProof/>
        </w:rPr>
        <w:t>3.4.17</w:t>
      </w:r>
      <w:r>
        <w:rPr>
          <w:rFonts w:asciiTheme="minorHAnsi" w:eastAsiaTheme="minorEastAsia" w:hAnsiTheme="minorHAnsi" w:cstheme="minorBidi"/>
          <w:noProof/>
          <w:sz w:val="22"/>
          <w:szCs w:val="22"/>
          <w:lang w:eastAsia="en-AU"/>
        </w:rPr>
        <w:tab/>
      </w:r>
      <w:r>
        <w:rPr>
          <w:noProof/>
        </w:rPr>
        <w:t>Contractor management</w:t>
      </w:r>
      <w:r>
        <w:rPr>
          <w:noProof/>
        </w:rPr>
        <w:tab/>
      </w:r>
      <w:r>
        <w:rPr>
          <w:noProof/>
        </w:rPr>
        <w:fldChar w:fldCharType="begin"/>
      </w:r>
      <w:r>
        <w:rPr>
          <w:noProof/>
        </w:rPr>
        <w:instrText xml:space="preserve"> PAGEREF _Toc26777904 \h </w:instrText>
      </w:r>
      <w:r>
        <w:rPr>
          <w:noProof/>
        </w:rPr>
      </w:r>
      <w:r>
        <w:rPr>
          <w:noProof/>
        </w:rPr>
        <w:fldChar w:fldCharType="separate"/>
      </w:r>
      <w:r>
        <w:rPr>
          <w:noProof/>
        </w:rPr>
        <w:t>20</w:t>
      </w:r>
      <w:r>
        <w:rPr>
          <w:noProof/>
        </w:rPr>
        <w:fldChar w:fldCharType="end"/>
      </w:r>
    </w:p>
    <w:p w14:paraId="6266E67B" w14:textId="21D9F85A" w:rsidR="007B2069" w:rsidRDefault="007B2069">
      <w:pPr>
        <w:pStyle w:val="TOC3"/>
        <w:rPr>
          <w:rFonts w:asciiTheme="minorHAnsi" w:eastAsiaTheme="minorEastAsia" w:hAnsiTheme="minorHAnsi" w:cstheme="minorBidi"/>
          <w:noProof/>
          <w:sz w:val="22"/>
          <w:szCs w:val="22"/>
          <w:lang w:eastAsia="en-AU"/>
        </w:rPr>
      </w:pPr>
      <w:r>
        <w:rPr>
          <w:noProof/>
        </w:rPr>
        <w:t>3.4.18</w:t>
      </w:r>
      <w:r>
        <w:rPr>
          <w:rFonts w:asciiTheme="minorHAnsi" w:eastAsiaTheme="minorEastAsia" w:hAnsiTheme="minorHAnsi" w:cstheme="minorBidi"/>
          <w:noProof/>
          <w:sz w:val="22"/>
          <w:szCs w:val="22"/>
          <w:lang w:eastAsia="en-AU"/>
        </w:rPr>
        <w:tab/>
      </w:r>
      <w:r>
        <w:rPr>
          <w:noProof/>
        </w:rPr>
        <w:t>Management of change</w:t>
      </w:r>
      <w:r>
        <w:rPr>
          <w:noProof/>
        </w:rPr>
        <w:tab/>
      </w:r>
      <w:r>
        <w:rPr>
          <w:noProof/>
        </w:rPr>
        <w:fldChar w:fldCharType="begin"/>
      </w:r>
      <w:r>
        <w:rPr>
          <w:noProof/>
        </w:rPr>
        <w:instrText xml:space="preserve"> PAGEREF _Toc26777905 \h </w:instrText>
      </w:r>
      <w:r>
        <w:rPr>
          <w:noProof/>
        </w:rPr>
      </w:r>
      <w:r>
        <w:rPr>
          <w:noProof/>
        </w:rPr>
        <w:fldChar w:fldCharType="separate"/>
      </w:r>
      <w:r>
        <w:rPr>
          <w:noProof/>
        </w:rPr>
        <w:t>21</w:t>
      </w:r>
      <w:r>
        <w:rPr>
          <w:noProof/>
        </w:rPr>
        <w:fldChar w:fldCharType="end"/>
      </w:r>
    </w:p>
    <w:p w14:paraId="20A4DCBE" w14:textId="1E795E72" w:rsidR="007B2069" w:rsidRDefault="007B2069">
      <w:pPr>
        <w:pStyle w:val="TOC3"/>
        <w:rPr>
          <w:rFonts w:asciiTheme="minorHAnsi" w:eastAsiaTheme="minorEastAsia" w:hAnsiTheme="minorHAnsi" w:cstheme="minorBidi"/>
          <w:noProof/>
          <w:sz w:val="22"/>
          <w:szCs w:val="22"/>
          <w:lang w:eastAsia="en-AU"/>
        </w:rPr>
      </w:pPr>
      <w:r>
        <w:rPr>
          <w:noProof/>
        </w:rPr>
        <w:t>3.4.19</w:t>
      </w:r>
      <w:r>
        <w:rPr>
          <w:rFonts w:asciiTheme="minorHAnsi" w:eastAsiaTheme="minorEastAsia" w:hAnsiTheme="minorHAnsi" w:cstheme="minorBidi"/>
          <w:noProof/>
          <w:sz w:val="22"/>
          <w:szCs w:val="22"/>
          <w:lang w:eastAsia="en-AU"/>
        </w:rPr>
        <w:tab/>
      </w:r>
      <w:r>
        <w:rPr>
          <w:noProof/>
        </w:rPr>
        <w:t>Procurement and control of materials and services</w:t>
      </w:r>
      <w:r>
        <w:rPr>
          <w:noProof/>
        </w:rPr>
        <w:tab/>
      </w:r>
      <w:r>
        <w:rPr>
          <w:noProof/>
        </w:rPr>
        <w:fldChar w:fldCharType="begin"/>
      </w:r>
      <w:r>
        <w:rPr>
          <w:noProof/>
        </w:rPr>
        <w:instrText xml:space="preserve"> PAGEREF _Toc26777906 \h </w:instrText>
      </w:r>
      <w:r>
        <w:rPr>
          <w:noProof/>
        </w:rPr>
      </w:r>
      <w:r>
        <w:rPr>
          <w:noProof/>
        </w:rPr>
        <w:fldChar w:fldCharType="separate"/>
      </w:r>
      <w:r>
        <w:rPr>
          <w:noProof/>
        </w:rPr>
        <w:t>21</w:t>
      </w:r>
      <w:r>
        <w:rPr>
          <w:noProof/>
        </w:rPr>
        <w:fldChar w:fldCharType="end"/>
      </w:r>
    </w:p>
    <w:p w14:paraId="6FB5399D" w14:textId="1865E3ED" w:rsidR="007B2069" w:rsidRDefault="007B2069">
      <w:pPr>
        <w:pStyle w:val="TOC3"/>
        <w:rPr>
          <w:rFonts w:asciiTheme="minorHAnsi" w:eastAsiaTheme="minorEastAsia" w:hAnsiTheme="minorHAnsi" w:cstheme="minorBidi"/>
          <w:noProof/>
          <w:sz w:val="22"/>
          <w:szCs w:val="22"/>
          <w:lang w:eastAsia="en-AU"/>
        </w:rPr>
      </w:pPr>
      <w:r>
        <w:rPr>
          <w:noProof/>
        </w:rPr>
        <w:t>3.4.20</w:t>
      </w:r>
      <w:r>
        <w:rPr>
          <w:rFonts w:asciiTheme="minorHAnsi" w:eastAsiaTheme="minorEastAsia" w:hAnsiTheme="minorHAnsi" w:cstheme="minorBidi"/>
          <w:noProof/>
          <w:sz w:val="22"/>
          <w:szCs w:val="22"/>
          <w:lang w:eastAsia="en-AU"/>
        </w:rPr>
        <w:tab/>
      </w:r>
      <w:r>
        <w:rPr>
          <w:noProof/>
        </w:rPr>
        <w:t>Plant integrity management</w:t>
      </w:r>
      <w:r>
        <w:rPr>
          <w:noProof/>
        </w:rPr>
        <w:tab/>
      </w:r>
      <w:r>
        <w:rPr>
          <w:noProof/>
        </w:rPr>
        <w:fldChar w:fldCharType="begin"/>
      </w:r>
      <w:r>
        <w:rPr>
          <w:noProof/>
        </w:rPr>
        <w:instrText xml:space="preserve"> PAGEREF _Toc26777907 \h </w:instrText>
      </w:r>
      <w:r>
        <w:rPr>
          <w:noProof/>
        </w:rPr>
      </w:r>
      <w:r>
        <w:rPr>
          <w:noProof/>
        </w:rPr>
        <w:fldChar w:fldCharType="separate"/>
      </w:r>
      <w:r>
        <w:rPr>
          <w:noProof/>
        </w:rPr>
        <w:t>21</w:t>
      </w:r>
      <w:r>
        <w:rPr>
          <w:noProof/>
        </w:rPr>
        <w:fldChar w:fldCharType="end"/>
      </w:r>
    </w:p>
    <w:p w14:paraId="16703F03" w14:textId="49D94266" w:rsidR="007B2069" w:rsidRDefault="007B2069">
      <w:pPr>
        <w:pStyle w:val="TOC3"/>
        <w:rPr>
          <w:rFonts w:asciiTheme="minorHAnsi" w:eastAsiaTheme="minorEastAsia" w:hAnsiTheme="minorHAnsi" w:cstheme="minorBidi"/>
          <w:noProof/>
          <w:sz w:val="22"/>
          <w:szCs w:val="22"/>
          <w:lang w:eastAsia="en-AU"/>
        </w:rPr>
      </w:pPr>
      <w:r>
        <w:rPr>
          <w:noProof/>
        </w:rPr>
        <w:t>3.4.21</w:t>
      </w:r>
      <w:r>
        <w:rPr>
          <w:rFonts w:asciiTheme="minorHAnsi" w:eastAsiaTheme="minorEastAsia" w:hAnsiTheme="minorHAnsi" w:cstheme="minorBidi"/>
          <w:noProof/>
          <w:sz w:val="22"/>
          <w:szCs w:val="22"/>
          <w:lang w:eastAsia="en-AU"/>
        </w:rPr>
        <w:tab/>
      </w:r>
      <w:r>
        <w:rPr>
          <w:noProof/>
        </w:rPr>
        <w:t>Maintenance and repair</w:t>
      </w:r>
      <w:r>
        <w:rPr>
          <w:noProof/>
        </w:rPr>
        <w:tab/>
      </w:r>
      <w:r>
        <w:rPr>
          <w:noProof/>
        </w:rPr>
        <w:fldChar w:fldCharType="begin"/>
      </w:r>
      <w:r>
        <w:rPr>
          <w:noProof/>
        </w:rPr>
        <w:instrText xml:space="preserve"> PAGEREF _Toc26777908 \h </w:instrText>
      </w:r>
      <w:r>
        <w:rPr>
          <w:noProof/>
        </w:rPr>
      </w:r>
      <w:r>
        <w:rPr>
          <w:noProof/>
        </w:rPr>
        <w:fldChar w:fldCharType="separate"/>
      </w:r>
      <w:r>
        <w:rPr>
          <w:noProof/>
        </w:rPr>
        <w:t>22</w:t>
      </w:r>
      <w:r>
        <w:rPr>
          <w:noProof/>
        </w:rPr>
        <w:fldChar w:fldCharType="end"/>
      </w:r>
    </w:p>
    <w:p w14:paraId="6B2E1D0B" w14:textId="42258A2D" w:rsidR="007B2069" w:rsidRDefault="007B2069">
      <w:pPr>
        <w:pStyle w:val="TOC3"/>
        <w:rPr>
          <w:rFonts w:asciiTheme="minorHAnsi" w:eastAsiaTheme="minorEastAsia" w:hAnsiTheme="minorHAnsi" w:cstheme="minorBidi"/>
          <w:noProof/>
          <w:sz w:val="22"/>
          <w:szCs w:val="22"/>
          <w:lang w:eastAsia="en-AU"/>
        </w:rPr>
      </w:pPr>
      <w:r>
        <w:rPr>
          <w:noProof/>
        </w:rPr>
        <w:t>3.4.22</w:t>
      </w:r>
      <w:r>
        <w:rPr>
          <w:rFonts w:asciiTheme="minorHAnsi" w:eastAsiaTheme="minorEastAsia" w:hAnsiTheme="minorHAnsi" w:cstheme="minorBidi"/>
          <w:noProof/>
          <w:sz w:val="22"/>
          <w:szCs w:val="22"/>
          <w:lang w:eastAsia="en-AU"/>
        </w:rPr>
        <w:tab/>
      </w:r>
      <w:r>
        <w:rPr>
          <w:noProof/>
        </w:rPr>
        <w:t>Inspection, testing and monitoring</w:t>
      </w:r>
      <w:r>
        <w:rPr>
          <w:noProof/>
        </w:rPr>
        <w:tab/>
      </w:r>
      <w:r>
        <w:rPr>
          <w:noProof/>
        </w:rPr>
        <w:fldChar w:fldCharType="begin"/>
      </w:r>
      <w:r>
        <w:rPr>
          <w:noProof/>
        </w:rPr>
        <w:instrText xml:space="preserve"> PAGEREF _Toc26777909 \h </w:instrText>
      </w:r>
      <w:r>
        <w:rPr>
          <w:noProof/>
        </w:rPr>
      </w:r>
      <w:r>
        <w:rPr>
          <w:noProof/>
        </w:rPr>
        <w:fldChar w:fldCharType="separate"/>
      </w:r>
      <w:r>
        <w:rPr>
          <w:noProof/>
        </w:rPr>
        <w:t>22</w:t>
      </w:r>
      <w:r>
        <w:rPr>
          <w:noProof/>
        </w:rPr>
        <w:fldChar w:fldCharType="end"/>
      </w:r>
    </w:p>
    <w:p w14:paraId="631D2FB9" w14:textId="0F4E3E05" w:rsidR="007B2069" w:rsidRDefault="007B2069">
      <w:pPr>
        <w:pStyle w:val="TOC3"/>
        <w:rPr>
          <w:rFonts w:asciiTheme="minorHAnsi" w:eastAsiaTheme="minorEastAsia" w:hAnsiTheme="minorHAnsi" w:cstheme="minorBidi"/>
          <w:noProof/>
          <w:sz w:val="22"/>
          <w:szCs w:val="22"/>
          <w:lang w:eastAsia="en-AU"/>
        </w:rPr>
      </w:pPr>
      <w:r>
        <w:rPr>
          <w:noProof/>
        </w:rPr>
        <w:t>3.4.23</w:t>
      </w:r>
      <w:r>
        <w:rPr>
          <w:rFonts w:asciiTheme="minorHAnsi" w:eastAsiaTheme="minorEastAsia" w:hAnsiTheme="minorHAnsi" w:cstheme="minorBidi"/>
          <w:noProof/>
          <w:sz w:val="22"/>
          <w:szCs w:val="22"/>
          <w:lang w:eastAsia="en-AU"/>
        </w:rPr>
        <w:tab/>
      </w:r>
      <w:r>
        <w:rPr>
          <w:noProof/>
        </w:rPr>
        <w:t>Incident and hazard management</w:t>
      </w:r>
      <w:r>
        <w:rPr>
          <w:noProof/>
        </w:rPr>
        <w:tab/>
      </w:r>
      <w:r>
        <w:rPr>
          <w:noProof/>
        </w:rPr>
        <w:fldChar w:fldCharType="begin"/>
      </w:r>
      <w:r>
        <w:rPr>
          <w:noProof/>
        </w:rPr>
        <w:instrText xml:space="preserve"> PAGEREF _Toc26777910 \h </w:instrText>
      </w:r>
      <w:r>
        <w:rPr>
          <w:noProof/>
        </w:rPr>
      </w:r>
      <w:r>
        <w:rPr>
          <w:noProof/>
        </w:rPr>
        <w:fldChar w:fldCharType="separate"/>
      </w:r>
      <w:r>
        <w:rPr>
          <w:noProof/>
        </w:rPr>
        <w:t>22</w:t>
      </w:r>
      <w:r>
        <w:rPr>
          <w:noProof/>
        </w:rPr>
        <w:fldChar w:fldCharType="end"/>
      </w:r>
    </w:p>
    <w:p w14:paraId="71BCA871" w14:textId="6139B5C1" w:rsidR="007B2069" w:rsidRDefault="007B2069">
      <w:pPr>
        <w:pStyle w:val="TOC3"/>
        <w:rPr>
          <w:rFonts w:asciiTheme="minorHAnsi" w:eastAsiaTheme="minorEastAsia" w:hAnsiTheme="minorHAnsi" w:cstheme="minorBidi"/>
          <w:noProof/>
          <w:sz w:val="22"/>
          <w:szCs w:val="22"/>
          <w:lang w:eastAsia="en-AU"/>
        </w:rPr>
      </w:pPr>
      <w:r>
        <w:rPr>
          <w:noProof/>
        </w:rPr>
        <w:t>3.4.24</w:t>
      </w:r>
      <w:r>
        <w:rPr>
          <w:rFonts w:asciiTheme="minorHAnsi" w:eastAsiaTheme="minorEastAsia" w:hAnsiTheme="minorHAnsi" w:cstheme="minorBidi"/>
          <w:noProof/>
          <w:sz w:val="22"/>
          <w:szCs w:val="22"/>
          <w:lang w:eastAsia="en-AU"/>
        </w:rPr>
        <w:tab/>
      </w:r>
      <w:r>
        <w:rPr>
          <w:noProof/>
        </w:rPr>
        <w:t>Emergency response</w:t>
      </w:r>
      <w:r>
        <w:rPr>
          <w:noProof/>
        </w:rPr>
        <w:tab/>
      </w:r>
      <w:r>
        <w:rPr>
          <w:noProof/>
        </w:rPr>
        <w:fldChar w:fldCharType="begin"/>
      </w:r>
      <w:r>
        <w:rPr>
          <w:noProof/>
        </w:rPr>
        <w:instrText xml:space="preserve"> PAGEREF _Toc26777911 \h </w:instrText>
      </w:r>
      <w:r>
        <w:rPr>
          <w:noProof/>
        </w:rPr>
      </w:r>
      <w:r>
        <w:rPr>
          <w:noProof/>
        </w:rPr>
        <w:fldChar w:fldCharType="separate"/>
      </w:r>
      <w:r>
        <w:rPr>
          <w:noProof/>
        </w:rPr>
        <w:t>23</w:t>
      </w:r>
      <w:r>
        <w:rPr>
          <w:noProof/>
        </w:rPr>
        <w:fldChar w:fldCharType="end"/>
      </w:r>
    </w:p>
    <w:p w14:paraId="6D96E7E4" w14:textId="339DC94E" w:rsidR="007B2069" w:rsidRDefault="007B2069">
      <w:pPr>
        <w:pStyle w:val="TOC3"/>
        <w:rPr>
          <w:rFonts w:asciiTheme="minorHAnsi" w:eastAsiaTheme="minorEastAsia" w:hAnsiTheme="minorHAnsi" w:cstheme="minorBidi"/>
          <w:noProof/>
          <w:sz w:val="22"/>
          <w:szCs w:val="22"/>
          <w:lang w:eastAsia="en-AU"/>
        </w:rPr>
      </w:pPr>
      <w:r>
        <w:rPr>
          <w:noProof/>
        </w:rPr>
        <w:t>3.4.25</w:t>
      </w:r>
      <w:r>
        <w:rPr>
          <w:rFonts w:asciiTheme="minorHAnsi" w:eastAsiaTheme="minorEastAsia" w:hAnsiTheme="minorHAnsi" w:cstheme="minorBidi"/>
          <w:noProof/>
          <w:sz w:val="22"/>
          <w:szCs w:val="22"/>
          <w:lang w:eastAsia="en-AU"/>
        </w:rPr>
        <w:tab/>
      </w:r>
      <w:r>
        <w:rPr>
          <w:noProof/>
        </w:rPr>
        <w:t>Site security and access control</w:t>
      </w:r>
      <w:r>
        <w:rPr>
          <w:noProof/>
        </w:rPr>
        <w:tab/>
      </w:r>
      <w:r>
        <w:rPr>
          <w:noProof/>
        </w:rPr>
        <w:fldChar w:fldCharType="begin"/>
      </w:r>
      <w:r>
        <w:rPr>
          <w:noProof/>
        </w:rPr>
        <w:instrText xml:space="preserve"> PAGEREF _Toc26777912 \h </w:instrText>
      </w:r>
      <w:r>
        <w:rPr>
          <w:noProof/>
        </w:rPr>
      </w:r>
      <w:r>
        <w:rPr>
          <w:noProof/>
        </w:rPr>
        <w:fldChar w:fldCharType="separate"/>
      </w:r>
      <w:r>
        <w:rPr>
          <w:noProof/>
        </w:rPr>
        <w:t>23</w:t>
      </w:r>
      <w:r>
        <w:rPr>
          <w:noProof/>
        </w:rPr>
        <w:fldChar w:fldCharType="end"/>
      </w:r>
    </w:p>
    <w:p w14:paraId="514B04F2" w14:textId="26D23161" w:rsidR="007B2069" w:rsidRDefault="007B2069">
      <w:pPr>
        <w:pStyle w:val="TOC3"/>
        <w:rPr>
          <w:rFonts w:asciiTheme="minorHAnsi" w:eastAsiaTheme="minorEastAsia" w:hAnsiTheme="minorHAnsi" w:cstheme="minorBidi"/>
          <w:noProof/>
          <w:sz w:val="22"/>
          <w:szCs w:val="22"/>
          <w:lang w:eastAsia="en-AU"/>
        </w:rPr>
      </w:pPr>
      <w:r>
        <w:rPr>
          <w:noProof/>
        </w:rPr>
        <w:t>3.4.26</w:t>
      </w:r>
      <w:r>
        <w:rPr>
          <w:rFonts w:asciiTheme="minorHAnsi" w:eastAsiaTheme="minorEastAsia" w:hAnsiTheme="minorHAnsi" w:cstheme="minorBidi"/>
          <w:noProof/>
          <w:sz w:val="22"/>
          <w:szCs w:val="22"/>
          <w:lang w:eastAsia="en-AU"/>
        </w:rPr>
        <w:tab/>
      </w:r>
      <w:r>
        <w:rPr>
          <w:noProof/>
        </w:rPr>
        <w:t>Safety management system audits</w:t>
      </w:r>
      <w:r>
        <w:rPr>
          <w:noProof/>
        </w:rPr>
        <w:tab/>
      </w:r>
      <w:r>
        <w:rPr>
          <w:noProof/>
        </w:rPr>
        <w:fldChar w:fldCharType="begin"/>
      </w:r>
      <w:r>
        <w:rPr>
          <w:noProof/>
        </w:rPr>
        <w:instrText xml:space="preserve"> PAGEREF _Toc26777913 \h </w:instrText>
      </w:r>
      <w:r>
        <w:rPr>
          <w:noProof/>
        </w:rPr>
      </w:r>
      <w:r>
        <w:rPr>
          <w:noProof/>
        </w:rPr>
        <w:fldChar w:fldCharType="separate"/>
      </w:r>
      <w:r>
        <w:rPr>
          <w:noProof/>
        </w:rPr>
        <w:t>23</w:t>
      </w:r>
      <w:r>
        <w:rPr>
          <w:noProof/>
        </w:rPr>
        <w:fldChar w:fldCharType="end"/>
      </w:r>
    </w:p>
    <w:p w14:paraId="4609A024" w14:textId="4745F961" w:rsidR="007B2069" w:rsidRDefault="007B2069">
      <w:pPr>
        <w:pStyle w:val="TOC3"/>
        <w:rPr>
          <w:rFonts w:asciiTheme="minorHAnsi" w:eastAsiaTheme="minorEastAsia" w:hAnsiTheme="minorHAnsi" w:cstheme="minorBidi"/>
          <w:noProof/>
          <w:sz w:val="22"/>
          <w:szCs w:val="22"/>
          <w:lang w:eastAsia="en-AU"/>
        </w:rPr>
      </w:pPr>
      <w:r>
        <w:rPr>
          <w:noProof/>
        </w:rPr>
        <w:t>3.4.27</w:t>
      </w:r>
      <w:r>
        <w:rPr>
          <w:rFonts w:asciiTheme="minorHAnsi" w:eastAsiaTheme="minorEastAsia" w:hAnsiTheme="minorHAnsi" w:cstheme="minorBidi"/>
          <w:noProof/>
          <w:sz w:val="22"/>
          <w:szCs w:val="22"/>
          <w:lang w:eastAsia="en-AU"/>
        </w:rPr>
        <w:tab/>
      </w:r>
      <w:r>
        <w:rPr>
          <w:noProof/>
        </w:rPr>
        <w:t>Review and continual improvement</w:t>
      </w:r>
      <w:r>
        <w:rPr>
          <w:noProof/>
        </w:rPr>
        <w:tab/>
      </w:r>
      <w:r>
        <w:rPr>
          <w:noProof/>
        </w:rPr>
        <w:fldChar w:fldCharType="begin"/>
      </w:r>
      <w:r>
        <w:rPr>
          <w:noProof/>
        </w:rPr>
        <w:instrText xml:space="preserve"> PAGEREF _Toc26777914 \h </w:instrText>
      </w:r>
      <w:r>
        <w:rPr>
          <w:noProof/>
        </w:rPr>
      </w:r>
      <w:r>
        <w:rPr>
          <w:noProof/>
        </w:rPr>
        <w:fldChar w:fldCharType="separate"/>
      </w:r>
      <w:r>
        <w:rPr>
          <w:noProof/>
        </w:rPr>
        <w:t>24</w:t>
      </w:r>
      <w:r>
        <w:rPr>
          <w:noProof/>
        </w:rPr>
        <w:fldChar w:fldCharType="end"/>
      </w:r>
    </w:p>
    <w:p w14:paraId="7A5151F4" w14:textId="2D91BF97" w:rsidR="007B2069" w:rsidRDefault="007B2069">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Submission and assessment of the safety report</w:t>
      </w:r>
      <w:r>
        <w:rPr>
          <w:noProof/>
        </w:rPr>
        <w:tab/>
      </w:r>
      <w:r>
        <w:rPr>
          <w:noProof/>
        </w:rPr>
        <w:fldChar w:fldCharType="begin"/>
      </w:r>
      <w:r>
        <w:rPr>
          <w:noProof/>
        </w:rPr>
        <w:instrText xml:space="preserve"> PAGEREF _Toc26777915 \h </w:instrText>
      </w:r>
      <w:r>
        <w:rPr>
          <w:noProof/>
        </w:rPr>
      </w:r>
      <w:r>
        <w:rPr>
          <w:noProof/>
        </w:rPr>
        <w:fldChar w:fldCharType="separate"/>
      </w:r>
      <w:r>
        <w:rPr>
          <w:noProof/>
        </w:rPr>
        <w:t>24</w:t>
      </w:r>
      <w:r>
        <w:rPr>
          <w:noProof/>
        </w:rPr>
        <w:fldChar w:fldCharType="end"/>
      </w:r>
    </w:p>
    <w:p w14:paraId="1CC1E56B" w14:textId="03AD95A8" w:rsidR="007B2069" w:rsidRDefault="007B2069">
      <w:pPr>
        <w:pStyle w:val="TOC2"/>
        <w:rPr>
          <w:rFonts w:asciiTheme="minorHAnsi" w:eastAsiaTheme="minorEastAsia" w:hAnsiTheme="minorHAnsi" w:cstheme="minorBidi"/>
          <w:b w:val="0"/>
          <w:color w:val="auto"/>
          <w:sz w:val="22"/>
          <w:szCs w:val="22"/>
          <w:lang w:eastAsia="en-AU"/>
        </w:rPr>
      </w:pPr>
      <w:r>
        <w:t>4.1</w:t>
      </w:r>
      <w:r>
        <w:rPr>
          <w:rFonts w:asciiTheme="minorHAnsi" w:eastAsiaTheme="minorEastAsia" w:hAnsiTheme="minorHAnsi" w:cstheme="minorBidi"/>
          <w:b w:val="0"/>
          <w:color w:val="auto"/>
          <w:sz w:val="22"/>
          <w:szCs w:val="22"/>
          <w:lang w:eastAsia="en-AU"/>
        </w:rPr>
        <w:tab/>
      </w:r>
      <w:r>
        <w:t>Application for approval of a safety report</w:t>
      </w:r>
      <w:r>
        <w:tab/>
      </w:r>
      <w:r>
        <w:fldChar w:fldCharType="begin"/>
      </w:r>
      <w:r>
        <w:instrText xml:space="preserve"> PAGEREF _Toc26777916 \h </w:instrText>
      </w:r>
      <w:r>
        <w:fldChar w:fldCharType="separate"/>
      </w:r>
      <w:r>
        <w:t>24</w:t>
      </w:r>
      <w:r>
        <w:fldChar w:fldCharType="end"/>
      </w:r>
    </w:p>
    <w:p w14:paraId="558B0360" w14:textId="6CA4B70F" w:rsidR="007B2069" w:rsidRDefault="007B2069">
      <w:pPr>
        <w:pStyle w:val="TOC2"/>
        <w:rPr>
          <w:rFonts w:asciiTheme="minorHAnsi" w:eastAsiaTheme="minorEastAsia" w:hAnsiTheme="minorHAnsi" w:cstheme="minorBidi"/>
          <w:b w:val="0"/>
          <w:color w:val="auto"/>
          <w:sz w:val="22"/>
          <w:szCs w:val="22"/>
          <w:lang w:eastAsia="en-AU"/>
        </w:rPr>
      </w:pPr>
      <w:r>
        <w:t>4.2</w:t>
      </w:r>
      <w:r>
        <w:rPr>
          <w:rFonts w:asciiTheme="minorHAnsi" w:eastAsiaTheme="minorEastAsia" w:hAnsiTheme="minorHAnsi" w:cstheme="minorBidi"/>
          <w:b w:val="0"/>
          <w:color w:val="auto"/>
          <w:sz w:val="22"/>
          <w:szCs w:val="22"/>
          <w:lang w:eastAsia="en-AU"/>
        </w:rPr>
        <w:tab/>
      </w:r>
      <w:r>
        <w:t>Consultation on the submitted safety report</w:t>
      </w:r>
      <w:r>
        <w:tab/>
      </w:r>
      <w:r>
        <w:fldChar w:fldCharType="begin"/>
      </w:r>
      <w:r>
        <w:instrText xml:space="preserve"> PAGEREF _Toc26777917 \h </w:instrText>
      </w:r>
      <w:r>
        <w:fldChar w:fldCharType="separate"/>
      </w:r>
      <w:r>
        <w:t>24</w:t>
      </w:r>
      <w:r>
        <w:fldChar w:fldCharType="end"/>
      </w:r>
    </w:p>
    <w:p w14:paraId="510D5AFB" w14:textId="3CFA9D5C" w:rsidR="007B2069" w:rsidRDefault="007B2069">
      <w:pPr>
        <w:pStyle w:val="TOC2"/>
        <w:rPr>
          <w:rFonts w:asciiTheme="minorHAnsi" w:eastAsiaTheme="minorEastAsia" w:hAnsiTheme="minorHAnsi" w:cstheme="minorBidi"/>
          <w:b w:val="0"/>
          <w:color w:val="auto"/>
          <w:sz w:val="22"/>
          <w:szCs w:val="22"/>
          <w:lang w:eastAsia="en-AU"/>
        </w:rPr>
      </w:pPr>
      <w:r>
        <w:t>4.3</w:t>
      </w:r>
      <w:r>
        <w:rPr>
          <w:rFonts w:asciiTheme="minorHAnsi" w:eastAsiaTheme="minorEastAsia" w:hAnsiTheme="minorHAnsi" w:cstheme="minorBidi"/>
          <w:b w:val="0"/>
          <w:color w:val="auto"/>
          <w:sz w:val="22"/>
          <w:szCs w:val="22"/>
          <w:lang w:eastAsia="en-AU"/>
        </w:rPr>
        <w:tab/>
      </w:r>
      <w:r>
        <w:t>Revision of safety reports</w:t>
      </w:r>
      <w:r>
        <w:tab/>
      </w:r>
      <w:r>
        <w:fldChar w:fldCharType="begin"/>
      </w:r>
      <w:r>
        <w:instrText xml:space="preserve"> PAGEREF _Toc26777918 \h </w:instrText>
      </w:r>
      <w:r>
        <w:fldChar w:fldCharType="separate"/>
      </w:r>
      <w:r>
        <w:t>25</w:t>
      </w:r>
      <w:r>
        <w:fldChar w:fldCharType="end"/>
      </w:r>
    </w:p>
    <w:p w14:paraId="0868389D" w14:textId="78A6B1EF" w:rsidR="007B2069" w:rsidRDefault="007B2069">
      <w:pPr>
        <w:pStyle w:val="TOC2"/>
        <w:rPr>
          <w:rFonts w:asciiTheme="minorHAnsi" w:eastAsiaTheme="minorEastAsia" w:hAnsiTheme="minorHAnsi" w:cstheme="minorBidi"/>
          <w:b w:val="0"/>
          <w:color w:val="auto"/>
          <w:sz w:val="22"/>
          <w:szCs w:val="22"/>
          <w:lang w:eastAsia="en-AU"/>
        </w:rPr>
      </w:pPr>
      <w:r>
        <w:t>4.4</w:t>
      </w:r>
      <w:r>
        <w:rPr>
          <w:rFonts w:asciiTheme="minorHAnsi" w:eastAsiaTheme="minorEastAsia" w:hAnsiTheme="minorHAnsi" w:cstheme="minorBidi"/>
          <w:b w:val="0"/>
          <w:color w:val="auto"/>
          <w:sz w:val="22"/>
          <w:szCs w:val="22"/>
          <w:lang w:eastAsia="en-AU"/>
        </w:rPr>
        <w:tab/>
      </w:r>
      <w:r>
        <w:t>Revision after five years</w:t>
      </w:r>
      <w:r>
        <w:tab/>
      </w:r>
      <w:r>
        <w:fldChar w:fldCharType="begin"/>
      </w:r>
      <w:r>
        <w:instrText xml:space="preserve"> PAGEREF _Toc26777919 \h </w:instrText>
      </w:r>
      <w:r>
        <w:fldChar w:fldCharType="separate"/>
      </w:r>
      <w:r>
        <w:t>25</w:t>
      </w:r>
      <w:r>
        <w:fldChar w:fldCharType="end"/>
      </w:r>
    </w:p>
    <w:p w14:paraId="215081F4" w14:textId="088AF36D" w:rsidR="007B2069" w:rsidRDefault="007B2069">
      <w:pPr>
        <w:pStyle w:val="TOC2"/>
        <w:rPr>
          <w:rFonts w:asciiTheme="minorHAnsi" w:eastAsiaTheme="minorEastAsia" w:hAnsiTheme="minorHAnsi" w:cstheme="minorBidi"/>
          <w:b w:val="0"/>
          <w:color w:val="auto"/>
          <w:sz w:val="22"/>
          <w:szCs w:val="22"/>
          <w:lang w:eastAsia="en-AU"/>
        </w:rPr>
      </w:pPr>
      <w:r>
        <w:t>4.5</w:t>
      </w:r>
      <w:r>
        <w:rPr>
          <w:rFonts w:asciiTheme="minorHAnsi" w:eastAsiaTheme="minorEastAsia" w:hAnsiTheme="minorHAnsi" w:cstheme="minorBidi"/>
          <w:b w:val="0"/>
          <w:color w:val="auto"/>
          <w:sz w:val="22"/>
          <w:szCs w:val="22"/>
          <w:lang w:eastAsia="en-AU"/>
        </w:rPr>
        <w:tab/>
      </w:r>
      <w:r>
        <w:t>Notice of approval or withdrawal of a safety report</w:t>
      </w:r>
      <w:r>
        <w:tab/>
      </w:r>
      <w:r>
        <w:fldChar w:fldCharType="begin"/>
      </w:r>
      <w:r>
        <w:instrText xml:space="preserve"> PAGEREF _Toc26777920 \h </w:instrText>
      </w:r>
      <w:r>
        <w:fldChar w:fldCharType="separate"/>
      </w:r>
      <w:r>
        <w:t>26</w:t>
      </w:r>
      <w:r>
        <w:fldChar w:fldCharType="end"/>
      </w:r>
    </w:p>
    <w:p w14:paraId="289639D8" w14:textId="156A0EB4" w:rsidR="007B2069" w:rsidRDefault="007B2069">
      <w:pPr>
        <w:pStyle w:val="TOC2"/>
        <w:rPr>
          <w:rFonts w:asciiTheme="minorHAnsi" w:eastAsiaTheme="minorEastAsia" w:hAnsiTheme="minorHAnsi" w:cstheme="minorBidi"/>
          <w:b w:val="0"/>
          <w:color w:val="auto"/>
          <w:sz w:val="22"/>
          <w:szCs w:val="22"/>
          <w:lang w:eastAsia="en-AU"/>
        </w:rPr>
      </w:pPr>
      <w:r>
        <w:t>4.6</w:t>
      </w:r>
      <w:r>
        <w:rPr>
          <w:rFonts w:asciiTheme="minorHAnsi" w:eastAsiaTheme="minorEastAsia" w:hAnsiTheme="minorHAnsi" w:cstheme="minorBidi"/>
          <w:b w:val="0"/>
          <w:color w:val="auto"/>
          <w:sz w:val="22"/>
          <w:szCs w:val="22"/>
          <w:lang w:eastAsia="en-AU"/>
        </w:rPr>
        <w:tab/>
      </w:r>
      <w:r>
        <w:t>Refusal to approve or withdrawal of approval of the safety report</w:t>
      </w:r>
      <w:r>
        <w:tab/>
      </w:r>
      <w:r>
        <w:fldChar w:fldCharType="begin"/>
      </w:r>
      <w:r>
        <w:instrText xml:space="preserve"> PAGEREF _Toc26777921 \h </w:instrText>
      </w:r>
      <w:r>
        <w:fldChar w:fldCharType="separate"/>
      </w:r>
      <w:r>
        <w:t>26</w:t>
      </w:r>
      <w:r>
        <w:fldChar w:fldCharType="end"/>
      </w:r>
    </w:p>
    <w:p w14:paraId="2635E2E5" w14:textId="2F6261AC" w:rsidR="007B2069" w:rsidRDefault="007B2069">
      <w:pPr>
        <w:pStyle w:val="TOC1"/>
        <w:rPr>
          <w:rFonts w:asciiTheme="minorHAnsi" w:eastAsiaTheme="minorEastAsia" w:hAnsiTheme="minorHAnsi" w:cstheme="minorBidi"/>
          <w:b w:val="0"/>
          <w:noProof/>
          <w:sz w:val="22"/>
          <w:szCs w:val="22"/>
          <w:lang w:eastAsia="en-AU"/>
        </w:rPr>
      </w:pPr>
      <w:r>
        <w:rPr>
          <w:noProof/>
        </w:rPr>
        <w:t>Appendix 1: Legislative provisions</w:t>
      </w:r>
      <w:r>
        <w:rPr>
          <w:noProof/>
        </w:rPr>
        <w:tab/>
      </w:r>
      <w:r>
        <w:rPr>
          <w:noProof/>
        </w:rPr>
        <w:fldChar w:fldCharType="begin"/>
      </w:r>
      <w:r>
        <w:rPr>
          <w:noProof/>
        </w:rPr>
        <w:instrText xml:space="preserve"> PAGEREF _Toc26777922 \h </w:instrText>
      </w:r>
      <w:r>
        <w:rPr>
          <w:noProof/>
        </w:rPr>
      </w:r>
      <w:r>
        <w:rPr>
          <w:noProof/>
        </w:rPr>
        <w:fldChar w:fldCharType="separate"/>
      </w:r>
      <w:r>
        <w:rPr>
          <w:noProof/>
        </w:rPr>
        <w:t>27</w:t>
      </w:r>
      <w:r>
        <w:rPr>
          <w:noProof/>
        </w:rPr>
        <w:fldChar w:fldCharType="end"/>
      </w:r>
    </w:p>
    <w:p w14:paraId="7C4E3358" w14:textId="578B9590" w:rsidR="007B2069" w:rsidRDefault="007B2069">
      <w:pPr>
        <w:pStyle w:val="TOC1"/>
        <w:rPr>
          <w:rFonts w:asciiTheme="minorHAnsi" w:eastAsiaTheme="minorEastAsia" w:hAnsiTheme="minorHAnsi" w:cstheme="minorBidi"/>
          <w:b w:val="0"/>
          <w:noProof/>
          <w:sz w:val="22"/>
          <w:szCs w:val="22"/>
          <w:lang w:eastAsia="en-AU"/>
        </w:rPr>
      </w:pPr>
      <w:r>
        <w:rPr>
          <w:noProof/>
        </w:rPr>
        <w:t>Appendix 2: Glossary</w:t>
      </w:r>
      <w:r>
        <w:rPr>
          <w:noProof/>
        </w:rPr>
        <w:tab/>
      </w:r>
      <w:r>
        <w:rPr>
          <w:noProof/>
        </w:rPr>
        <w:fldChar w:fldCharType="begin"/>
      </w:r>
      <w:r>
        <w:rPr>
          <w:noProof/>
        </w:rPr>
        <w:instrText xml:space="preserve"> PAGEREF _Toc26777923 \h </w:instrText>
      </w:r>
      <w:r>
        <w:rPr>
          <w:noProof/>
        </w:rPr>
      </w:r>
      <w:r>
        <w:rPr>
          <w:noProof/>
        </w:rPr>
        <w:fldChar w:fldCharType="separate"/>
      </w:r>
      <w:r>
        <w:rPr>
          <w:noProof/>
        </w:rPr>
        <w:t>29</w:t>
      </w:r>
      <w:r>
        <w:rPr>
          <w:noProof/>
        </w:rPr>
        <w:fldChar w:fldCharType="end"/>
      </w:r>
    </w:p>
    <w:p w14:paraId="5F14B419" w14:textId="7ABE40FA" w:rsidR="007B2069" w:rsidRDefault="007B2069">
      <w:pPr>
        <w:pStyle w:val="TOC1"/>
        <w:rPr>
          <w:rFonts w:asciiTheme="minorHAnsi" w:eastAsiaTheme="minorEastAsia" w:hAnsiTheme="minorHAnsi" w:cstheme="minorBidi"/>
          <w:b w:val="0"/>
          <w:noProof/>
          <w:sz w:val="22"/>
          <w:szCs w:val="22"/>
          <w:lang w:eastAsia="en-AU"/>
        </w:rPr>
      </w:pPr>
      <w:r>
        <w:rPr>
          <w:noProof/>
        </w:rPr>
        <w:t>Appendix 3: Concordance table</w:t>
      </w:r>
      <w:r>
        <w:rPr>
          <w:noProof/>
        </w:rPr>
        <w:tab/>
      </w:r>
      <w:r>
        <w:rPr>
          <w:noProof/>
        </w:rPr>
        <w:fldChar w:fldCharType="begin"/>
      </w:r>
      <w:r>
        <w:rPr>
          <w:noProof/>
        </w:rPr>
        <w:instrText xml:space="preserve"> PAGEREF _Toc26777924 \h </w:instrText>
      </w:r>
      <w:r>
        <w:rPr>
          <w:noProof/>
        </w:rPr>
      </w:r>
      <w:r>
        <w:rPr>
          <w:noProof/>
        </w:rPr>
        <w:fldChar w:fldCharType="separate"/>
      </w:r>
      <w:r>
        <w:rPr>
          <w:noProof/>
        </w:rPr>
        <w:t>30</w:t>
      </w:r>
      <w:r>
        <w:rPr>
          <w:noProof/>
        </w:rPr>
        <w:fldChar w:fldCharType="end"/>
      </w:r>
    </w:p>
    <w:p w14:paraId="384E0A1C" w14:textId="6A8702E7" w:rsidR="007B2069" w:rsidRDefault="007B2069">
      <w:pPr>
        <w:pStyle w:val="TOC1"/>
        <w:rPr>
          <w:rFonts w:asciiTheme="minorHAnsi" w:eastAsiaTheme="minorEastAsia" w:hAnsiTheme="minorHAnsi" w:cstheme="minorBidi"/>
          <w:b w:val="0"/>
          <w:noProof/>
          <w:sz w:val="22"/>
          <w:szCs w:val="22"/>
          <w:lang w:eastAsia="en-AU"/>
        </w:rPr>
      </w:pPr>
      <w:r>
        <w:rPr>
          <w:noProof/>
        </w:rPr>
        <w:t>Appendix 4: Further information</w:t>
      </w:r>
      <w:r>
        <w:rPr>
          <w:noProof/>
        </w:rPr>
        <w:tab/>
      </w:r>
      <w:r>
        <w:rPr>
          <w:noProof/>
        </w:rPr>
        <w:fldChar w:fldCharType="begin"/>
      </w:r>
      <w:r>
        <w:rPr>
          <w:noProof/>
        </w:rPr>
        <w:instrText xml:space="preserve"> PAGEREF _Toc26777925 \h </w:instrText>
      </w:r>
      <w:r>
        <w:rPr>
          <w:noProof/>
        </w:rPr>
      </w:r>
      <w:r>
        <w:rPr>
          <w:noProof/>
        </w:rPr>
        <w:fldChar w:fldCharType="separate"/>
      </w:r>
      <w:r>
        <w:rPr>
          <w:noProof/>
        </w:rPr>
        <w:t>33</w:t>
      </w:r>
      <w:r>
        <w:rPr>
          <w:noProof/>
        </w:rPr>
        <w:fldChar w:fldCharType="end"/>
      </w:r>
    </w:p>
    <w:p w14:paraId="4AA4A318" w14:textId="7226D037" w:rsidR="00034FE6" w:rsidRDefault="00457339" w:rsidP="00084447">
      <w:pPr>
        <w:pStyle w:val="Title"/>
        <w:jc w:val="left"/>
        <w:rPr>
          <w:rFonts w:cs="Arial"/>
          <w:bCs w:val="0"/>
          <w:kern w:val="0"/>
          <w:sz w:val="24"/>
          <w:szCs w:val="20"/>
        </w:rPr>
        <w:sectPr w:rsidR="00034FE6" w:rsidSect="00E257C1">
          <w:footerReference w:type="default" r:id="rId20"/>
          <w:footerReference w:type="first" r:id="rId21"/>
          <w:pgSz w:w="11899" w:h="16838" w:code="9"/>
          <w:pgMar w:top="1304" w:right="1304" w:bottom="1304" w:left="1304" w:header="567" w:footer="737" w:gutter="0"/>
          <w:pgNumType w:start="1"/>
          <w:cols w:space="720"/>
          <w:titlePg/>
          <w:docGrid w:linePitch="360"/>
        </w:sectPr>
      </w:pPr>
      <w:r>
        <w:rPr>
          <w:rFonts w:cs="Arial"/>
          <w:bCs w:val="0"/>
          <w:kern w:val="0"/>
          <w:sz w:val="24"/>
          <w:szCs w:val="20"/>
        </w:rPr>
        <w:fldChar w:fldCharType="end"/>
      </w:r>
    </w:p>
    <w:p w14:paraId="5077497F" w14:textId="7520DD7F" w:rsidR="003F428D" w:rsidRDefault="003F428D" w:rsidP="003F428D">
      <w:pPr>
        <w:pStyle w:val="Heading1"/>
        <w:numPr>
          <w:ilvl w:val="0"/>
          <w:numId w:val="0"/>
        </w:numPr>
        <w:ind w:left="720" w:hanging="720"/>
      </w:pPr>
      <w:bookmarkStart w:id="3" w:name="_Toc26777843"/>
      <w:r>
        <w:lastRenderedPageBreak/>
        <w:t>Disclaimer</w:t>
      </w:r>
      <w:bookmarkEnd w:id="3"/>
    </w:p>
    <w:p w14:paraId="636F8E3C" w14:textId="77777777" w:rsidR="003F428D" w:rsidRPr="003F1A27" w:rsidRDefault="003F428D" w:rsidP="003F428D">
      <w:pPr>
        <w:rPr>
          <w:sz w:val="20"/>
        </w:rPr>
      </w:pPr>
      <w:r w:rsidRPr="003F1A27">
        <w:rPr>
          <w:sz w:val="20"/>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49B071AF" w14:textId="77777777" w:rsidR="003F428D" w:rsidRPr="003F1A27" w:rsidRDefault="003F428D" w:rsidP="003F428D">
      <w:pPr>
        <w:rPr>
          <w:sz w:val="20"/>
        </w:rPr>
      </w:pPr>
      <w:r w:rsidRPr="003F1A27">
        <w:rPr>
          <w:sz w:val="20"/>
        </w:rPr>
        <w:t>The State shall in no way be liable, in negligence or howsoever, for any loss sustained or incurred by anyone relying on the information, even if such information is or turns out to be wrong, incomplete, out-of-date or misleading.</w:t>
      </w:r>
    </w:p>
    <w:p w14:paraId="110610E8" w14:textId="77777777" w:rsidR="003F428D" w:rsidRPr="003F1A27" w:rsidRDefault="003F428D" w:rsidP="003F428D">
      <w:pPr>
        <w:rPr>
          <w:sz w:val="20"/>
        </w:rPr>
      </w:pPr>
      <w:r w:rsidRPr="003F1A27">
        <w:rPr>
          <w:sz w:val="20"/>
        </w:rPr>
        <w:t>In this disclaimer:</w:t>
      </w:r>
    </w:p>
    <w:p w14:paraId="30C34EF4" w14:textId="77777777" w:rsidR="003F428D" w:rsidRPr="003F1A27" w:rsidRDefault="003F428D" w:rsidP="003F428D">
      <w:pPr>
        <w:rPr>
          <w:sz w:val="20"/>
        </w:rPr>
      </w:pPr>
      <w:r w:rsidRPr="003F1A27">
        <w:rPr>
          <w:b/>
          <w:sz w:val="20"/>
        </w:rPr>
        <w:t>State</w:t>
      </w:r>
      <w:r w:rsidRPr="003F1A27">
        <w:rPr>
          <w:sz w:val="20"/>
        </w:rPr>
        <w:t xml:space="preserve"> means the State of Western Australia and includes every Minister, agent, agency, department, statutory body corporate and instrumentality thereof and each employee or agent of any of them.</w:t>
      </w:r>
    </w:p>
    <w:p w14:paraId="4FB8A2BC" w14:textId="77777777" w:rsidR="003F428D" w:rsidRPr="003F1A27" w:rsidRDefault="003F428D" w:rsidP="003F428D">
      <w:pPr>
        <w:rPr>
          <w:sz w:val="20"/>
        </w:rPr>
      </w:pPr>
      <w:r w:rsidRPr="003F1A27">
        <w:rPr>
          <w:b/>
          <w:sz w:val="20"/>
        </w:rPr>
        <w:t>Information</w:t>
      </w:r>
      <w:r w:rsidRPr="003F1A27">
        <w:rPr>
          <w:sz w:val="20"/>
        </w:rPr>
        <w:t xml:space="preserve"> includes information, data, representations, advice, statements and opinions, expressly or implied set out in this publication.</w:t>
      </w:r>
    </w:p>
    <w:p w14:paraId="7947D3B2" w14:textId="342A57B8" w:rsidR="003F428D" w:rsidRPr="003F1A27" w:rsidRDefault="003F428D" w:rsidP="003F428D">
      <w:pPr>
        <w:rPr>
          <w:sz w:val="20"/>
        </w:rPr>
      </w:pPr>
      <w:r w:rsidRPr="003F1A27">
        <w:rPr>
          <w:b/>
          <w:sz w:val="20"/>
        </w:rPr>
        <w:t>Loss</w:t>
      </w:r>
      <w:r w:rsidRPr="003F1A27">
        <w:rPr>
          <w:sz w:val="20"/>
        </w:rPr>
        <w:t xml:space="preserve"> includes loss, damage, liability, cost, expense, illness and injury (including death).</w:t>
      </w:r>
    </w:p>
    <w:p w14:paraId="64A56888" w14:textId="77777777" w:rsidR="003F428D" w:rsidRPr="00D831AD" w:rsidRDefault="003F428D" w:rsidP="003F428D">
      <w:pPr>
        <w:pStyle w:val="Heading1"/>
        <w:numPr>
          <w:ilvl w:val="0"/>
          <w:numId w:val="0"/>
        </w:numPr>
        <w:ind w:left="720" w:hanging="720"/>
      </w:pPr>
      <w:bookmarkStart w:id="4" w:name="_Toc531093659"/>
      <w:bookmarkStart w:id="5" w:name="_Toc26777844"/>
      <w:r w:rsidRPr="00D831AD">
        <w:t>Reference</w:t>
      </w:r>
      <w:bookmarkEnd w:id="4"/>
      <w:bookmarkEnd w:id="5"/>
    </w:p>
    <w:p w14:paraId="38A8275D" w14:textId="77777777" w:rsidR="003F428D" w:rsidRPr="00D831AD" w:rsidRDefault="003F428D" w:rsidP="003F428D">
      <w:pPr>
        <w:rPr>
          <w:sz w:val="20"/>
        </w:rPr>
      </w:pPr>
      <w:r w:rsidRPr="00D831AD">
        <w:rPr>
          <w:sz w:val="20"/>
        </w:rPr>
        <w:t xml:space="preserve">The recommended reference for this publication is: </w:t>
      </w:r>
    </w:p>
    <w:p w14:paraId="25FADB3A" w14:textId="193986E2" w:rsidR="003F428D" w:rsidRPr="00D831AD" w:rsidRDefault="003F428D" w:rsidP="003F428D">
      <w:pPr>
        <w:rPr>
          <w:sz w:val="20"/>
        </w:rPr>
      </w:pPr>
      <w:r w:rsidRPr="00D831AD">
        <w:rPr>
          <w:sz w:val="20"/>
        </w:rPr>
        <w:t>Department of Mines, Industry Regulation and Safety, 201</w:t>
      </w:r>
      <w:r w:rsidR="00944B54" w:rsidRPr="00D831AD">
        <w:rPr>
          <w:sz w:val="20"/>
        </w:rPr>
        <w:t>9</w:t>
      </w:r>
      <w:r w:rsidRPr="00D831AD">
        <w:rPr>
          <w:sz w:val="20"/>
        </w:rPr>
        <w:t xml:space="preserve">, </w:t>
      </w:r>
      <w:r w:rsidR="0019334B" w:rsidRPr="00D831AD">
        <w:rPr>
          <w:sz w:val="20"/>
        </w:rPr>
        <w:t>Guide for d</w:t>
      </w:r>
      <w:r w:rsidR="00944B54" w:rsidRPr="00D831AD">
        <w:rPr>
          <w:sz w:val="20"/>
        </w:rPr>
        <w:t xml:space="preserve">evelopment and </w:t>
      </w:r>
      <w:r w:rsidR="0019334B" w:rsidRPr="00D831AD">
        <w:rPr>
          <w:sz w:val="20"/>
        </w:rPr>
        <w:t>s</w:t>
      </w:r>
      <w:r w:rsidR="00944B54" w:rsidRPr="00D831AD">
        <w:rPr>
          <w:sz w:val="20"/>
        </w:rPr>
        <w:t xml:space="preserve">ubmission of a </w:t>
      </w:r>
      <w:r w:rsidR="0019334B" w:rsidRPr="00D831AD">
        <w:rPr>
          <w:sz w:val="20"/>
        </w:rPr>
        <w:t>s</w:t>
      </w:r>
      <w:r w:rsidR="00944B54" w:rsidRPr="00D831AD">
        <w:rPr>
          <w:sz w:val="20"/>
        </w:rPr>
        <w:t xml:space="preserve">afety </w:t>
      </w:r>
      <w:r w:rsidR="00A3118C">
        <w:rPr>
          <w:sz w:val="20"/>
        </w:rPr>
        <w:t>report</w:t>
      </w:r>
      <w:r w:rsidR="00944B54" w:rsidRPr="00D831AD">
        <w:rPr>
          <w:sz w:val="20"/>
        </w:rPr>
        <w:t xml:space="preserve"> </w:t>
      </w:r>
      <w:r w:rsidRPr="00D831AD">
        <w:rPr>
          <w:sz w:val="20"/>
        </w:rPr>
        <w:t xml:space="preserve">Department of Mines, Industry Regulation and Safety, Western Australia, </w:t>
      </w:r>
      <w:r w:rsidRPr="00D831AD">
        <w:rPr>
          <w:color w:val="FF0000"/>
          <w:sz w:val="20"/>
        </w:rPr>
        <w:t>XX</w:t>
      </w:r>
      <w:r w:rsidRPr="00D831AD">
        <w:rPr>
          <w:sz w:val="20"/>
        </w:rPr>
        <w:t xml:space="preserve"> pp.</w:t>
      </w:r>
    </w:p>
    <w:p w14:paraId="23B8FBA4" w14:textId="77777777" w:rsidR="003F428D" w:rsidRPr="00D831AD" w:rsidRDefault="003F428D" w:rsidP="003F428D">
      <w:pPr>
        <w:rPr>
          <w:sz w:val="20"/>
        </w:rPr>
      </w:pPr>
      <w:r w:rsidRPr="00D831AD">
        <w:rPr>
          <w:sz w:val="20"/>
        </w:rPr>
        <w:t xml:space="preserve">ISBN </w:t>
      </w:r>
      <w:r w:rsidRPr="00D831AD">
        <w:rPr>
          <w:sz w:val="20"/>
        </w:rPr>
        <w:tab/>
      </w:r>
      <w:r w:rsidRPr="00D831AD">
        <w:rPr>
          <w:sz w:val="20"/>
        </w:rPr>
        <w:tab/>
        <w:t xml:space="preserve"> (paperback) </w:t>
      </w:r>
    </w:p>
    <w:p w14:paraId="0A9A8591" w14:textId="77777777" w:rsidR="003F428D" w:rsidRPr="00D831AD" w:rsidRDefault="003F428D" w:rsidP="003F428D">
      <w:pPr>
        <w:rPr>
          <w:sz w:val="20"/>
        </w:rPr>
      </w:pPr>
      <w:r w:rsidRPr="00D831AD">
        <w:rPr>
          <w:sz w:val="20"/>
        </w:rPr>
        <w:tab/>
      </w:r>
      <w:r w:rsidRPr="00D831AD">
        <w:rPr>
          <w:sz w:val="20"/>
        </w:rPr>
        <w:tab/>
        <w:t xml:space="preserve"> (web) </w:t>
      </w:r>
    </w:p>
    <w:p w14:paraId="6502CDFC" w14:textId="2D05CD59" w:rsidR="003F428D" w:rsidRPr="00D831AD" w:rsidRDefault="003F428D" w:rsidP="003F428D">
      <w:pPr>
        <w:rPr>
          <w:rFonts w:cs="HelveticaNeueLT Std Lt Cn"/>
          <w:sz w:val="20"/>
        </w:rPr>
      </w:pPr>
      <w:r w:rsidRPr="00D831AD">
        <w:rPr>
          <w:rFonts w:cs="HelveticaNeueLT Std Lt Cn"/>
          <w:sz w:val="20"/>
        </w:rPr>
        <w:t>The Department of Mines</w:t>
      </w:r>
      <w:r w:rsidRPr="00D831AD">
        <w:rPr>
          <w:sz w:val="20"/>
        </w:rPr>
        <w:t>, Industry Regulation and Safety</w:t>
      </w:r>
      <w:r w:rsidRPr="00D831AD">
        <w:rPr>
          <w:rFonts w:cs="HelveticaNeueLT Std Lt Cn"/>
          <w:sz w:val="20"/>
        </w:rPr>
        <w:t xml:space="preserve"> </w:t>
      </w:r>
      <w:r w:rsidR="00A3118C">
        <w:rPr>
          <w:rFonts w:cs="HelveticaNeueLT Std Lt Cn"/>
          <w:sz w:val="20"/>
        </w:rPr>
        <w:t xml:space="preserve">(the Department) </w:t>
      </w:r>
      <w:r w:rsidRPr="00D831AD">
        <w:rPr>
          <w:rFonts w:cs="HelveticaNeueLT Std Lt Cn"/>
          <w:sz w:val="20"/>
        </w:rPr>
        <w:t xml:space="preserve">supports and encourages the dissemination and exchange of its information. The copyright in this publication is licensed under a Creative Commons Attribution 4.0 </w:t>
      </w:r>
      <w:r w:rsidR="00D831AD" w:rsidRPr="00D831AD">
        <w:rPr>
          <w:rFonts w:cs="HelveticaNeueLT Std Lt Cn"/>
          <w:sz w:val="20"/>
        </w:rPr>
        <w:t xml:space="preserve">International </w:t>
      </w:r>
      <w:r w:rsidRPr="00D831AD">
        <w:rPr>
          <w:rFonts w:cs="HelveticaNeueLT Std Lt Cn"/>
          <w:sz w:val="20"/>
        </w:rPr>
        <w:t>(CC BY) licence.</w:t>
      </w:r>
    </w:p>
    <w:p w14:paraId="37A5333C" w14:textId="77777777" w:rsidR="003F428D" w:rsidRPr="00D831AD" w:rsidRDefault="003F428D" w:rsidP="003F428D">
      <w:pPr>
        <w:rPr>
          <w:rFonts w:cs="HelveticaNeueLT Std Lt Cn"/>
          <w:sz w:val="20"/>
        </w:rPr>
      </w:pPr>
      <w:r w:rsidRPr="00D831AD">
        <w:rPr>
          <w:rFonts w:cs="HelveticaNeueLT Std Lt Cn"/>
          <w:sz w:val="20"/>
        </w:rPr>
        <w:t>Under this licence, you are free, without having to seek our permission, to use this publication in accordance with the licence terms.</w:t>
      </w:r>
    </w:p>
    <w:p w14:paraId="57AB53D8" w14:textId="77777777" w:rsidR="003F428D" w:rsidRPr="00D831AD" w:rsidRDefault="003F428D" w:rsidP="003F428D">
      <w:pPr>
        <w:rPr>
          <w:rFonts w:cs="HelveticaNeueLT Std Lt Cn"/>
          <w:sz w:val="20"/>
        </w:rPr>
      </w:pPr>
      <w:r w:rsidRPr="00D831AD">
        <w:rPr>
          <w:rFonts w:cs="HelveticaNeueLT Std Lt Cn"/>
          <w:sz w:val="20"/>
        </w:rPr>
        <w:t>We also request that you observe and retain any copyright or related notices that may accompany this material as part of the attribution. This is also a requirement of the Creative Commons Licences.</w:t>
      </w:r>
    </w:p>
    <w:p w14:paraId="62BC7782" w14:textId="681B9DE8" w:rsidR="003F428D" w:rsidRPr="00D831AD" w:rsidRDefault="003F428D" w:rsidP="003F428D">
      <w:pPr>
        <w:rPr>
          <w:sz w:val="20"/>
        </w:rPr>
      </w:pPr>
      <w:r w:rsidRPr="00D831AD">
        <w:rPr>
          <w:sz w:val="20"/>
        </w:rPr>
        <w:t>For more information on this licence, visit creativecommons.org/licenses/by/4.0/legalcode</w:t>
      </w:r>
      <w:r w:rsidR="00D51750">
        <w:rPr>
          <w:sz w:val="20"/>
        </w:rPr>
        <w:t xml:space="preserve"> </w:t>
      </w:r>
    </w:p>
    <w:p w14:paraId="7341A199" w14:textId="77777777" w:rsidR="003F428D" w:rsidRPr="00D831AD" w:rsidRDefault="003F428D" w:rsidP="003F428D">
      <w:pPr>
        <w:rPr>
          <w:sz w:val="20"/>
        </w:rPr>
      </w:pPr>
      <w:r w:rsidRPr="00D831AD">
        <w:rPr>
          <w:sz w:val="20"/>
        </w:rPr>
        <w:t>This publication can be available on request in other formats for people with special needs.</w:t>
      </w:r>
    </w:p>
    <w:p w14:paraId="37E14F96" w14:textId="77777777" w:rsidR="003F428D" w:rsidRPr="00D831AD" w:rsidRDefault="003F428D" w:rsidP="003F428D">
      <w:pPr>
        <w:rPr>
          <w:sz w:val="20"/>
        </w:rPr>
      </w:pPr>
      <w:r w:rsidRPr="00D831AD">
        <w:rPr>
          <w:sz w:val="20"/>
        </w:rPr>
        <w:t>Further details of safety publications can be obtained by contacting:</w:t>
      </w:r>
    </w:p>
    <w:p w14:paraId="59B701A3" w14:textId="77777777" w:rsidR="003F428D" w:rsidRPr="00D831AD" w:rsidRDefault="003F428D" w:rsidP="003F428D">
      <w:pPr>
        <w:rPr>
          <w:sz w:val="20"/>
        </w:rPr>
      </w:pPr>
      <w:r w:rsidRPr="00D831AD">
        <w:rPr>
          <w:sz w:val="20"/>
        </w:rPr>
        <w:t>Safety Communications</w:t>
      </w:r>
    </w:p>
    <w:p w14:paraId="5CC6A361" w14:textId="77777777" w:rsidR="003F428D" w:rsidRPr="00D831AD" w:rsidRDefault="003F428D" w:rsidP="003F428D">
      <w:pPr>
        <w:rPr>
          <w:sz w:val="20"/>
        </w:rPr>
      </w:pPr>
      <w:r w:rsidRPr="00D831AD">
        <w:rPr>
          <w:sz w:val="20"/>
        </w:rPr>
        <w:t xml:space="preserve">Department of Mines, Industry Regulation and Safety </w:t>
      </w:r>
    </w:p>
    <w:p w14:paraId="4B769FEC" w14:textId="77777777" w:rsidR="003F428D" w:rsidRPr="00D831AD" w:rsidRDefault="003F428D" w:rsidP="003F428D">
      <w:pPr>
        <w:rPr>
          <w:sz w:val="20"/>
        </w:rPr>
      </w:pPr>
      <w:r w:rsidRPr="00D831AD">
        <w:rPr>
          <w:sz w:val="20"/>
        </w:rPr>
        <w:t>100 Plain Street</w:t>
      </w:r>
    </w:p>
    <w:p w14:paraId="20E1F8DA" w14:textId="77777777" w:rsidR="003F428D" w:rsidRPr="00D831AD" w:rsidRDefault="003F428D" w:rsidP="003F428D">
      <w:pPr>
        <w:rPr>
          <w:sz w:val="20"/>
        </w:rPr>
      </w:pPr>
      <w:r w:rsidRPr="00D831AD">
        <w:rPr>
          <w:sz w:val="20"/>
        </w:rPr>
        <w:t>EAST PERTH WA 6004</w:t>
      </w:r>
    </w:p>
    <w:p w14:paraId="18148E0D" w14:textId="77777777" w:rsidR="003F428D" w:rsidRPr="00D831AD" w:rsidRDefault="003F428D" w:rsidP="003F428D">
      <w:pPr>
        <w:rPr>
          <w:sz w:val="20"/>
        </w:rPr>
      </w:pPr>
      <w:r w:rsidRPr="00D831AD">
        <w:rPr>
          <w:sz w:val="20"/>
        </w:rPr>
        <w:t xml:space="preserve">Telephone: </w:t>
      </w:r>
      <w:r w:rsidRPr="00D831AD">
        <w:rPr>
          <w:sz w:val="20"/>
        </w:rPr>
        <w:tab/>
        <w:t>+61 8 9358 8154</w:t>
      </w:r>
    </w:p>
    <w:p w14:paraId="679A4DCE" w14:textId="77777777" w:rsidR="003F428D" w:rsidRPr="00D831AD" w:rsidRDefault="003F428D" w:rsidP="003F428D">
      <w:pPr>
        <w:rPr>
          <w:sz w:val="20"/>
        </w:rPr>
      </w:pPr>
      <w:r w:rsidRPr="00D831AD">
        <w:rPr>
          <w:sz w:val="20"/>
        </w:rPr>
        <w:t xml:space="preserve">NRS: </w:t>
      </w:r>
      <w:r w:rsidRPr="00D831AD">
        <w:rPr>
          <w:sz w:val="20"/>
        </w:rPr>
        <w:tab/>
      </w:r>
      <w:r w:rsidRPr="00D831AD">
        <w:rPr>
          <w:sz w:val="20"/>
        </w:rPr>
        <w:tab/>
        <w:t>13 36 77</w:t>
      </w:r>
    </w:p>
    <w:p w14:paraId="25A7C3CF" w14:textId="77777777" w:rsidR="003F428D" w:rsidRPr="00191EF7" w:rsidRDefault="003F428D" w:rsidP="003F428D">
      <w:pPr>
        <w:rPr>
          <w:sz w:val="20"/>
        </w:rPr>
      </w:pPr>
      <w:r w:rsidRPr="00D831AD">
        <w:rPr>
          <w:sz w:val="20"/>
        </w:rPr>
        <w:t xml:space="preserve">Email: </w:t>
      </w:r>
      <w:r w:rsidRPr="00D831AD">
        <w:rPr>
          <w:sz w:val="20"/>
        </w:rPr>
        <w:tab/>
      </w:r>
      <w:r w:rsidRPr="00D831AD">
        <w:rPr>
          <w:sz w:val="20"/>
        </w:rPr>
        <w:tab/>
        <w:t>SafetyComms@dmirs.wa.gov.au</w:t>
      </w:r>
    </w:p>
    <w:p w14:paraId="45FCFAE8" w14:textId="6B730365" w:rsidR="003F428D" w:rsidRPr="001043F1" w:rsidRDefault="003F428D" w:rsidP="003F428D">
      <w:pPr>
        <w:pStyle w:val="Heading2"/>
        <w:numPr>
          <w:ilvl w:val="0"/>
          <w:numId w:val="0"/>
        </w:numPr>
        <w:ind w:left="720" w:hanging="720"/>
      </w:pPr>
      <w:bookmarkStart w:id="6" w:name="_Toc531093660"/>
      <w:bookmarkStart w:id="7" w:name="_Toc26777845"/>
      <w:r w:rsidRPr="001043F1">
        <w:t>Guide</w:t>
      </w:r>
      <w:bookmarkEnd w:id="6"/>
      <w:r>
        <w:t>s</w:t>
      </w:r>
      <w:bookmarkEnd w:id="7"/>
    </w:p>
    <w:p w14:paraId="153282EE" w14:textId="034D0FA3" w:rsidR="003F428D" w:rsidRPr="003F1A27" w:rsidRDefault="003F428D" w:rsidP="003F428D">
      <w:pPr>
        <w:rPr>
          <w:sz w:val="20"/>
        </w:rPr>
      </w:pPr>
      <w:r w:rsidRPr="003F1A27">
        <w:rPr>
          <w:sz w:val="20"/>
        </w:rPr>
        <w:t>A guide is an explanatory document that provides information on the requirements of legislation, details good practice and may explain means of compliance with standards prescribed in the legislation. The government, unions or employer groups may issue guidance material.</w:t>
      </w:r>
    </w:p>
    <w:p w14:paraId="4DD5A679" w14:textId="7259ABB2" w:rsidR="003F428D" w:rsidRPr="003F1A27" w:rsidRDefault="003F428D" w:rsidP="003F428D">
      <w:pPr>
        <w:rPr>
          <w:sz w:val="20"/>
        </w:rPr>
      </w:pPr>
      <w:r w:rsidRPr="003F1A27">
        <w:rPr>
          <w:sz w:val="20"/>
        </w:rPr>
        <w:t xml:space="preserve">Compliance with guides is not mandatory. However, </w:t>
      </w:r>
      <w:r w:rsidR="004224B8">
        <w:rPr>
          <w:sz w:val="20"/>
        </w:rPr>
        <w:t xml:space="preserve">a </w:t>
      </w:r>
      <w:r w:rsidRPr="003F1A27">
        <w:rPr>
          <w:sz w:val="20"/>
        </w:rPr>
        <w:t xml:space="preserve">guide could have legal standing if it were demonstrated that the guide is the industry norm. </w:t>
      </w:r>
    </w:p>
    <w:p w14:paraId="18604AC6" w14:textId="0A72C6DE" w:rsidR="003F428D" w:rsidRPr="003F1A27" w:rsidRDefault="003F428D" w:rsidP="003F428D">
      <w:pPr>
        <w:rPr>
          <w:sz w:val="20"/>
        </w:rPr>
      </w:pPr>
      <w:r w:rsidRPr="003F1A27">
        <w:rPr>
          <w:sz w:val="20"/>
        </w:rPr>
        <w:t xml:space="preserve">This </w:t>
      </w:r>
      <w:r w:rsidR="00DB45AA">
        <w:rPr>
          <w:sz w:val="20"/>
        </w:rPr>
        <w:t>G</w:t>
      </w:r>
      <w:r w:rsidRPr="003F1A27">
        <w:rPr>
          <w:sz w:val="20"/>
        </w:rPr>
        <w:t>uide has an operations focus and is set out in the context of risk assessment and legislative requirements of all responsible persons.  Consequently, each operation needs to understand its limitations and skills base.</w:t>
      </w:r>
    </w:p>
    <w:p w14:paraId="4121471A" w14:textId="20171EEE" w:rsidR="003F428D" w:rsidRDefault="003F428D" w:rsidP="003F428D">
      <w:r w:rsidRPr="003F1A27">
        <w:rPr>
          <w:sz w:val="20"/>
        </w:rPr>
        <w:t xml:space="preserve">The </w:t>
      </w:r>
      <w:r w:rsidR="00DB45AA">
        <w:rPr>
          <w:sz w:val="20"/>
        </w:rPr>
        <w:t>G</w:t>
      </w:r>
      <w:r w:rsidRPr="003F1A27">
        <w:rPr>
          <w:sz w:val="20"/>
        </w:rPr>
        <w:t>uide is based on current experience and is not claimed to be complete</w:t>
      </w:r>
      <w:r>
        <w:t xml:space="preserve">. </w:t>
      </w:r>
    </w:p>
    <w:p w14:paraId="34B17AA0" w14:textId="23E34F73" w:rsidR="003F428D" w:rsidRPr="001043F1" w:rsidRDefault="003F428D" w:rsidP="003F428D">
      <w:pPr>
        <w:pStyle w:val="Heading2"/>
        <w:numPr>
          <w:ilvl w:val="0"/>
          <w:numId w:val="0"/>
        </w:numPr>
        <w:ind w:left="720" w:hanging="720"/>
      </w:pPr>
      <w:bookmarkStart w:id="8" w:name="_Toc531093661"/>
      <w:bookmarkStart w:id="9" w:name="_Toc26777846"/>
      <w:r w:rsidRPr="001043F1">
        <w:t xml:space="preserve">Who should use this </w:t>
      </w:r>
      <w:r w:rsidR="001E5166">
        <w:t>G</w:t>
      </w:r>
      <w:r>
        <w:t>uide</w:t>
      </w:r>
      <w:r w:rsidRPr="001043F1">
        <w:t>?</w:t>
      </w:r>
      <w:bookmarkEnd w:id="8"/>
      <w:bookmarkEnd w:id="9"/>
    </w:p>
    <w:p w14:paraId="61724BB9" w14:textId="3FDE5CEB" w:rsidR="00944B54" w:rsidRDefault="003F428D" w:rsidP="000709E0">
      <w:pPr>
        <w:rPr>
          <w:sz w:val="20"/>
        </w:rPr>
      </w:pPr>
      <w:r w:rsidRPr="003F1A27">
        <w:rPr>
          <w:sz w:val="20"/>
        </w:rPr>
        <w:t xml:space="preserve">You should use this </w:t>
      </w:r>
      <w:r w:rsidR="003B5E72">
        <w:rPr>
          <w:sz w:val="20"/>
        </w:rPr>
        <w:t>G</w:t>
      </w:r>
      <w:r w:rsidRPr="003F1A27">
        <w:rPr>
          <w:sz w:val="20"/>
        </w:rPr>
        <w:t>uide if</w:t>
      </w:r>
      <w:r w:rsidR="006E6026">
        <w:rPr>
          <w:sz w:val="20"/>
        </w:rPr>
        <w:t>:</w:t>
      </w:r>
      <w:r w:rsidRPr="003F1A27">
        <w:rPr>
          <w:sz w:val="20"/>
        </w:rPr>
        <w:t xml:space="preserve"> </w:t>
      </w:r>
    </w:p>
    <w:p w14:paraId="468B7CA6" w14:textId="78911DA8" w:rsidR="003F428D" w:rsidRPr="0036588E" w:rsidRDefault="00944B54" w:rsidP="00AD29CF">
      <w:pPr>
        <w:pStyle w:val="Bulletpoint"/>
        <w:tabs>
          <w:tab w:val="clear" w:pos="284"/>
          <w:tab w:val="num" w:pos="3164"/>
        </w:tabs>
        <w:rPr>
          <w:szCs w:val="20"/>
        </w:rPr>
      </w:pPr>
      <w:r w:rsidRPr="0036588E">
        <w:rPr>
          <w:szCs w:val="20"/>
        </w:rPr>
        <w:t xml:space="preserve">you are the </w:t>
      </w:r>
      <w:r w:rsidR="00A3118C">
        <w:rPr>
          <w:szCs w:val="20"/>
        </w:rPr>
        <w:t xml:space="preserve">operator </w:t>
      </w:r>
      <w:r w:rsidRPr="0036588E">
        <w:rPr>
          <w:szCs w:val="20"/>
        </w:rPr>
        <w:t xml:space="preserve">of a </w:t>
      </w:r>
      <w:r w:rsidR="00A3118C">
        <w:rPr>
          <w:szCs w:val="20"/>
        </w:rPr>
        <w:t>classified major hazard facility</w:t>
      </w:r>
      <w:r w:rsidRPr="0036588E">
        <w:rPr>
          <w:szCs w:val="20"/>
        </w:rPr>
        <w:t xml:space="preserve"> </w:t>
      </w:r>
      <w:r w:rsidR="0007638D">
        <w:rPr>
          <w:szCs w:val="20"/>
        </w:rPr>
        <w:t xml:space="preserve">(MHF) </w:t>
      </w:r>
      <w:r w:rsidRPr="0036588E">
        <w:rPr>
          <w:szCs w:val="20"/>
        </w:rPr>
        <w:t xml:space="preserve">licensed under the </w:t>
      </w:r>
      <w:r w:rsidR="00A3118C">
        <w:rPr>
          <w:i/>
          <w:szCs w:val="20"/>
        </w:rPr>
        <w:t>Dangerous Goods Safety Act 2004</w:t>
      </w:r>
      <w:r w:rsidRPr="0036588E">
        <w:rPr>
          <w:szCs w:val="20"/>
        </w:rPr>
        <w:t xml:space="preserve"> and </w:t>
      </w:r>
    </w:p>
    <w:p w14:paraId="420F47CB" w14:textId="5F84B610" w:rsidR="00944B54" w:rsidRPr="0036588E" w:rsidRDefault="00343D3A" w:rsidP="00AD29CF">
      <w:pPr>
        <w:pStyle w:val="Bulletpoint"/>
        <w:tabs>
          <w:tab w:val="clear" w:pos="284"/>
          <w:tab w:val="num" w:pos="1724"/>
        </w:tabs>
        <w:rPr>
          <w:szCs w:val="20"/>
        </w:rPr>
      </w:pPr>
      <w:r w:rsidRPr="0036588E">
        <w:rPr>
          <w:szCs w:val="20"/>
        </w:rPr>
        <w:lastRenderedPageBreak/>
        <w:t xml:space="preserve">you </w:t>
      </w:r>
      <w:r w:rsidR="00944B54" w:rsidRPr="0036588E">
        <w:rPr>
          <w:szCs w:val="20"/>
        </w:rPr>
        <w:t xml:space="preserve">are required to develop and maintain a safety </w:t>
      </w:r>
      <w:r w:rsidR="00A3118C">
        <w:rPr>
          <w:szCs w:val="20"/>
        </w:rPr>
        <w:t>report</w:t>
      </w:r>
      <w:r w:rsidR="00944B54" w:rsidRPr="0036588E">
        <w:rPr>
          <w:szCs w:val="20"/>
        </w:rPr>
        <w:t xml:space="preserve"> under the</w:t>
      </w:r>
      <w:r w:rsidRPr="0036588E">
        <w:rPr>
          <w:szCs w:val="20"/>
        </w:rPr>
        <w:t xml:space="preserve"> </w:t>
      </w:r>
      <w:r w:rsidR="00A3118C">
        <w:rPr>
          <w:szCs w:val="20"/>
        </w:rPr>
        <w:t>Dangerous Goods Safety (Major Hazard Facility) Regulations 2007</w:t>
      </w:r>
      <w:r w:rsidR="00345D9E">
        <w:rPr>
          <w:szCs w:val="20"/>
        </w:rPr>
        <w:t>.</w:t>
      </w:r>
    </w:p>
    <w:p w14:paraId="57F47240" w14:textId="6F51075C" w:rsidR="003F428D" w:rsidRPr="00C93E3A" w:rsidRDefault="003F428D" w:rsidP="003F428D">
      <w:pPr>
        <w:pStyle w:val="Heading2"/>
        <w:numPr>
          <w:ilvl w:val="0"/>
          <w:numId w:val="0"/>
        </w:numPr>
        <w:ind w:left="720" w:hanging="720"/>
      </w:pPr>
      <w:bookmarkStart w:id="10" w:name="_Toc531093662"/>
      <w:bookmarkStart w:id="11" w:name="_Toc526172512"/>
      <w:bookmarkStart w:id="12" w:name="_Toc531093663"/>
      <w:bookmarkStart w:id="13" w:name="_Toc531093664"/>
      <w:bookmarkStart w:id="14" w:name="_Toc26777847"/>
      <w:bookmarkEnd w:id="10"/>
      <w:bookmarkEnd w:id="11"/>
      <w:bookmarkEnd w:id="12"/>
      <w:r w:rsidRPr="00C93E3A">
        <w:t>The Act</w:t>
      </w:r>
      <w:bookmarkEnd w:id="13"/>
      <w:bookmarkEnd w:id="14"/>
    </w:p>
    <w:p w14:paraId="57CFF8C2" w14:textId="14C5F4B3" w:rsidR="003F428D" w:rsidRPr="003F1A27" w:rsidRDefault="003F428D" w:rsidP="003F428D">
      <w:pPr>
        <w:rPr>
          <w:sz w:val="20"/>
        </w:rPr>
      </w:pPr>
      <w:r w:rsidRPr="003F1A27">
        <w:rPr>
          <w:sz w:val="20"/>
        </w:rPr>
        <w:t xml:space="preserve">The </w:t>
      </w:r>
      <w:r w:rsidR="00A3118C">
        <w:rPr>
          <w:i/>
          <w:sz w:val="20"/>
        </w:rPr>
        <w:t>Dangerous Goods Safety Act 2004</w:t>
      </w:r>
      <w:r w:rsidRPr="003F1A27">
        <w:rPr>
          <w:i/>
          <w:sz w:val="20"/>
        </w:rPr>
        <w:t xml:space="preserve"> </w:t>
      </w:r>
      <w:r w:rsidRPr="003F1A27">
        <w:rPr>
          <w:sz w:val="20"/>
        </w:rPr>
        <w:t>(the Act) sets objectives to</w:t>
      </w:r>
      <w:r w:rsidR="00343D3A">
        <w:rPr>
          <w:sz w:val="20"/>
        </w:rPr>
        <w:t xml:space="preserve"> licensees for the safe operation of </w:t>
      </w:r>
      <w:r w:rsidR="00A3118C">
        <w:rPr>
          <w:sz w:val="20"/>
        </w:rPr>
        <w:t>major hazard facilities</w:t>
      </w:r>
      <w:r w:rsidR="00343D3A">
        <w:rPr>
          <w:sz w:val="20"/>
        </w:rPr>
        <w:t xml:space="preserve"> licensed under the Act</w:t>
      </w:r>
      <w:r w:rsidR="005E4905">
        <w:rPr>
          <w:sz w:val="20"/>
        </w:rPr>
        <w:t xml:space="preserve"> that prevents injury or harm to personnel and other protected persons entering the licensed area of the </w:t>
      </w:r>
      <w:r w:rsidR="00A3118C">
        <w:rPr>
          <w:sz w:val="20"/>
        </w:rPr>
        <w:t>facility</w:t>
      </w:r>
      <w:r w:rsidRPr="003F1A27">
        <w:rPr>
          <w:sz w:val="20"/>
        </w:rPr>
        <w:t xml:space="preserve">. </w:t>
      </w:r>
    </w:p>
    <w:p w14:paraId="60871FD0" w14:textId="5DEC23BE" w:rsidR="003F428D" w:rsidRPr="003F1A27" w:rsidRDefault="003F428D" w:rsidP="003F428D">
      <w:pPr>
        <w:rPr>
          <w:sz w:val="20"/>
        </w:rPr>
      </w:pPr>
      <w:r w:rsidRPr="003F1A27">
        <w:rPr>
          <w:sz w:val="20"/>
        </w:rPr>
        <w:t>The Act sets out broad duties and is supported by regulations, together with codes of practice and guides.</w:t>
      </w:r>
    </w:p>
    <w:p w14:paraId="3ADC59A3" w14:textId="77777777" w:rsidR="003F428D" w:rsidRPr="00C93E3A" w:rsidRDefault="003F428D" w:rsidP="003F428D">
      <w:pPr>
        <w:pStyle w:val="Heading2"/>
        <w:numPr>
          <w:ilvl w:val="0"/>
          <w:numId w:val="0"/>
        </w:numPr>
        <w:ind w:left="720" w:hanging="720"/>
      </w:pPr>
      <w:bookmarkStart w:id="15" w:name="_Toc531093665"/>
      <w:bookmarkStart w:id="16" w:name="_Toc26777848"/>
      <w:r w:rsidRPr="00C93E3A">
        <w:t>Regulations</w:t>
      </w:r>
      <w:bookmarkEnd w:id="15"/>
      <w:bookmarkEnd w:id="16"/>
    </w:p>
    <w:p w14:paraId="1AC84FE1" w14:textId="62E68D08" w:rsidR="0032201B" w:rsidRDefault="00A3118C" w:rsidP="0032201B">
      <w:pPr>
        <w:pStyle w:val="BodyText"/>
      </w:pPr>
      <w:r>
        <w:t>Dangerous Goods Safety (Major Hazard Facility) Regulations 2007</w:t>
      </w:r>
      <w:r w:rsidR="003F428D" w:rsidRPr="003F1A27">
        <w:t xml:space="preserve"> (the Regulations) </w:t>
      </w:r>
      <w:r w:rsidR="003F428D" w:rsidRPr="008E58EB">
        <w:t xml:space="preserve">provide more specific requirements for a range of </w:t>
      </w:r>
      <w:r w:rsidR="0080351C">
        <w:t>operations</w:t>
      </w:r>
      <w:r w:rsidR="003F428D" w:rsidRPr="008E58EB">
        <w:t xml:space="preserve">. </w:t>
      </w:r>
    </w:p>
    <w:p w14:paraId="41BD5E2C" w14:textId="228B9F31" w:rsidR="00113897" w:rsidRDefault="00113897" w:rsidP="0032201B">
      <w:pPr>
        <w:pStyle w:val="BodyText"/>
      </w:pPr>
      <w:r>
        <w:t xml:space="preserve">Dangerous Goods Safety (Storage and Handling of Non-Explosives) Regulations 2007 provide information relating to the storage and handling of dangerous goods and also the </w:t>
      </w:r>
      <w:r w:rsidR="006735E2">
        <w:t>management of incidents and hazards.</w:t>
      </w:r>
    </w:p>
    <w:p w14:paraId="44415E37" w14:textId="231FF094" w:rsidR="0032201B" w:rsidRPr="000F64A3" w:rsidRDefault="0032201B" w:rsidP="0032201B">
      <w:pPr>
        <w:pStyle w:val="BodyText"/>
      </w:pPr>
      <w:r>
        <w:t>The Regulations are subsidiary legislation enabled by the Act and</w:t>
      </w:r>
      <w:r w:rsidRPr="00993A72">
        <w:t xml:space="preserve"> are enforceable and breaches may result in prosecution, fines, or directions to cease operations and undertake remedial action</w:t>
      </w:r>
      <w:r w:rsidRPr="000F64A3">
        <w:t>.</w:t>
      </w:r>
    </w:p>
    <w:p w14:paraId="49599399" w14:textId="77777777" w:rsidR="003F428D" w:rsidRPr="00C93E3A" w:rsidRDefault="003F428D" w:rsidP="003F428D">
      <w:pPr>
        <w:pStyle w:val="Heading2"/>
        <w:numPr>
          <w:ilvl w:val="0"/>
          <w:numId w:val="0"/>
        </w:numPr>
        <w:ind w:left="720" w:hanging="720"/>
      </w:pPr>
      <w:bookmarkStart w:id="17" w:name="_Toc531093666"/>
      <w:bookmarkStart w:id="18" w:name="_Toc26777849"/>
      <w:r w:rsidRPr="008E58EB">
        <w:t>Application</w:t>
      </w:r>
      <w:bookmarkEnd w:id="17"/>
      <w:bookmarkEnd w:id="18"/>
    </w:p>
    <w:p w14:paraId="4CC44B2B" w14:textId="0981815C" w:rsidR="0032201B" w:rsidRPr="00445737" w:rsidRDefault="0032201B" w:rsidP="005B0EB2">
      <w:pPr>
        <w:pStyle w:val="BodyText"/>
        <w:rPr>
          <w:b/>
        </w:rPr>
      </w:pPr>
      <w:bookmarkStart w:id="19" w:name="_Toc12536169"/>
      <w:r w:rsidRPr="00445737">
        <w:t>This Guide is a non-st</w:t>
      </w:r>
      <w:r w:rsidR="003B619E">
        <w:t>atutory document provided by</w:t>
      </w:r>
      <w:r w:rsidRPr="00445737">
        <w:t xml:space="preserve"> </w:t>
      </w:r>
      <w:r w:rsidR="003B619E" w:rsidRPr="003B619E">
        <w:t xml:space="preserve">the Department </w:t>
      </w:r>
      <w:r w:rsidRPr="00445737">
        <w:t xml:space="preserve">to assist persons subject to duties under the Act or required to develop and comply with a safety </w:t>
      </w:r>
      <w:r w:rsidR="00A3118C">
        <w:t>report</w:t>
      </w:r>
      <w:r w:rsidRPr="00445737">
        <w:t xml:space="preserve"> as prescribed by the Regulations</w:t>
      </w:r>
      <w:r w:rsidR="0050531B">
        <w:t>. [r.</w:t>
      </w:r>
      <w:r w:rsidR="00BD4748">
        <w:t xml:space="preserve"> </w:t>
      </w:r>
      <w:r w:rsidR="0050531B">
        <w:t>25(2)(d)]</w:t>
      </w:r>
      <w:r w:rsidRPr="00445737">
        <w:t>.</w:t>
      </w:r>
      <w:bookmarkEnd w:id="19"/>
      <w:r w:rsidRPr="00445737">
        <w:t xml:space="preserve"> </w:t>
      </w:r>
    </w:p>
    <w:p w14:paraId="492D977E" w14:textId="06D91720" w:rsidR="008E58EB" w:rsidRDefault="008E58EB">
      <w:pPr>
        <w:rPr>
          <w:rFonts w:ascii="Arial Bold" w:hAnsi="Arial Bold"/>
          <w:b/>
          <w:sz w:val="20"/>
        </w:rPr>
      </w:pPr>
      <w:r>
        <w:rPr>
          <w:sz w:val="20"/>
        </w:rPr>
        <w:br w:type="page"/>
      </w:r>
    </w:p>
    <w:p w14:paraId="0CEBCBC1" w14:textId="176E389E" w:rsidR="00B4768B" w:rsidRDefault="00B4768B" w:rsidP="002F6D08">
      <w:pPr>
        <w:pStyle w:val="Heading1"/>
      </w:pPr>
      <w:bookmarkStart w:id="20" w:name="_Toc26777850"/>
      <w:r w:rsidRPr="00F91E9C">
        <w:lastRenderedPageBreak/>
        <w:t>Introduction</w:t>
      </w:r>
      <w:bookmarkEnd w:id="20"/>
    </w:p>
    <w:p w14:paraId="09092D41" w14:textId="4D97876A" w:rsidR="00EF1816" w:rsidRDefault="00DE4BB1" w:rsidP="003F428D">
      <w:pPr>
        <w:pStyle w:val="BodyText"/>
      </w:pPr>
      <w:r>
        <w:t>T</w:t>
      </w:r>
      <w:r w:rsidR="00EF1816" w:rsidRPr="003F1A27">
        <w:t>his document provide</w:t>
      </w:r>
      <w:r>
        <w:t>s</w:t>
      </w:r>
      <w:r w:rsidR="00EF1816" w:rsidRPr="003F1A27">
        <w:t xml:space="preserve"> </w:t>
      </w:r>
      <w:r w:rsidR="003F428D" w:rsidRPr="003F1A27">
        <w:t>guid</w:t>
      </w:r>
      <w:r>
        <w:t>ance</w:t>
      </w:r>
      <w:r w:rsidR="00EF1816" w:rsidRPr="003F1A27">
        <w:t xml:space="preserve"> </w:t>
      </w:r>
      <w:r w:rsidR="00920FAF" w:rsidRPr="003F1A27">
        <w:t xml:space="preserve">to </w:t>
      </w:r>
      <w:r w:rsidR="00920FAF">
        <w:t>operators</w:t>
      </w:r>
      <w:r w:rsidR="00920FAF" w:rsidRPr="003F1A27">
        <w:t xml:space="preserve"> of </w:t>
      </w:r>
      <w:r w:rsidR="006D6A8F">
        <w:t>MHFs</w:t>
      </w:r>
      <w:r w:rsidR="00920FAF" w:rsidRPr="003F1A27">
        <w:t xml:space="preserve"> </w:t>
      </w:r>
      <w:r w:rsidR="003A70AF" w:rsidRPr="003F1A27">
        <w:t xml:space="preserve">for the development of safety </w:t>
      </w:r>
      <w:r w:rsidR="00A3118C">
        <w:t>reports</w:t>
      </w:r>
      <w:r w:rsidR="003A70AF" w:rsidRPr="003F1A27">
        <w:t xml:space="preserve"> </w:t>
      </w:r>
      <w:r w:rsidR="00EF1816" w:rsidRPr="003F1A27">
        <w:t>under the</w:t>
      </w:r>
      <w:r w:rsidR="00732527">
        <w:t xml:space="preserve"> Act </w:t>
      </w:r>
      <w:r w:rsidR="00EF1816" w:rsidRPr="003F1A27">
        <w:t>and the Regulations</w:t>
      </w:r>
      <w:r w:rsidR="00341D29" w:rsidRPr="003F1A27">
        <w:t>.</w:t>
      </w:r>
    </w:p>
    <w:p w14:paraId="16BE2DD8" w14:textId="3B9C71C3" w:rsidR="00987CCB" w:rsidRPr="003F1A27" w:rsidRDefault="00987CCB" w:rsidP="003F428D">
      <w:pPr>
        <w:pStyle w:val="BodyText"/>
      </w:pPr>
      <w:r w:rsidRPr="00360666">
        <w:t>The purpose</w:t>
      </w:r>
      <w:r w:rsidR="00920FAF">
        <w:t xml:space="preserve"> of this document</w:t>
      </w:r>
      <w:r w:rsidRPr="00360666">
        <w:t xml:space="preserve"> is to provide guidance as to the form of a safety report which is acceptable to the </w:t>
      </w:r>
      <w:r w:rsidR="00BD4748">
        <w:t xml:space="preserve">Chief Dangerous Goods Officer (Chief Officer) </w:t>
      </w:r>
      <w:r w:rsidR="00920FAF">
        <w:t>[</w:t>
      </w:r>
      <w:r w:rsidRPr="00360666">
        <w:t>r. 25(2)(d)</w:t>
      </w:r>
      <w:r w:rsidR="00920FAF">
        <w:t>]</w:t>
      </w:r>
      <w:r w:rsidRPr="00360666">
        <w:t>.</w:t>
      </w:r>
    </w:p>
    <w:p w14:paraId="74E8741F" w14:textId="7362AC0A" w:rsidR="00837801" w:rsidRPr="003F1A27" w:rsidRDefault="00837801" w:rsidP="00837801">
      <w:pPr>
        <w:pStyle w:val="BodyText"/>
      </w:pPr>
      <w:r w:rsidRPr="003F1A27">
        <w:t xml:space="preserve">Each </w:t>
      </w:r>
      <w:r w:rsidR="00341D29" w:rsidRPr="003F1A27">
        <w:t xml:space="preserve">safety </w:t>
      </w:r>
      <w:r w:rsidR="004210DE">
        <w:t>report</w:t>
      </w:r>
      <w:r w:rsidR="00341D29" w:rsidRPr="003F1A27">
        <w:t xml:space="preserve"> </w:t>
      </w:r>
      <w:r w:rsidRPr="003F1A27">
        <w:t xml:space="preserve">must be submitted for </w:t>
      </w:r>
      <w:r w:rsidR="004210DE">
        <w:t>approval</w:t>
      </w:r>
      <w:r w:rsidRPr="003F1A27">
        <w:t xml:space="preserve"> by the </w:t>
      </w:r>
      <w:r w:rsidR="00E17DF1">
        <w:t xml:space="preserve">Chief Officer </w:t>
      </w:r>
      <w:r w:rsidRPr="003F1A27">
        <w:t xml:space="preserve">in </w:t>
      </w:r>
      <w:r w:rsidR="00350050" w:rsidRPr="003F1A27">
        <w:t>the Department of Mines, Industry Regulation and Safety (</w:t>
      </w:r>
      <w:r w:rsidR="003B619E">
        <w:t>the Department</w:t>
      </w:r>
      <w:r w:rsidR="00350050" w:rsidRPr="003F1A27">
        <w:t>)</w:t>
      </w:r>
      <w:r w:rsidR="004C4CD2" w:rsidRPr="003F1A27">
        <w:t xml:space="preserve">.  </w:t>
      </w:r>
    </w:p>
    <w:p w14:paraId="561305C5" w14:textId="09BEB31A" w:rsidR="00EF2519" w:rsidRDefault="00EF2519" w:rsidP="00DB256B">
      <w:pPr>
        <w:pStyle w:val="Heading2"/>
      </w:pPr>
      <w:bookmarkStart w:id="21" w:name="_Toc26777851"/>
      <w:r>
        <w:t>Structure and scope</w:t>
      </w:r>
      <w:bookmarkEnd w:id="21"/>
    </w:p>
    <w:p w14:paraId="73E9A52A" w14:textId="1334D708" w:rsidR="00EF2519" w:rsidRPr="0036588E" w:rsidRDefault="00DE4BB1" w:rsidP="00EF2519">
      <w:pPr>
        <w:pStyle w:val="BodyText"/>
      </w:pPr>
      <w:r w:rsidRPr="0036588E">
        <w:t xml:space="preserve">This </w:t>
      </w:r>
      <w:r w:rsidR="00A37D1C">
        <w:t>Guide</w:t>
      </w:r>
      <w:r w:rsidR="00A37D1C" w:rsidRPr="0036588E">
        <w:t xml:space="preserve"> </w:t>
      </w:r>
      <w:r w:rsidRPr="0036588E">
        <w:t>reflect</w:t>
      </w:r>
      <w:r w:rsidR="00345D9E">
        <w:t>s</w:t>
      </w:r>
      <w:r w:rsidRPr="0036588E">
        <w:t xml:space="preserve"> the four areas of a safety </w:t>
      </w:r>
      <w:r w:rsidR="00A3118C">
        <w:t>report</w:t>
      </w:r>
      <w:r w:rsidRPr="0036588E">
        <w:t xml:space="preserve"> and provide</w:t>
      </w:r>
      <w:r w:rsidR="00345D9E">
        <w:t>s</w:t>
      </w:r>
      <w:r w:rsidRPr="0036588E">
        <w:t xml:space="preserve"> an overview of the required contents to comply with the Act and </w:t>
      </w:r>
      <w:r w:rsidR="00732527">
        <w:t xml:space="preserve">the </w:t>
      </w:r>
      <w:r w:rsidRPr="0036588E">
        <w:t>Regulations (Section 2.2).</w:t>
      </w:r>
    </w:p>
    <w:p w14:paraId="3DBCE8EA" w14:textId="2905D27A" w:rsidR="00DE4BB1" w:rsidRPr="0036588E" w:rsidRDefault="008632F1" w:rsidP="00EF2519">
      <w:pPr>
        <w:pStyle w:val="BodyText"/>
      </w:pPr>
      <w:r w:rsidRPr="0036588E">
        <w:t>The following appendices are included:</w:t>
      </w:r>
    </w:p>
    <w:p w14:paraId="5F6852E8" w14:textId="03BE29BB" w:rsidR="00551779" w:rsidRPr="0036588E" w:rsidRDefault="00551779" w:rsidP="00AD29CF">
      <w:pPr>
        <w:pStyle w:val="Bulletpoint"/>
        <w:tabs>
          <w:tab w:val="clear" w:pos="284"/>
          <w:tab w:val="num" w:pos="1724"/>
        </w:tabs>
      </w:pPr>
      <w:r w:rsidRPr="0036588E">
        <w:t>Appendix 1 Legislative provisions</w:t>
      </w:r>
    </w:p>
    <w:p w14:paraId="3153A920" w14:textId="65E8133E" w:rsidR="00551779" w:rsidRPr="0036588E" w:rsidRDefault="00551779" w:rsidP="00AD29CF">
      <w:pPr>
        <w:pStyle w:val="Bulletpoint"/>
        <w:tabs>
          <w:tab w:val="clear" w:pos="284"/>
          <w:tab w:val="num" w:pos="1724"/>
        </w:tabs>
      </w:pPr>
      <w:r w:rsidRPr="0036588E">
        <w:t>Appendix 2 Glossary of terms</w:t>
      </w:r>
    </w:p>
    <w:p w14:paraId="133731E1" w14:textId="6CABD51D" w:rsidR="00551779" w:rsidRPr="0036588E" w:rsidRDefault="00551779" w:rsidP="00AD29CF">
      <w:pPr>
        <w:pStyle w:val="Bulletpoint"/>
        <w:tabs>
          <w:tab w:val="clear" w:pos="284"/>
          <w:tab w:val="num" w:pos="1724"/>
        </w:tabs>
      </w:pPr>
      <w:r w:rsidRPr="0036588E">
        <w:t>Appendix 3 Concordance table</w:t>
      </w:r>
    </w:p>
    <w:p w14:paraId="171BAC7A" w14:textId="1FD841EE" w:rsidR="00551779" w:rsidRPr="0036588E" w:rsidRDefault="00551779" w:rsidP="00AD29CF">
      <w:pPr>
        <w:pStyle w:val="Bulletpoint"/>
        <w:tabs>
          <w:tab w:val="clear" w:pos="284"/>
          <w:tab w:val="num" w:pos="1724"/>
        </w:tabs>
      </w:pPr>
      <w:r w:rsidRPr="0036588E">
        <w:t>Appendix 4 Further information</w:t>
      </w:r>
      <w:r w:rsidR="002D66FE">
        <w:t>.</w:t>
      </w:r>
    </w:p>
    <w:p w14:paraId="5C24FCDA" w14:textId="0C14DB59" w:rsidR="00DB256B" w:rsidRDefault="00976157" w:rsidP="00DB256B">
      <w:pPr>
        <w:pStyle w:val="Heading2"/>
      </w:pPr>
      <w:bookmarkStart w:id="22" w:name="_Toc26777852"/>
      <w:r>
        <w:t xml:space="preserve">Concordance </w:t>
      </w:r>
      <w:r w:rsidR="005608BC">
        <w:t>table</w:t>
      </w:r>
      <w:bookmarkEnd w:id="22"/>
    </w:p>
    <w:p w14:paraId="1D7F3EFC" w14:textId="78080EDC" w:rsidR="009E3A03" w:rsidRPr="00932950" w:rsidRDefault="009E3A03" w:rsidP="009E3A03">
      <w:pPr>
        <w:pStyle w:val="BodyText"/>
      </w:pPr>
      <w:r w:rsidRPr="00932950">
        <w:t xml:space="preserve">In order to assist </w:t>
      </w:r>
      <w:r w:rsidR="0007638D">
        <w:t>operators</w:t>
      </w:r>
      <w:r w:rsidR="00E57D79">
        <w:t xml:space="preserve"> </w:t>
      </w:r>
      <w:r w:rsidRPr="00932950">
        <w:t xml:space="preserve">preparing safety </w:t>
      </w:r>
      <w:r w:rsidR="00A3118C">
        <w:t>report</w:t>
      </w:r>
      <w:r w:rsidRPr="00932950">
        <w:t xml:space="preserve"> documentation, a concordance table has been developed to support this </w:t>
      </w:r>
      <w:r w:rsidR="00A37D1C">
        <w:t>G</w:t>
      </w:r>
      <w:r w:rsidR="00A37D1C" w:rsidRPr="00932950">
        <w:t>uide</w:t>
      </w:r>
      <w:r w:rsidRPr="00932950">
        <w:t xml:space="preserve">. It is suggested that the </w:t>
      </w:r>
      <w:r w:rsidR="00E17DF1">
        <w:t>operator</w:t>
      </w:r>
      <w:r w:rsidR="00E57D79">
        <w:t xml:space="preserve"> </w:t>
      </w:r>
      <w:r w:rsidRPr="00932950">
        <w:t xml:space="preserve">include a concordance table in an appendix to the safety </w:t>
      </w:r>
      <w:r w:rsidR="00A3118C">
        <w:t>report</w:t>
      </w:r>
      <w:r w:rsidRPr="00932950">
        <w:t xml:space="preserve"> listing the </w:t>
      </w:r>
      <w:r w:rsidR="00E17DF1">
        <w:t>r</w:t>
      </w:r>
      <w:r w:rsidRPr="00932950">
        <w:t xml:space="preserve">egulations and the section of the introduction, facility description, </w:t>
      </w:r>
      <w:r w:rsidR="00DF6152">
        <w:t>safety management system (</w:t>
      </w:r>
      <w:r w:rsidRPr="00932950">
        <w:t>SMS</w:t>
      </w:r>
      <w:r w:rsidR="00DF6152">
        <w:t>)</w:t>
      </w:r>
      <w:r w:rsidRPr="00932950">
        <w:t xml:space="preserve"> or </w:t>
      </w:r>
      <w:r w:rsidR="00A966FE">
        <w:t>risk</w:t>
      </w:r>
      <w:r w:rsidRPr="00932950">
        <w:t xml:space="preserve"> assessment which covers the requirements of those regulations.</w:t>
      </w:r>
    </w:p>
    <w:p w14:paraId="18D47B68" w14:textId="7F0BFCD2" w:rsidR="00632402" w:rsidRDefault="009E3A03" w:rsidP="009E3A03">
      <w:pPr>
        <w:pStyle w:val="BodyText"/>
      </w:pPr>
      <w:r w:rsidRPr="00932950">
        <w:t xml:space="preserve">Completion of this concordance table during the development and internal review of the safety </w:t>
      </w:r>
      <w:r w:rsidR="00A3118C">
        <w:t xml:space="preserve">report </w:t>
      </w:r>
      <w:r w:rsidRPr="00932950">
        <w:t xml:space="preserve">by </w:t>
      </w:r>
      <w:r w:rsidR="0007638D">
        <w:t xml:space="preserve">operators </w:t>
      </w:r>
      <w:r w:rsidRPr="00932950">
        <w:t>should</w:t>
      </w:r>
      <w:r w:rsidR="002B77EC">
        <w:t xml:space="preserve"> verify that</w:t>
      </w:r>
      <w:r w:rsidR="00632402">
        <w:t>:</w:t>
      </w:r>
    </w:p>
    <w:p w14:paraId="7DAB698C" w14:textId="45B579D1" w:rsidR="00632402" w:rsidRDefault="009E3A03" w:rsidP="00AD29CF">
      <w:pPr>
        <w:pStyle w:val="Bulletpoint"/>
        <w:tabs>
          <w:tab w:val="clear" w:pos="284"/>
          <w:tab w:val="num" w:pos="1724"/>
        </w:tabs>
      </w:pPr>
      <w:r w:rsidRPr="00932950">
        <w:t xml:space="preserve">sufficient information has been included </w:t>
      </w:r>
    </w:p>
    <w:p w14:paraId="1A6E0D55" w14:textId="77777777" w:rsidR="00632402" w:rsidRDefault="009E3A03" w:rsidP="00AD29CF">
      <w:pPr>
        <w:pStyle w:val="Bulletpoint"/>
        <w:tabs>
          <w:tab w:val="clear" w:pos="284"/>
          <w:tab w:val="num" w:pos="1724"/>
        </w:tabs>
      </w:pPr>
      <w:r w:rsidRPr="00932950">
        <w:t xml:space="preserve">each element of the legislation has been </w:t>
      </w:r>
      <w:r>
        <w:t xml:space="preserve">adequately </w:t>
      </w:r>
      <w:r w:rsidRPr="00932950">
        <w:t xml:space="preserve">covered. </w:t>
      </w:r>
    </w:p>
    <w:p w14:paraId="768337B6" w14:textId="60EDB60D" w:rsidR="009E3A03" w:rsidRDefault="009E3A03" w:rsidP="00632402">
      <w:pPr>
        <w:pStyle w:val="BodyText"/>
      </w:pPr>
      <w:r>
        <w:t>In this way, t</w:t>
      </w:r>
      <w:r w:rsidRPr="00932950">
        <w:t xml:space="preserve">he concordance table can act as a self-assessment tool for the </w:t>
      </w:r>
      <w:r w:rsidR="0007638D">
        <w:t>operator</w:t>
      </w:r>
      <w:r w:rsidR="00A3118C">
        <w:t xml:space="preserve"> </w:t>
      </w:r>
      <w:r w:rsidRPr="00932950">
        <w:t xml:space="preserve">and </w:t>
      </w:r>
      <w:r>
        <w:t xml:space="preserve">assist in </w:t>
      </w:r>
      <w:r w:rsidRPr="00932950">
        <w:t>avoid</w:t>
      </w:r>
      <w:r>
        <w:t>ing</w:t>
      </w:r>
      <w:r w:rsidRPr="00932950">
        <w:t xml:space="preserve"> possible delays in the </w:t>
      </w:r>
      <w:r w:rsidR="00E17DF1">
        <w:t>approval</w:t>
      </w:r>
      <w:r w:rsidRPr="00932950">
        <w:t xml:space="preserve"> of the safety </w:t>
      </w:r>
      <w:r w:rsidR="00A3118C">
        <w:t>report</w:t>
      </w:r>
      <w:r w:rsidRPr="00932950">
        <w:t xml:space="preserve"> by </w:t>
      </w:r>
      <w:r w:rsidR="00581A3A">
        <w:t>the Department</w:t>
      </w:r>
      <w:r w:rsidRPr="00932950">
        <w:t>.</w:t>
      </w:r>
    </w:p>
    <w:p w14:paraId="2EE3696F" w14:textId="028D57FD" w:rsidR="00072C82" w:rsidRDefault="00484E03" w:rsidP="00484E03">
      <w:pPr>
        <w:pStyle w:val="Heading2"/>
      </w:pPr>
      <w:bookmarkStart w:id="23" w:name="_Toc19020217"/>
      <w:bookmarkStart w:id="24" w:name="_Toc19020851"/>
      <w:bookmarkStart w:id="25" w:name="_Toc19020218"/>
      <w:bookmarkStart w:id="26" w:name="_Toc19020852"/>
      <w:bookmarkStart w:id="27" w:name="_Toc19020219"/>
      <w:bookmarkStart w:id="28" w:name="_Toc19020853"/>
      <w:bookmarkStart w:id="29" w:name="_Toc19020220"/>
      <w:bookmarkStart w:id="30" w:name="_Toc19020854"/>
      <w:bookmarkStart w:id="31" w:name="_Toc19020221"/>
      <w:bookmarkStart w:id="32" w:name="_Toc19020855"/>
      <w:bookmarkStart w:id="33" w:name="_Toc19020222"/>
      <w:bookmarkStart w:id="34" w:name="_Toc19020856"/>
      <w:bookmarkStart w:id="35" w:name="_Toc19020223"/>
      <w:bookmarkStart w:id="36" w:name="_Toc19020857"/>
      <w:bookmarkStart w:id="37" w:name="_Toc19020224"/>
      <w:bookmarkStart w:id="38" w:name="_Toc19020858"/>
      <w:bookmarkStart w:id="39" w:name="_Toc19020225"/>
      <w:bookmarkStart w:id="40" w:name="_Toc19020859"/>
      <w:bookmarkStart w:id="41" w:name="_Toc19020226"/>
      <w:bookmarkStart w:id="42" w:name="_Toc19020860"/>
      <w:bookmarkStart w:id="43" w:name="_Toc19020227"/>
      <w:bookmarkStart w:id="44" w:name="_Toc19020861"/>
      <w:bookmarkStart w:id="45" w:name="_Toc19020228"/>
      <w:bookmarkStart w:id="46" w:name="_Toc19020862"/>
      <w:bookmarkStart w:id="47" w:name="_Toc19020229"/>
      <w:bookmarkStart w:id="48" w:name="_Toc19020863"/>
      <w:bookmarkStart w:id="49" w:name="_Toc19020230"/>
      <w:bookmarkStart w:id="50" w:name="_Toc19020864"/>
      <w:bookmarkStart w:id="51" w:name="_Toc19020231"/>
      <w:bookmarkStart w:id="52" w:name="_Toc19020865"/>
      <w:bookmarkStart w:id="53" w:name="_Toc267778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 xml:space="preserve">Classification </w:t>
      </w:r>
      <w:r w:rsidR="005A0803">
        <w:t xml:space="preserve">and scope </w:t>
      </w:r>
      <w:r>
        <w:t>of a major hazard facility</w:t>
      </w:r>
      <w:bookmarkEnd w:id="53"/>
    </w:p>
    <w:p w14:paraId="544A3143" w14:textId="15DA9366" w:rsidR="00E37205" w:rsidRDefault="003956E4" w:rsidP="00484E03">
      <w:pPr>
        <w:pStyle w:val="BodyText"/>
      </w:pPr>
      <w:r>
        <w:t xml:space="preserve">The </w:t>
      </w:r>
      <w:r w:rsidR="00E37205">
        <w:t>operator of an MHF must give notification to the Chief Officer as soon as practicable if more than the critical quantity of Schedule 1 substances is likely to be at the facility</w:t>
      </w:r>
      <w:r w:rsidR="008F2BA0">
        <w:t xml:space="preserve"> [</w:t>
      </w:r>
      <w:r w:rsidR="00E37205">
        <w:t>r.14</w:t>
      </w:r>
      <w:r w:rsidR="008F2BA0">
        <w:t>]</w:t>
      </w:r>
      <w:r w:rsidR="00AD29CF">
        <w:t>,</w:t>
      </w:r>
      <w:r w:rsidR="00E37205">
        <w:t xml:space="preserve"> and the operator has not been given notice under r. 21(1) of the Chief Officer’s decision whether to classify the place as an MHF.</w:t>
      </w:r>
    </w:p>
    <w:p w14:paraId="5069E556" w14:textId="3A2C812B" w:rsidR="005C53E6" w:rsidRDefault="00E37205" w:rsidP="00484E03">
      <w:pPr>
        <w:pStyle w:val="BodyText"/>
      </w:pPr>
      <w:r>
        <w:t xml:space="preserve">This notification must be in writing, state the relevant date and contain the notifiable information for the place as it </w:t>
      </w:r>
      <w:r w:rsidR="005C53E6">
        <w:t xml:space="preserve">exists, or as the operator expects it will exist, on the relevant date </w:t>
      </w:r>
      <w:r w:rsidR="000B2E2F">
        <w:t>[r</w:t>
      </w:r>
      <w:r w:rsidR="005C53E6">
        <w:t>.17 (2)</w:t>
      </w:r>
      <w:r w:rsidR="008F2BA0">
        <w:t>]</w:t>
      </w:r>
      <w:r w:rsidR="00BC7927">
        <w:t>.</w:t>
      </w:r>
    </w:p>
    <w:p w14:paraId="03888268" w14:textId="669B9421" w:rsidR="009D2E6E" w:rsidRDefault="009D2E6E" w:rsidP="00484E03">
      <w:pPr>
        <w:pStyle w:val="BodyText"/>
      </w:pPr>
      <w:r>
        <w:t>The notification should also include details of the MHF</w:t>
      </w:r>
      <w:r w:rsidR="001740B9">
        <w:t xml:space="preserve">; </w:t>
      </w:r>
      <w:r>
        <w:t>that is</w:t>
      </w:r>
      <w:r w:rsidR="001740B9">
        <w:t>,</w:t>
      </w:r>
      <w:r>
        <w:t xml:space="preserve"> include registered </w:t>
      </w:r>
      <w:r w:rsidR="007304FC">
        <w:t xml:space="preserve">dangerous goods </w:t>
      </w:r>
      <w:r>
        <w:t>pipelines, jetty, dock</w:t>
      </w:r>
      <w:r w:rsidR="005F35F7">
        <w:t>,</w:t>
      </w:r>
      <w:r>
        <w:t xml:space="preserve"> pier or </w:t>
      </w:r>
      <w:r w:rsidR="005F35F7">
        <w:t>conveying system</w:t>
      </w:r>
      <w:r>
        <w:t>, and no</w:t>
      </w:r>
      <w:r w:rsidR="00BD4748">
        <w:t>t S</w:t>
      </w:r>
      <w:r>
        <w:t xml:space="preserve">chedule 1 </w:t>
      </w:r>
      <w:r w:rsidR="007304FC">
        <w:t>dangerous goods</w:t>
      </w:r>
      <w:r>
        <w:t>.</w:t>
      </w:r>
    </w:p>
    <w:p w14:paraId="7542F51A" w14:textId="52A573A8" w:rsidR="005A0803" w:rsidRDefault="005C53E6" w:rsidP="00484E03">
      <w:pPr>
        <w:pStyle w:val="BodyText"/>
      </w:pPr>
      <w:r>
        <w:t>On receiving the notification from the operator</w:t>
      </w:r>
      <w:r w:rsidR="006735E2">
        <w:t>,</w:t>
      </w:r>
      <w:r>
        <w:t xml:space="preserve"> the Chief Officer must decide whether or not to classify the place as a MHF </w:t>
      </w:r>
      <w:r w:rsidR="0042456E">
        <w:t>[</w:t>
      </w:r>
      <w:r>
        <w:t>r.</w:t>
      </w:r>
      <w:r w:rsidR="00140D52">
        <w:t xml:space="preserve"> </w:t>
      </w:r>
      <w:r>
        <w:t>19(2)</w:t>
      </w:r>
      <w:r w:rsidR="0042456E">
        <w:t>]</w:t>
      </w:r>
      <w:r>
        <w:t xml:space="preserve">. </w:t>
      </w:r>
    </w:p>
    <w:p w14:paraId="4A3A1093" w14:textId="274082AA" w:rsidR="00423BDF" w:rsidDel="008A7BEF" w:rsidRDefault="00423BDF" w:rsidP="00423BDF">
      <w:pPr>
        <w:pStyle w:val="BodyText"/>
      </w:pPr>
      <w:r w:rsidDel="008A7BEF">
        <w:t xml:space="preserve">The </w:t>
      </w:r>
      <w:r w:rsidRPr="00423BDF" w:rsidDel="008A7BEF">
        <w:rPr>
          <w:i/>
        </w:rPr>
        <w:t>Dangerous Goods Safety Act 2004</w:t>
      </w:r>
      <w:r w:rsidDel="008A7BEF">
        <w:t xml:space="preserve"> does not apply to pipelines carrying dangerous goods to which the </w:t>
      </w:r>
      <w:r w:rsidRPr="00423BDF" w:rsidDel="008A7BEF">
        <w:rPr>
          <w:i/>
        </w:rPr>
        <w:t>Gas Standards Act 1972, Petroleum Pipelines Act 1969</w:t>
      </w:r>
      <w:r w:rsidDel="008A7BEF">
        <w:t xml:space="preserve"> or </w:t>
      </w:r>
      <w:r w:rsidRPr="00423BDF" w:rsidDel="008A7BEF">
        <w:rPr>
          <w:i/>
        </w:rPr>
        <w:t>Petroleum (Submerged Lands) Act 1982</w:t>
      </w:r>
      <w:r w:rsidDel="008A7BEF">
        <w:rPr>
          <w:i/>
        </w:rPr>
        <w:t xml:space="preserve"> </w:t>
      </w:r>
      <w:r w:rsidRPr="00423BDF" w:rsidDel="008A7BEF">
        <w:t xml:space="preserve">apply </w:t>
      </w:r>
      <w:r w:rsidR="000F30A4">
        <w:t>[</w:t>
      </w:r>
      <w:r w:rsidDel="008A7BEF">
        <w:t>s. 6(1)</w:t>
      </w:r>
      <w:r w:rsidR="000F30A4">
        <w:t>].</w:t>
      </w:r>
    </w:p>
    <w:p w14:paraId="65CCA150" w14:textId="6945EB80" w:rsidR="001931AA" w:rsidRDefault="00423BDF" w:rsidP="00CE5E83">
      <w:pPr>
        <w:pStyle w:val="BodyText"/>
      </w:pPr>
      <w:r>
        <w:t xml:space="preserve">These pipelines should be covered by separate safety documentation as required under the relevant legislation.  </w:t>
      </w:r>
    </w:p>
    <w:p w14:paraId="260162AC" w14:textId="4D3B0F11" w:rsidR="00B4768B" w:rsidRDefault="00BD5FE7" w:rsidP="00D20DC9">
      <w:pPr>
        <w:pStyle w:val="Heading1"/>
      </w:pPr>
      <w:bookmarkStart w:id="54" w:name="_Toc26777854"/>
      <w:r>
        <w:lastRenderedPageBreak/>
        <w:t xml:space="preserve">Preparation of </w:t>
      </w:r>
      <w:r w:rsidR="008632F1">
        <w:t>s</w:t>
      </w:r>
      <w:r>
        <w:t xml:space="preserve">afety </w:t>
      </w:r>
      <w:r w:rsidR="00A3118C">
        <w:t>report</w:t>
      </w:r>
      <w:r>
        <w:t xml:space="preserve"> </w:t>
      </w:r>
      <w:r w:rsidR="008632F1">
        <w:t>d</w:t>
      </w:r>
      <w:r>
        <w:t>ocumentation</w:t>
      </w:r>
      <w:bookmarkEnd w:id="54"/>
    </w:p>
    <w:p w14:paraId="2A82E500" w14:textId="6C7D5F74" w:rsidR="00E652BF" w:rsidRPr="003F1A27" w:rsidRDefault="00210DBD" w:rsidP="003A70AF">
      <w:pPr>
        <w:pStyle w:val="BodyText"/>
      </w:pPr>
      <w:r w:rsidRPr="003F1A27">
        <w:t>A</w:t>
      </w:r>
      <w:r w:rsidR="00396F2A" w:rsidRPr="003F1A27">
        <w:t xml:space="preserve"> safety </w:t>
      </w:r>
      <w:r w:rsidR="00A3118C">
        <w:t>report</w:t>
      </w:r>
      <w:r w:rsidR="00396F2A" w:rsidRPr="003F1A27">
        <w:t xml:space="preserve"> is </w:t>
      </w:r>
      <w:r w:rsidR="00640B9F" w:rsidRPr="003F1A27">
        <w:t>a legislative requirement</w:t>
      </w:r>
      <w:r w:rsidR="00E17DF1">
        <w:t xml:space="preserve"> to be </w:t>
      </w:r>
      <w:r w:rsidR="00A3118C">
        <w:t>approved</w:t>
      </w:r>
      <w:r w:rsidR="00E652BF" w:rsidRPr="003F1A27">
        <w:t xml:space="preserve"> by </w:t>
      </w:r>
      <w:r w:rsidR="0095031E" w:rsidRPr="003F1A27">
        <w:t xml:space="preserve">the </w:t>
      </w:r>
      <w:r w:rsidR="00E17DF1">
        <w:t>Chief Officer and</w:t>
      </w:r>
      <w:r w:rsidR="00E652BF" w:rsidRPr="003F1A27">
        <w:t xml:space="preserve"> must be in force for all </w:t>
      </w:r>
      <w:r w:rsidR="00A3118C">
        <w:t xml:space="preserve">MHF </w:t>
      </w:r>
      <w:r w:rsidR="008F7F33" w:rsidRPr="003F1A27">
        <w:t>operations</w:t>
      </w:r>
      <w:r w:rsidR="00E652BF" w:rsidRPr="003F1A27">
        <w:t xml:space="preserve"> before </w:t>
      </w:r>
      <w:r w:rsidR="00584250">
        <w:t xml:space="preserve">the storage, handling or processing of </w:t>
      </w:r>
      <w:r w:rsidR="00A966FE">
        <w:t>S</w:t>
      </w:r>
      <w:r w:rsidR="00CB2205">
        <w:t xml:space="preserve">chedule 1 </w:t>
      </w:r>
      <w:r w:rsidR="00920FAF">
        <w:t>substances</w:t>
      </w:r>
      <w:r w:rsidR="00CB2205">
        <w:t xml:space="preserve"> </w:t>
      </w:r>
      <w:r w:rsidR="00A966FE">
        <w:t>in excess of the</w:t>
      </w:r>
      <w:r w:rsidR="00C148C0">
        <w:t xml:space="preserve"> </w:t>
      </w:r>
      <w:r w:rsidR="00CB2205">
        <w:t>critical quantity</w:t>
      </w:r>
      <w:r w:rsidR="00A966FE">
        <w:t>,</w:t>
      </w:r>
      <w:r w:rsidR="00924381" w:rsidRPr="003F1A27">
        <w:t xml:space="preserve"> </w:t>
      </w:r>
      <w:r w:rsidR="00E652BF" w:rsidRPr="003F1A27">
        <w:t xml:space="preserve">commences </w:t>
      </w:r>
      <w:r w:rsidR="00263537">
        <w:t>at</w:t>
      </w:r>
      <w:r w:rsidR="00263537" w:rsidRPr="003F1A27">
        <w:t xml:space="preserve"> the</w:t>
      </w:r>
      <w:r w:rsidR="00173388" w:rsidRPr="003F1A27">
        <w:t xml:space="preserve"> </w:t>
      </w:r>
      <w:r w:rsidR="00A3118C">
        <w:t>facility</w:t>
      </w:r>
      <w:r w:rsidR="007732B0">
        <w:t>.</w:t>
      </w:r>
    </w:p>
    <w:p w14:paraId="3F283CAC" w14:textId="545AEE49" w:rsidR="00CC3379" w:rsidRDefault="00CC3379" w:rsidP="00CC3379">
      <w:pPr>
        <w:pStyle w:val="Heading2"/>
      </w:pPr>
      <w:bookmarkStart w:id="55" w:name="_Toc511815185"/>
      <w:bookmarkStart w:id="56" w:name="_Toc26777855"/>
      <w:r>
        <w:t xml:space="preserve">Planning and </w:t>
      </w:r>
      <w:r w:rsidR="001A3B10">
        <w:t xml:space="preserve">liaising </w:t>
      </w:r>
      <w:r>
        <w:t xml:space="preserve">with </w:t>
      </w:r>
      <w:bookmarkEnd w:id="55"/>
      <w:r w:rsidR="0042456E">
        <w:t xml:space="preserve">the </w:t>
      </w:r>
      <w:r w:rsidR="0007638D">
        <w:t>Department</w:t>
      </w:r>
      <w:bookmarkEnd w:id="56"/>
      <w:r w:rsidR="0007638D">
        <w:t xml:space="preserve"> </w:t>
      </w:r>
    </w:p>
    <w:p w14:paraId="64AA20A4" w14:textId="47E37775" w:rsidR="00210DBD" w:rsidRPr="003F1A27" w:rsidRDefault="00974215" w:rsidP="00974215">
      <w:pPr>
        <w:pStyle w:val="BodyText"/>
      </w:pPr>
      <w:r w:rsidRPr="003F1A27">
        <w:t xml:space="preserve">It is strongly recommended that </w:t>
      </w:r>
      <w:r w:rsidR="0007638D">
        <w:t>operators</w:t>
      </w:r>
      <w:r w:rsidRPr="003F1A27">
        <w:t xml:space="preserve"> meet with </w:t>
      </w:r>
      <w:r w:rsidR="0078403B">
        <w:t>dangerous goods officers (</w:t>
      </w:r>
      <w:r w:rsidR="00584250">
        <w:t>DGOs</w:t>
      </w:r>
      <w:r w:rsidR="0078403B">
        <w:t>)</w:t>
      </w:r>
      <w:r w:rsidRPr="003F1A27">
        <w:t xml:space="preserve"> prior to the commencement of a new </w:t>
      </w:r>
      <w:r w:rsidR="00210DBD" w:rsidRPr="003F1A27">
        <w:t xml:space="preserve">safety </w:t>
      </w:r>
      <w:r w:rsidR="0048662D">
        <w:t>report</w:t>
      </w:r>
      <w:r w:rsidR="00210DBD" w:rsidRPr="003F1A27">
        <w:t xml:space="preserve"> </w:t>
      </w:r>
      <w:r w:rsidRPr="003F1A27">
        <w:t xml:space="preserve">or a </w:t>
      </w:r>
      <w:r w:rsidR="00210DBD" w:rsidRPr="003F1A27">
        <w:t>five</w:t>
      </w:r>
      <w:r w:rsidRPr="003F1A27">
        <w:t xml:space="preserve"> yearly update of a </w:t>
      </w:r>
      <w:r w:rsidR="00210DBD" w:rsidRPr="003F1A27">
        <w:t xml:space="preserve">safety </w:t>
      </w:r>
      <w:r w:rsidR="0048662D">
        <w:t>report</w:t>
      </w:r>
      <w:r w:rsidRPr="003F1A27">
        <w:t xml:space="preserve">. The process for reviewing and gaining </w:t>
      </w:r>
      <w:r w:rsidR="00584250">
        <w:t>understanding</w:t>
      </w:r>
      <w:r w:rsidR="00584250" w:rsidRPr="003F1A27">
        <w:t xml:space="preserve"> </w:t>
      </w:r>
      <w:r w:rsidRPr="003F1A27">
        <w:t xml:space="preserve">of </w:t>
      </w:r>
      <w:r w:rsidR="00210DBD" w:rsidRPr="003F1A27">
        <w:t xml:space="preserve">safety </w:t>
      </w:r>
      <w:r w:rsidR="0048662D">
        <w:t>report</w:t>
      </w:r>
      <w:r w:rsidR="00210DBD" w:rsidRPr="003F1A27">
        <w:t xml:space="preserve"> </w:t>
      </w:r>
      <w:r w:rsidRPr="003F1A27">
        <w:t>documents is extensive and cannot be completed quickly. By meeting with</w:t>
      </w:r>
      <w:r w:rsidR="00581A3A">
        <w:t xml:space="preserve"> Department</w:t>
      </w:r>
      <w:r w:rsidR="007732B0">
        <w:t xml:space="preserve">, </w:t>
      </w:r>
      <w:r w:rsidR="00263537">
        <w:t xml:space="preserve">as </w:t>
      </w:r>
      <w:r w:rsidR="007732B0">
        <w:t xml:space="preserve">early </w:t>
      </w:r>
      <w:r w:rsidR="00263537">
        <w:t xml:space="preserve">as possible </w:t>
      </w:r>
      <w:r w:rsidR="007732B0">
        <w:t>and frequently</w:t>
      </w:r>
      <w:r w:rsidRPr="003F1A27">
        <w:t xml:space="preserve">, </w:t>
      </w:r>
      <w:r w:rsidR="0007638D">
        <w:t xml:space="preserve">operators </w:t>
      </w:r>
      <w:r w:rsidRPr="003F1A27">
        <w:t xml:space="preserve">will be able to review and discuss the proposed </w:t>
      </w:r>
      <w:r w:rsidR="0080351C">
        <w:t>operations</w:t>
      </w:r>
      <w:r w:rsidRPr="003F1A27">
        <w:t xml:space="preserve"> to be conducted on the facility as well as the </w:t>
      </w:r>
      <w:r w:rsidR="0007638D">
        <w:t>operator</w:t>
      </w:r>
      <w:r w:rsidRPr="003F1A27">
        <w:t xml:space="preserve">’s approach to managing those </w:t>
      </w:r>
      <w:r w:rsidR="0080351C">
        <w:t>operations</w:t>
      </w:r>
      <w:r w:rsidRPr="003F1A27">
        <w:t xml:space="preserve">.  </w:t>
      </w:r>
    </w:p>
    <w:p w14:paraId="43692CC8" w14:textId="00A687B6" w:rsidR="00974215" w:rsidRPr="003F1A27" w:rsidRDefault="00581A3A" w:rsidP="00974215">
      <w:pPr>
        <w:pStyle w:val="BodyText"/>
      </w:pPr>
      <w:r>
        <w:t>The Department</w:t>
      </w:r>
      <w:r w:rsidRPr="003F1A27" w:rsidDel="00581A3A">
        <w:t xml:space="preserve"> </w:t>
      </w:r>
      <w:r w:rsidR="00974215" w:rsidRPr="003F1A27">
        <w:t xml:space="preserve">does not provide a consultancy service to review drafts of </w:t>
      </w:r>
      <w:r w:rsidR="00210DBD" w:rsidRPr="003F1A27">
        <w:t xml:space="preserve">safety </w:t>
      </w:r>
      <w:r w:rsidR="0048662D">
        <w:t>report</w:t>
      </w:r>
      <w:r w:rsidR="00210DBD" w:rsidRPr="003F1A27">
        <w:t xml:space="preserve"> </w:t>
      </w:r>
      <w:r w:rsidR="00974215" w:rsidRPr="003F1A27">
        <w:t xml:space="preserve">documents prior to formal submission for </w:t>
      </w:r>
      <w:r w:rsidR="0007638D">
        <w:t>approval</w:t>
      </w:r>
      <w:r w:rsidR="00210DBD" w:rsidRPr="003F1A27">
        <w:t xml:space="preserve"> (Section 4.1)</w:t>
      </w:r>
      <w:r w:rsidR="00DA4B34">
        <w:t>.</w:t>
      </w:r>
    </w:p>
    <w:p w14:paraId="2282C493" w14:textId="01795609" w:rsidR="00426746" w:rsidRPr="003F1A27" w:rsidRDefault="00CC3379" w:rsidP="00CC3379">
      <w:pPr>
        <w:pStyle w:val="BodyText"/>
      </w:pPr>
      <w:r w:rsidRPr="003F1A27">
        <w:t xml:space="preserve">Developing this interaction with </w:t>
      </w:r>
      <w:r w:rsidR="00581A3A">
        <w:t>the Department</w:t>
      </w:r>
      <w:r w:rsidR="00581A3A" w:rsidRPr="003F1A27" w:rsidDel="00581A3A">
        <w:t xml:space="preserve"> </w:t>
      </w:r>
      <w:r w:rsidRPr="003F1A27">
        <w:t xml:space="preserve">early in the process provides the basis of a good working relationship and an understanding of requirements between the </w:t>
      </w:r>
      <w:r w:rsidR="0007638D">
        <w:t>operator</w:t>
      </w:r>
      <w:r w:rsidRPr="003F1A27">
        <w:t xml:space="preserve"> and </w:t>
      </w:r>
      <w:r w:rsidR="00581A3A">
        <w:t>the Department</w:t>
      </w:r>
      <w:r w:rsidRPr="003F1A27">
        <w:t xml:space="preserve">. </w:t>
      </w:r>
    </w:p>
    <w:p w14:paraId="7A8412B0" w14:textId="43452616" w:rsidR="006A60B0" w:rsidRDefault="00640B9F" w:rsidP="006A60B0">
      <w:pPr>
        <w:pStyle w:val="Heading2"/>
      </w:pPr>
      <w:bookmarkStart w:id="57" w:name="_Ref512849177"/>
      <w:bookmarkStart w:id="58" w:name="_Toc26777856"/>
      <w:r>
        <w:t>Content</w:t>
      </w:r>
      <w:r w:rsidR="003C0BF2">
        <w:t xml:space="preserve"> </w:t>
      </w:r>
      <w:r w:rsidR="006A60B0">
        <w:t xml:space="preserve">of the </w:t>
      </w:r>
      <w:r w:rsidR="00654254">
        <w:t>s</w:t>
      </w:r>
      <w:r w:rsidR="006A60B0">
        <w:t xml:space="preserve">afety </w:t>
      </w:r>
      <w:bookmarkEnd w:id="57"/>
      <w:r w:rsidR="0007638D">
        <w:t>report</w:t>
      </w:r>
      <w:bookmarkEnd w:id="58"/>
    </w:p>
    <w:p w14:paraId="4A467DAE" w14:textId="7D1E338C" w:rsidR="00134CA2" w:rsidRDefault="00134CA2" w:rsidP="00DF6152">
      <w:pPr>
        <w:pStyle w:val="BodyText"/>
      </w:pPr>
      <w:r>
        <w:t xml:space="preserve">Fundamentally the safety </w:t>
      </w:r>
      <w:r w:rsidR="0007638D">
        <w:t>report</w:t>
      </w:r>
      <w:r>
        <w:t xml:space="preserve"> </w:t>
      </w:r>
      <w:r w:rsidR="00DB45AA">
        <w:t xml:space="preserve">should demonstrate </w:t>
      </w:r>
      <w:r>
        <w:t>two key points.</w:t>
      </w:r>
    </w:p>
    <w:p w14:paraId="61FE5724" w14:textId="2A49A432" w:rsidR="00134CA2" w:rsidRDefault="00134CA2" w:rsidP="00DF6152">
      <w:pPr>
        <w:pStyle w:val="BodyText"/>
      </w:pPr>
      <w:r>
        <w:t xml:space="preserve">First it </w:t>
      </w:r>
      <w:r w:rsidR="00DB45AA">
        <w:t xml:space="preserve">should </w:t>
      </w:r>
      <w:r>
        <w:t xml:space="preserve">describe the systems used by the </w:t>
      </w:r>
      <w:r w:rsidR="0007638D">
        <w:t>operator</w:t>
      </w:r>
      <w:r>
        <w:t xml:space="preserve"> to</w:t>
      </w:r>
      <w:r w:rsidR="00C148C0">
        <w:t xml:space="preserve"> determine</w:t>
      </w:r>
      <w:r w:rsidR="00DB45AA">
        <w:t>:</w:t>
      </w:r>
    </w:p>
    <w:p w14:paraId="4186FAC8" w14:textId="3D6D7F39" w:rsidR="00134CA2" w:rsidRPr="0007638D" w:rsidRDefault="00134CA2" w:rsidP="0007638D">
      <w:pPr>
        <w:pStyle w:val="Bulletpoint"/>
      </w:pPr>
      <w:r w:rsidRPr="0007638D">
        <w:t xml:space="preserve">how hazards </w:t>
      </w:r>
      <w:r w:rsidR="00254A13">
        <w:t xml:space="preserve">associated with </w:t>
      </w:r>
      <w:r w:rsidR="005F6586">
        <w:t>dangerous goods (</w:t>
      </w:r>
      <w:r w:rsidR="00254A13">
        <w:t>DG</w:t>
      </w:r>
      <w:r w:rsidR="005F6586">
        <w:t>)</w:t>
      </w:r>
      <w:r w:rsidR="00254A13">
        <w:t xml:space="preserve"> </w:t>
      </w:r>
      <w:r w:rsidRPr="0007638D">
        <w:t>are identified and risk assessed</w:t>
      </w:r>
    </w:p>
    <w:p w14:paraId="1E0CC942" w14:textId="4C06A0C0" w:rsidR="00263537" w:rsidRDefault="00E20AAF" w:rsidP="001740B9">
      <w:pPr>
        <w:pStyle w:val="Bulletpoint"/>
        <w:spacing w:after="120"/>
      </w:pPr>
      <w:r w:rsidRPr="0007638D">
        <w:t>how th</w:t>
      </w:r>
      <w:r w:rsidR="00254A13">
        <w:t>is</w:t>
      </w:r>
      <w:r w:rsidRPr="0007638D">
        <w:t xml:space="preserve"> risk is </w:t>
      </w:r>
      <w:r w:rsidR="00360666">
        <w:t>reduced</w:t>
      </w:r>
      <w:r w:rsidR="00360666" w:rsidRPr="0007638D">
        <w:t xml:space="preserve"> </w:t>
      </w:r>
      <w:r w:rsidR="004D1AC8">
        <w:t>so far as</w:t>
      </w:r>
      <w:r w:rsidR="008D013D" w:rsidRPr="003F1A27">
        <w:rPr>
          <w:szCs w:val="20"/>
        </w:rPr>
        <w:t xml:space="preserve"> reasonably practicable (</w:t>
      </w:r>
      <w:r w:rsidR="004D1AC8">
        <w:t>SFARP</w:t>
      </w:r>
      <w:r w:rsidR="008D013D" w:rsidRPr="0007638D">
        <w:t>)</w:t>
      </w:r>
      <w:r w:rsidR="001740B9">
        <w:t>.</w:t>
      </w:r>
    </w:p>
    <w:p w14:paraId="06A42E40" w14:textId="5E526BBB" w:rsidR="00E20AAF" w:rsidRDefault="00E20AAF" w:rsidP="00263537">
      <w:pPr>
        <w:pStyle w:val="BodyText"/>
      </w:pPr>
      <w:r>
        <w:t xml:space="preserve">Second, it </w:t>
      </w:r>
      <w:r w:rsidR="00DB45AA">
        <w:t xml:space="preserve">should </w:t>
      </w:r>
      <w:r>
        <w:t>show the outcomes of applying those systems</w:t>
      </w:r>
      <w:r w:rsidR="00C148C0">
        <w:t xml:space="preserve"> regarding</w:t>
      </w:r>
      <w:r w:rsidR="00DB45AA">
        <w:t>:</w:t>
      </w:r>
    </w:p>
    <w:p w14:paraId="0A10E461" w14:textId="2C5F768F" w:rsidR="00E20AAF" w:rsidRDefault="00E20AAF" w:rsidP="00E20AAF">
      <w:pPr>
        <w:pStyle w:val="Bulletpoint"/>
      </w:pPr>
      <w:r>
        <w:t>what hazards are on site</w:t>
      </w:r>
      <w:r w:rsidR="005C53E6">
        <w:t xml:space="preserve"> that have the potential to result in a major incident</w:t>
      </w:r>
    </w:p>
    <w:p w14:paraId="5C864AE9" w14:textId="3C66EC76" w:rsidR="00E20AAF" w:rsidRDefault="00E20AAF" w:rsidP="00E20AAF">
      <w:pPr>
        <w:pStyle w:val="Bulletpoint"/>
      </w:pPr>
      <w:r>
        <w:t xml:space="preserve">what is the risk associated with </w:t>
      </w:r>
      <w:r w:rsidR="005C53E6">
        <w:t>those</w:t>
      </w:r>
      <w:r>
        <w:t xml:space="preserve"> hazard</w:t>
      </w:r>
      <w:r w:rsidR="005C53E6">
        <w:t>s</w:t>
      </w:r>
    </w:p>
    <w:p w14:paraId="4389FB1E" w14:textId="132115DE" w:rsidR="00E20AAF" w:rsidRDefault="00C148C0" w:rsidP="001740B9">
      <w:pPr>
        <w:pStyle w:val="Bulletpoint"/>
        <w:spacing w:after="120"/>
      </w:pPr>
      <w:r>
        <w:t>SFARP demonstration</w:t>
      </w:r>
      <w:r w:rsidR="000F30A4">
        <w:t>.</w:t>
      </w:r>
    </w:p>
    <w:p w14:paraId="19760C32" w14:textId="2547CDC7" w:rsidR="0005241D" w:rsidRDefault="0005241D" w:rsidP="00DF6152">
      <w:pPr>
        <w:pStyle w:val="BodyText"/>
      </w:pPr>
      <w:r>
        <w:t xml:space="preserve">The safety </w:t>
      </w:r>
      <w:r w:rsidR="0007638D">
        <w:t>report</w:t>
      </w:r>
      <w:r>
        <w:t xml:space="preserve"> covers facilities and </w:t>
      </w:r>
      <w:r w:rsidR="00E875B6">
        <w:t xml:space="preserve">operations </w:t>
      </w:r>
      <w:r>
        <w:t xml:space="preserve">within the area defined </w:t>
      </w:r>
      <w:r w:rsidR="00F117BF">
        <w:t>as a</w:t>
      </w:r>
      <w:r w:rsidR="005C53E6">
        <w:t>n</w:t>
      </w:r>
      <w:r w:rsidR="00F117BF">
        <w:t xml:space="preserve"> MHF</w:t>
      </w:r>
      <w:r w:rsidR="0084184E">
        <w:t xml:space="preserve"> and the surrounding areas that may be impacted by a major incident at the </w:t>
      </w:r>
      <w:r w:rsidR="005C53E6">
        <w:t>facility</w:t>
      </w:r>
      <w:r w:rsidR="0084184E">
        <w:t xml:space="preserve"> </w:t>
      </w:r>
      <w:r>
        <w:t>(Section 3.1).</w:t>
      </w:r>
      <w:r w:rsidR="00360666">
        <w:t xml:space="preserve">  </w:t>
      </w:r>
      <w:r w:rsidR="008C5DD6">
        <w:t>T</w:t>
      </w:r>
      <w:r w:rsidR="00360666">
        <w:t xml:space="preserve">he safety report is not required to cover the occupational safety and health requirements under the </w:t>
      </w:r>
      <w:r w:rsidR="00905665" w:rsidRPr="000F30A4">
        <w:rPr>
          <w:i/>
        </w:rPr>
        <w:t>Occupational Safety and Health Act</w:t>
      </w:r>
      <w:r w:rsidR="00360666" w:rsidRPr="000F30A4">
        <w:rPr>
          <w:i/>
        </w:rPr>
        <w:t xml:space="preserve"> 1984</w:t>
      </w:r>
      <w:r w:rsidR="00360666">
        <w:t xml:space="preserve">. </w:t>
      </w:r>
    </w:p>
    <w:p w14:paraId="543E0DE3" w14:textId="6470A86F" w:rsidR="00DF6152" w:rsidRPr="00932950" w:rsidRDefault="00DF6152" w:rsidP="00DF6152">
      <w:pPr>
        <w:pStyle w:val="BodyText"/>
      </w:pPr>
      <w:r w:rsidRPr="00932950">
        <w:t xml:space="preserve">The </w:t>
      </w:r>
      <w:r w:rsidR="001B32CB">
        <w:t xml:space="preserve">safety report </w:t>
      </w:r>
      <w:r w:rsidR="00DB45AA">
        <w:t xml:space="preserve">should </w:t>
      </w:r>
      <w:r w:rsidR="001B32CB">
        <w:t xml:space="preserve">cover the </w:t>
      </w:r>
      <w:r w:rsidR="00D0747C">
        <w:t>following</w:t>
      </w:r>
      <w:r w:rsidR="00C21385">
        <w:t>:</w:t>
      </w:r>
      <w:r w:rsidRPr="00932950">
        <w:t xml:space="preserve"> </w:t>
      </w:r>
    </w:p>
    <w:p w14:paraId="6BA7A889" w14:textId="4B36D868" w:rsidR="00DF6152" w:rsidRPr="00932950" w:rsidRDefault="00DF6152" w:rsidP="00DF6152">
      <w:pPr>
        <w:pStyle w:val="Bulletpoint"/>
        <w:rPr>
          <w:szCs w:val="20"/>
        </w:rPr>
      </w:pPr>
      <w:r w:rsidRPr="00932950">
        <w:rPr>
          <w:szCs w:val="20"/>
        </w:rPr>
        <w:t>Introduction</w:t>
      </w:r>
      <w:r w:rsidR="005C53E6">
        <w:rPr>
          <w:szCs w:val="20"/>
        </w:rPr>
        <w:t xml:space="preserve"> </w:t>
      </w:r>
      <w:r w:rsidR="001740B9">
        <w:rPr>
          <w:szCs w:val="20"/>
        </w:rPr>
        <w:t>–</w:t>
      </w:r>
      <w:r w:rsidR="005C53E6">
        <w:rPr>
          <w:szCs w:val="20"/>
        </w:rPr>
        <w:t xml:space="preserve"> </w:t>
      </w:r>
      <w:r w:rsidRPr="00932950">
        <w:rPr>
          <w:szCs w:val="20"/>
        </w:rPr>
        <w:t>outlines the scope and purpose of the document, the legislati</w:t>
      </w:r>
      <w:r>
        <w:rPr>
          <w:szCs w:val="20"/>
        </w:rPr>
        <w:t>on</w:t>
      </w:r>
      <w:r w:rsidRPr="00932950">
        <w:rPr>
          <w:szCs w:val="20"/>
        </w:rPr>
        <w:t xml:space="preserve">, principal standards and codes of practice covering the facility, approval and custodian details of the safety </w:t>
      </w:r>
      <w:r w:rsidR="00F117BF">
        <w:rPr>
          <w:szCs w:val="20"/>
        </w:rPr>
        <w:t>report</w:t>
      </w:r>
      <w:r w:rsidRPr="00932950">
        <w:rPr>
          <w:szCs w:val="20"/>
        </w:rPr>
        <w:t xml:space="preserve">, address for delivery of communications regarding the safety </w:t>
      </w:r>
      <w:r w:rsidR="00F117BF">
        <w:rPr>
          <w:szCs w:val="20"/>
        </w:rPr>
        <w:t>report</w:t>
      </w:r>
      <w:r w:rsidRPr="00932950">
        <w:rPr>
          <w:szCs w:val="20"/>
        </w:rPr>
        <w:t xml:space="preserve"> and other administrative requirements (Section </w:t>
      </w:r>
      <w:r w:rsidRPr="00932950">
        <w:rPr>
          <w:szCs w:val="20"/>
        </w:rPr>
        <w:fldChar w:fldCharType="begin"/>
      </w:r>
      <w:r w:rsidRPr="00932950">
        <w:rPr>
          <w:szCs w:val="20"/>
        </w:rPr>
        <w:instrText xml:space="preserve"> REF _Ref507483270 \r \h </w:instrText>
      </w:r>
      <w:r>
        <w:rPr>
          <w:szCs w:val="20"/>
        </w:rPr>
        <w:instrText xml:space="preserve"> \* MERGEFORMAT </w:instrText>
      </w:r>
      <w:r w:rsidRPr="00932950">
        <w:rPr>
          <w:szCs w:val="20"/>
        </w:rPr>
      </w:r>
      <w:r w:rsidRPr="00932950">
        <w:rPr>
          <w:szCs w:val="20"/>
        </w:rPr>
        <w:fldChar w:fldCharType="separate"/>
      </w:r>
      <w:r w:rsidR="003F2EF8">
        <w:rPr>
          <w:szCs w:val="20"/>
        </w:rPr>
        <w:t>3.1</w:t>
      </w:r>
      <w:r w:rsidRPr="00932950">
        <w:rPr>
          <w:szCs w:val="20"/>
        </w:rPr>
        <w:fldChar w:fldCharType="end"/>
      </w:r>
      <w:r w:rsidRPr="00932950">
        <w:rPr>
          <w:szCs w:val="20"/>
        </w:rPr>
        <w:t>).</w:t>
      </w:r>
    </w:p>
    <w:p w14:paraId="571153FF" w14:textId="47428BEF" w:rsidR="001300D3" w:rsidRPr="00DF6152" w:rsidRDefault="00DF6152" w:rsidP="00277C5B">
      <w:pPr>
        <w:pStyle w:val="Bulletpoint"/>
        <w:rPr>
          <w:szCs w:val="20"/>
        </w:rPr>
      </w:pPr>
      <w:r>
        <w:rPr>
          <w:szCs w:val="20"/>
        </w:rPr>
        <w:t>F</w:t>
      </w:r>
      <w:r w:rsidR="001300D3" w:rsidRPr="00DF6152">
        <w:rPr>
          <w:szCs w:val="20"/>
        </w:rPr>
        <w:t xml:space="preserve">acility </w:t>
      </w:r>
      <w:r w:rsidR="00210DBD" w:rsidRPr="00DF6152">
        <w:rPr>
          <w:szCs w:val="20"/>
        </w:rPr>
        <w:t>d</w:t>
      </w:r>
      <w:r w:rsidR="001300D3" w:rsidRPr="00DF6152">
        <w:rPr>
          <w:szCs w:val="20"/>
        </w:rPr>
        <w:t>escription</w:t>
      </w:r>
      <w:r w:rsidR="005C53E6">
        <w:rPr>
          <w:szCs w:val="20"/>
        </w:rPr>
        <w:t xml:space="preserve"> </w:t>
      </w:r>
      <w:r w:rsidR="001740B9">
        <w:rPr>
          <w:szCs w:val="20"/>
        </w:rPr>
        <w:t>–</w:t>
      </w:r>
      <w:r w:rsidR="005C53E6">
        <w:rPr>
          <w:szCs w:val="20"/>
        </w:rPr>
        <w:t xml:space="preserve"> </w:t>
      </w:r>
      <w:r w:rsidR="00210DBD" w:rsidRPr="00DF6152">
        <w:rPr>
          <w:szCs w:val="20"/>
        </w:rPr>
        <w:t>p</w:t>
      </w:r>
      <w:r w:rsidR="003C0BF2" w:rsidRPr="00DF6152">
        <w:rPr>
          <w:szCs w:val="20"/>
        </w:rPr>
        <w:t xml:space="preserve">rovides </w:t>
      </w:r>
      <w:r w:rsidR="001300D3" w:rsidRPr="00DF6152">
        <w:rPr>
          <w:szCs w:val="20"/>
        </w:rPr>
        <w:t xml:space="preserve">a concise overview of the </w:t>
      </w:r>
      <w:r w:rsidR="00F117BF">
        <w:rPr>
          <w:szCs w:val="20"/>
        </w:rPr>
        <w:t>facility,</w:t>
      </w:r>
      <w:r w:rsidR="001300D3" w:rsidRPr="00DF6152">
        <w:rPr>
          <w:szCs w:val="20"/>
        </w:rPr>
        <w:t xml:space="preserve"> its </w:t>
      </w:r>
      <w:r w:rsidR="00811D79" w:rsidRPr="00DF6152">
        <w:rPr>
          <w:szCs w:val="20"/>
        </w:rPr>
        <w:t>configuration,</w:t>
      </w:r>
      <w:r w:rsidR="005C53E6">
        <w:rPr>
          <w:szCs w:val="20"/>
        </w:rPr>
        <w:t xml:space="preserve"> locality and surrounding land use, </w:t>
      </w:r>
      <w:r w:rsidR="001300D3" w:rsidRPr="00DF6152">
        <w:rPr>
          <w:szCs w:val="20"/>
        </w:rPr>
        <w:t>function and control systems</w:t>
      </w:r>
      <w:r w:rsidR="00811D79" w:rsidRPr="00DF6152">
        <w:rPr>
          <w:szCs w:val="20"/>
        </w:rPr>
        <w:t xml:space="preserve"> identified as a result of the </w:t>
      </w:r>
      <w:r w:rsidR="00555A2D">
        <w:rPr>
          <w:szCs w:val="20"/>
        </w:rPr>
        <w:t>risk</w:t>
      </w:r>
      <w:r w:rsidR="00811D79" w:rsidRPr="00DF6152">
        <w:rPr>
          <w:szCs w:val="20"/>
        </w:rPr>
        <w:t xml:space="preserve"> assessment</w:t>
      </w:r>
      <w:r w:rsidR="00210DBD" w:rsidRPr="00DF6152">
        <w:rPr>
          <w:szCs w:val="20"/>
        </w:rPr>
        <w:t xml:space="preserve"> (</w:t>
      </w:r>
      <w:r w:rsidR="004670DF" w:rsidRPr="00DF6152">
        <w:rPr>
          <w:szCs w:val="20"/>
        </w:rPr>
        <w:t xml:space="preserve">Section </w:t>
      </w:r>
      <w:r w:rsidR="00D95C17" w:rsidRPr="00DF6152">
        <w:rPr>
          <w:szCs w:val="20"/>
        </w:rPr>
        <w:fldChar w:fldCharType="begin"/>
      </w:r>
      <w:r w:rsidR="00D95C17" w:rsidRPr="00DF6152">
        <w:rPr>
          <w:szCs w:val="20"/>
        </w:rPr>
        <w:instrText xml:space="preserve"> REF _Ref507483291 \r \h </w:instrText>
      </w:r>
      <w:r w:rsidR="003F1A27" w:rsidRPr="00DF6152">
        <w:rPr>
          <w:szCs w:val="20"/>
        </w:rPr>
        <w:instrText xml:space="preserve"> \* MERGEFORMAT </w:instrText>
      </w:r>
      <w:r w:rsidR="00D95C17" w:rsidRPr="00DF6152">
        <w:rPr>
          <w:szCs w:val="20"/>
        </w:rPr>
      </w:r>
      <w:r w:rsidR="00D95C17" w:rsidRPr="00DF6152">
        <w:rPr>
          <w:szCs w:val="20"/>
        </w:rPr>
        <w:fldChar w:fldCharType="separate"/>
      </w:r>
      <w:r w:rsidR="003F2EF8">
        <w:rPr>
          <w:szCs w:val="20"/>
        </w:rPr>
        <w:t>3.2</w:t>
      </w:r>
      <w:r w:rsidR="00D95C17" w:rsidRPr="00DF6152">
        <w:rPr>
          <w:szCs w:val="20"/>
        </w:rPr>
        <w:fldChar w:fldCharType="end"/>
      </w:r>
      <w:r w:rsidR="00210DBD" w:rsidRPr="00DF6152">
        <w:rPr>
          <w:szCs w:val="20"/>
        </w:rPr>
        <w:t>)</w:t>
      </w:r>
      <w:r w:rsidR="00DA1641">
        <w:rPr>
          <w:szCs w:val="20"/>
        </w:rPr>
        <w:t>.</w:t>
      </w:r>
    </w:p>
    <w:p w14:paraId="77597E5E" w14:textId="2AAFF446" w:rsidR="00C148C0" w:rsidRDefault="00C148C0" w:rsidP="001300D3">
      <w:pPr>
        <w:pStyle w:val="Bulletpoint"/>
        <w:rPr>
          <w:szCs w:val="20"/>
        </w:rPr>
      </w:pPr>
      <w:r>
        <w:rPr>
          <w:szCs w:val="20"/>
        </w:rPr>
        <w:t>Risk</w:t>
      </w:r>
      <w:r w:rsidRPr="003F1A27">
        <w:rPr>
          <w:szCs w:val="20"/>
        </w:rPr>
        <w:t xml:space="preserve"> assessment</w:t>
      </w:r>
      <w:r>
        <w:rPr>
          <w:szCs w:val="20"/>
        </w:rPr>
        <w:t xml:space="preserve"> </w:t>
      </w:r>
      <w:r w:rsidR="001740B9">
        <w:rPr>
          <w:szCs w:val="20"/>
        </w:rPr>
        <w:t>–</w:t>
      </w:r>
      <w:r>
        <w:rPr>
          <w:szCs w:val="20"/>
        </w:rPr>
        <w:t xml:space="preserve"> </w:t>
      </w:r>
      <w:r w:rsidRPr="003F1A27">
        <w:rPr>
          <w:szCs w:val="20"/>
        </w:rPr>
        <w:t xml:space="preserve">provides a detailed description of the risk management methodology in place for the </w:t>
      </w:r>
      <w:r>
        <w:rPr>
          <w:szCs w:val="20"/>
        </w:rPr>
        <w:t>facility</w:t>
      </w:r>
      <w:r w:rsidRPr="003F1A27">
        <w:rPr>
          <w:szCs w:val="20"/>
        </w:rPr>
        <w:t xml:space="preserve">, a summary of the risk assessment workshops, details of identified major </w:t>
      </w:r>
      <w:r>
        <w:rPr>
          <w:szCs w:val="20"/>
        </w:rPr>
        <w:t>in</w:t>
      </w:r>
      <w:r w:rsidRPr="003F1A27">
        <w:rPr>
          <w:szCs w:val="20"/>
        </w:rPr>
        <w:t>cident</w:t>
      </w:r>
      <w:r>
        <w:rPr>
          <w:szCs w:val="20"/>
        </w:rPr>
        <w:t>s</w:t>
      </w:r>
      <w:r w:rsidRPr="003F1A27">
        <w:rPr>
          <w:szCs w:val="20"/>
        </w:rPr>
        <w:t xml:space="preserve">, </w:t>
      </w:r>
      <w:r>
        <w:rPr>
          <w:szCs w:val="20"/>
        </w:rPr>
        <w:t>SFARP</w:t>
      </w:r>
      <w:r w:rsidRPr="003F1A27">
        <w:rPr>
          <w:szCs w:val="20"/>
        </w:rPr>
        <w:t xml:space="preserve"> demonstrations and</w:t>
      </w:r>
      <w:r>
        <w:rPr>
          <w:szCs w:val="20"/>
        </w:rPr>
        <w:t xml:space="preserve"> consequence analysis and frequency</w:t>
      </w:r>
      <w:r w:rsidRPr="003F1A27">
        <w:rPr>
          <w:szCs w:val="20"/>
        </w:rPr>
        <w:t xml:space="preserve"> </w:t>
      </w:r>
      <w:r w:rsidRPr="005D47EE">
        <w:rPr>
          <w:szCs w:val="20"/>
        </w:rPr>
        <w:t>(Section</w:t>
      </w:r>
      <w:r w:rsidR="00075C3B">
        <w:rPr>
          <w:szCs w:val="20"/>
        </w:rPr>
        <w:t xml:space="preserve"> </w:t>
      </w:r>
      <w:r w:rsidR="00075C3B">
        <w:rPr>
          <w:szCs w:val="20"/>
        </w:rPr>
        <w:fldChar w:fldCharType="begin"/>
      </w:r>
      <w:r w:rsidR="00075C3B">
        <w:rPr>
          <w:szCs w:val="20"/>
        </w:rPr>
        <w:instrText xml:space="preserve"> REF _Ref24447266 \r \h </w:instrText>
      </w:r>
      <w:r w:rsidR="00075C3B">
        <w:rPr>
          <w:szCs w:val="20"/>
        </w:rPr>
      </w:r>
      <w:r w:rsidR="00075C3B">
        <w:rPr>
          <w:szCs w:val="20"/>
        </w:rPr>
        <w:fldChar w:fldCharType="separate"/>
      </w:r>
      <w:r w:rsidR="003F2EF8">
        <w:rPr>
          <w:szCs w:val="20"/>
        </w:rPr>
        <w:t>3.3</w:t>
      </w:r>
      <w:r w:rsidR="00075C3B">
        <w:rPr>
          <w:szCs w:val="20"/>
        </w:rPr>
        <w:fldChar w:fldCharType="end"/>
      </w:r>
      <w:r w:rsidR="00075C3B">
        <w:rPr>
          <w:szCs w:val="20"/>
        </w:rPr>
        <w:t>)</w:t>
      </w:r>
      <w:r w:rsidR="00905665">
        <w:rPr>
          <w:szCs w:val="20"/>
        </w:rPr>
        <w:t>.</w:t>
      </w:r>
      <w:r w:rsidR="000553C1">
        <w:rPr>
          <w:szCs w:val="20"/>
        </w:rPr>
        <w:t xml:space="preserve"> </w:t>
      </w:r>
    </w:p>
    <w:p w14:paraId="31ACC5AA" w14:textId="52B18829" w:rsidR="00E652BF" w:rsidRPr="003F1A27" w:rsidRDefault="00DF6152" w:rsidP="001740B9">
      <w:pPr>
        <w:pStyle w:val="Bulletpoint"/>
        <w:spacing w:after="120"/>
        <w:rPr>
          <w:szCs w:val="20"/>
        </w:rPr>
      </w:pPr>
      <w:r>
        <w:rPr>
          <w:szCs w:val="20"/>
        </w:rPr>
        <w:t>S</w:t>
      </w:r>
      <w:r w:rsidR="00551779">
        <w:rPr>
          <w:szCs w:val="20"/>
        </w:rPr>
        <w:t>afety management system (</w:t>
      </w:r>
      <w:r w:rsidR="00210DBD" w:rsidRPr="003F1A27">
        <w:rPr>
          <w:szCs w:val="20"/>
        </w:rPr>
        <w:t>SMS</w:t>
      </w:r>
      <w:r w:rsidR="00551779">
        <w:rPr>
          <w:szCs w:val="20"/>
        </w:rPr>
        <w:t>)</w:t>
      </w:r>
      <w:r w:rsidR="003C0BF2" w:rsidRPr="003F1A27">
        <w:rPr>
          <w:szCs w:val="20"/>
        </w:rPr>
        <w:t xml:space="preserve"> </w:t>
      </w:r>
      <w:r w:rsidR="001740B9">
        <w:rPr>
          <w:szCs w:val="20"/>
        </w:rPr>
        <w:t>–</w:t>
      </w:r>
      <w:r w:rsidR="005C53E6">
        <w:rPr>
          <w:szCs w:val="20"/>
        </w:rPr>
        <w:t xml:space="preserve"> </w:t>
      </w:r>
      <w:r w:rsidR="00210DBD" w:rsidRPr="003F1A27">
        <w:rPr>
          <w:szCs w:val="20"/>
        </w:rPr>
        <w:t>p</w:t>
      </w:r>
      <w:r w:rsidR="003C0BF2" w:rsidRPr="003F1A27">
        <w:rPr>
          <w:szCs w:val="20"/>
        </w:rPr>
        <w:t>rovides a detailed description of</w:t>
      </w:r>
      <w:r w:rsidR="001300D3" w:rsidRPr="003F1A27">
        <w:rPr>
          <w:szCs w:val="20"/>
        </w:rPr>
        <w:t xml:space="preserve"> the management systems in place to maintain the safety of the </w:t>
      </w:r>
      <w:r w:rsidR="00F117BF">
        <w:rPr>
          <w:szCs w:val="20"/>
        </w:rPr>
        <w:t>facility, the workforce and the surrounding environment</w:t>
      </w:r>
      <w:r w:rsidR="003C0BF2" w:rsidRPr="003F1A27">
        <w:rPr>
          <w:szCs w:val="20"/>
        </w:rPr>
        <w:t xml:space="preserve">. This </w:t>
      </w:r>
      <w:r w:rsidR="008C52AF" w:rsidRPr="003F1A27">
        <w:rPr>
          <w:szCs w:val="20"/>
        </w:rPr>
        <w:t>includ</w:t>
      </w:r>
      <w:r w:rsidR="003C0BF2" w:rsidRPr="003F1A27">
        <w:rPr>
          <w:szCs w:val="20"/>
        </w:rPr>
        <w:t>es</w:t>
      </w:r>
      <w:r w:rsidR="008C52AF" w:rsidRPr="003F1A27">
        <w:rPr>
          <w:szCs w:val="20"/>
        </w:rPr>
        <w:t xml:space="preserve"> </w:t>
      </w:r>
      <w:r w:rsidR="00210DBD" w:rsidRPr="003F1A27">
        <w:rPr>
          <w:szCs w:val="20"/>
        </w:rPr>
        <w:t>p</w:t>
      </w:r>
      <w:r w:rsidR="008C52AF" w:rsidRPr="003F1A27">
        <w:rPr>
          <w:szCs w:val="20"/>
        </w:rPr>
        <w:t xml:space="preserve">erformance </w:t>
      </w:r>
      <w:r w:rsidR="00210DBD" w:rsidRPr="003F1A27">
        <w:rPr>
          <w:szCs w:val="20"/>
        </w:rPr>
        <w:t>s</w:t>
      </w:r>
      <w:r w:rsidR="008C52AF" w:rsidRPr="003F1A27">
        <w:rPr>
          <w:szCs w:val="20"/>
        </w:rPr>
        <w:t xml:space="preserve">tandards for </w:t>
      </w:r>
      <w:r w:rsidR="00210DBD" w:rsidRPr="003F1A27">
        <w:rPr>
          <w:szCs w:val="20"/>
        </w:rPr>
        <w:t xml:space="preserve">safety critical </w:t>
      </w:r>
      <w:r w:rsidR="00905665">
        <w:rPr>
          <w:szCs w:val="20"/>
        </w:rPr>
        <w:t>controls</w:t>
      </w:r>
      <w:r w:rsidR="00210DBD" w:rsidRPr="003F1A27">
        <w:rPr>
          <w:szCs w:val="20"/>
        </w:rPr>
        <w:t xml:space="preserve"> (SC</w:t>
      </w:r>
      <w:r w:rsidR="00905665">
        <w:rPr>
          <w:szCs w:val="20"/>
        </w:rPr>
        <w:t>C</w:t>
      </w:r>
      <w:r w:rsidR="00210DBD" w:rsidRPr="003F1A27">
        <w:rPr>
          <w:szCs w:val="20"/>
        </w:rPr>
        <w:t xml:space="preserve">s) </w:t>
      </w:r>
      <w:r w:rsidR="001300D3" w:rsidRPr="003F1A27">
        <w:rPr>
          <w:szCs w:val="20"/>
        </w:rPr>
        <w:t xml:space="preserve">and supports the findings from the </w:t>
      </w:r>
      <w:r w:rsidR="00210DBD" w:rsidRPr="003F1A27">
        <w:rPr>
          <w:szCs w:val="20"/>
        </w:rPr>
        <w:t>f</w:t>
      </w:r>
      <w:r w:rsidR="001300D3" w:rsidRPr="003F1A27">
        <w:rPr>
          <w:szCs w:val="20"/>
        </w:rPr>
        <w:t xml:space="preserve">ormal </w:t>
      </w:r>
      <w:r w:rsidR="00210DBD" w:rsidRPr="003F1A27">
        <w:rPr>
          <w:szCs w:val="20"/>
        </w:rPr>
        <w:t>s</w:t>
      </w:r>
      <w:r w:rsidR="001300D3" w:rsidRPr="003F1A27">
        <w:rPr>
          <w:szCs w:val="20"/>
        </w:rPr>
        <w:t xml:space="preserve">afety </w:t>
      </w:r>
      <w:r w:rsidR="00210DBD" w:rsidRPr="003F1A27">
        <w:rPr>
          <w:szCs w:val="20"/>
        </w:rPr>
        <w:t>a</w:t>
      </w:r>
      <w:r w:rsidR="001300D3" w:rsidRPr="003F1A27">
        <w:rPr>
          <w:szCs w:val="20"/>
        </w:rPr>
        <w:t>ssessment</w:t>
      </w:r>
      <w:r w:rsidR="004670DF" w:rsidRPr="003F1A27">
        <w:rPr>
          <w:szCs w:val="20"/>
        </w:rPr>
        <w:t xml:space="preserve"> </w:t>
      </w:r>
      <w:r w:rsidR="00210DBD" w:rsidRPr="003F1A27">
        <w:rPr>
          <w:szCs w:val="20"/>
        </w:rPr>
        <w:t>(</w:t>
      </w:r>
      <w:r w:rsidR="004670DF" w:rsidRPr="003F1A27">
        <w:rPr>
          <w:szCs w:val="20"/>
        </w:rPr>
        <w:t>Section</w:t>
      </w:r>
      <w:r w:rsidR="000553C1">
        <w:rPr>
          <w:szCs w:val="20"/>
        </w:rPr>
        <w:t xml:space="preserve"> </w:t>
      </w:r>
      <w:r w:rsidR="000553C1">
        <w:rPr>
          <w:szCs w:val="20"/>
        </w:rPr>
        <w:fldChar w:fldCharType="begin"/>
      </w:r>
      <w:r w:rsidR="000553C1">
        <w:rPr>
          <w:szCs w:val="20"/>
        </w:rPr>
        <w:instrText xml:space="preserve"> REF _Ref24444696 \r \h </w:instrText>
      </w:r>
      <w:r w:rsidR="000553C1">
        <w:rPr>
          <w:szCs w:val="20"/>
        </w:rPr>
      </w:r>
      <w:r w:rsidR="000553C1">
        <w:rPr>
          <w:szCs w:val="20"/>
        </w:rPr>
        <w:fldChar w:fldCharType="separate"/>
      </w:r>
      <w:r w:rsidR="003F2EF8">
        <w:rPr>
          <w:szCs w:val="20"/>
        </w:rPr>
        <w:t>3.4</w:t>
      </w:r>
      <w:r w:rsidR="000553C1">
        <w:rPr>
          <w:szCs w:val="20"/>
        </w:rPr>
        <w:fldChar w:fldCharType="end"/>
      </w:r>
      <w:r w:rsidR="000553C1">
        <w:rPr>
          <w:szCs w:val="20"/>
        </w:rPr>
        <w:t>)</w:t>
      </w:r>
      <w:r w:rsidR="00210DBD" w:rsidRPr="003F1A27">
        <w:rPr>
          <w:szCs w:val="20"/>
        </w:rPr>
        <w:t>.</w:t>
      </w:r>
      <w:r w:rsidR="00210DBD" w:rsidRPr="003F1A27" w:rsidDel="00210DBD">
        <w:rPr>
          <w:szCs w:val="20"/>
        </w:rPr>
        <w:t xml:space="preserve"> </w:t>
      </w:r>
    </w:p>
    <w:p w14:paraId="0C9A65E6" w14:textId="6A4BC11B" w:rsidR="00C972B7" w:rsidRPr="005D47EE" w:rsidRDefault="00DB45AA" w:rsidP="0095031E">
      <w:pPr>
        <w:pStyle w:val="BodyText"/>
      </w:pPr>
      <w:r>
        <w:t>T</w:t>
      </w:r>
      <w:r w:rsidR="0095031E" w:rsidRPr="005D47EE">
        <w:t xml:space="preserve">he </w:t>
      </w:r>
      <w:r w:rsidR="00210DBD" w:rsidRPr="005D47EE">
        <w:t xml:space="preserve">safety </w:t>
      </w:r>
      <w:r w:rsidR="004210DE">
        <w:t>report</w:t>
      </w:r>
      <w:r w:rsidR="00210DBD" w:rsidRPr="005D47EE">
        <w:t xml:space="preserve"> </w:t>
      </w:r>
      <w:r>
        <w:t>may be described as</w:t>
      </w:r>
      <w:r w:rsidR="0095031E" w:rsidRPr="005D47EE">
        <w:t xml:space="preserve"> a detailed commitment </w:t>
      </w:r>
      <w:r>
        <w:t xml:space="preserve">from </w:t>
      </w:r>
      <w:r w:rsidR="00CC3379" w:rsidRPr="005D47EE">
        <w:t xml:space="preserve">the </w:t>
      </w:r>
      <w:r w:rsidR="004210DE">
        <w:t>operator</w:t>
      </w:r>
      <w:r w:rsidR="00CC3379" w:rsidRPr="005D47EE">
        <w:t xml:space="preserve"> </w:t>
      </w:r>
      <w:r>
        <w:t xml:space="preserve">to </w:t>
      </w:r>
      <w:r w:rsidR="00CC3379" w:rsidRPr="005D47EE">
        <w:t xml:space="preserve">the WA </w:t>
      </w:r>
      <w:r w:rsidR="00551779" w:rsidRPr="005D47EE">
        <w:t>State G</w:t>
      </w:r>
      <w:r w:rsidR="00CC3379" w:rsidRPr="005D47EE">
        <w:t xml:space="preserve">overnment </w:t>
      </w:r>
      <w:r w:rsidR="0095031E" w:rsidRPr="005D47EE">
        <w:t>that outlines</w:t>
      </w:r>
      <w:r w:rsidR="00643CCF">
        <w:t xml:space="preserve"> the</w:t>
      </w:r>
      <w:r w:rsidR="00C972B7" w:rsidRPr="005D47EE">
        <w:t>:</w:t>
      </w:r>
    </w:p>
    <w:p w14:paraId="628404B9" w14:textId="2F4B1A82" w:rsidR="00C972B7" w:rsidRPr="003F1A27" w:rsidRDefault="008F7F33" w:rsidP="00C972B7">
      <w:pPr>
        <w:pStyle w:val="Bulletpoint"/>
        <w:rPr>
          <w:szCs w:val="20"/>
        </w:rPr>
      </w:pPr>
      <w:r w:rsidRPr="005D47EE">
        <w:rPr>
          <w:szCs w:val="20"/>
        </w:rPr>
        <w:t xml:space="preserve">location of the </w:t>
      </w:r>
      <w:r w:rsidR="004210DE">
        <w:rPr>
          <w:szCs w:val="20"/>
        </w:rPr>
        <w:t>MHF</w:t>
      </w:r>
      <w:r w:rsidR="00C972B7" w:rsidRPr="005D47EE">
        <w:rPr>
          <w:szCs w:val="20"/>
        </w:rPr>
        <w:t xml:space="preserve"> and the </w:t>
      </w:r>
      <w:r w:rsidR="00485032" w:rsidRPr="005D47EE">
        <w:rPr>
          <w:szCs w:val="20"/>
        </w:rPr>
        <w:t>functionality</w:t>
      </w:r>
      <w:r w:rsidR="00485032" w:rsidRPr="003F1A27">
        <w:rPr>
          <w:szCs w:val="20"/>
        </w:rPr>
        <w:t xml:space="preserve"> of </w:t>
      </w:r>
      <w:r w:rsidR="002F72BD">
        <w:rPr>
          <w:szCs w:val="20"/>
        </w:rPr>
        <w:t xml:space="preserve">plant and </w:t>
      </w:r>
      <w:r w:rsidR="00485032" w:rsidRPr="003F1A27">
        <w:rPr>
          <w:szCs w:val="20"/>
        </w:rPr>
        <w:t>equipment installed</w:t>
      </w:r>
      <w:r w:rsidR="0095031E" w:rsidRPr="003F1A27">
        <w:rPr>
          <w:szCs w:val="20"/>
        </w:rPr>
        <w:t xml:space="preserve"> </w:t>
      </w:r>
    </w:p>
    <w:p w14:paraId="1B64B1F2" w14:textId="4FDBB0DB" w:rsidR="00C972B7" w:rsidRPr="003F1A27" w:rsidRDefault="0095031E" w:rsidP="00C972B7">
      <w:pPr>
        <w:pStyle w:val="Bulletpoint"/>
        <w:rPr>
          <w:szCs w:val="20"/>
        </w:rPr>
      </w:pPr>
      <w:r w:rsidRPr="003F1A27">
        <w:rPr>
          <w:szCs w:val="20"/>
        </w:rPr>
        <w:t>types of safety studies undertaken</w:t>
      </w:r>
    </w:p>
    <w:p w14:paraId="7FC2B14F" w14:textId="7CBEA454" w:rsidR="00C972B7" w:rsidRPr="003F1A27" w:rsidRDefault="0095031E" w:rsidP="00C972B7">
      <w:pPr>
        <w:pStyle w:val="Bulletpoint"/>
        <w:rPr>
          <w:szCs w:val="20"/>
        </w:rPr>
      </w:pPr>
      <w:r w:rsidRPr="003F1A27">
        <w:rPr>
          <w:szCs w:val="20"/>
        </w:rPr>
        <w:lastRenderedPageBreak/>
        <w:t>results of those studies</w:t>
      </w:r>
      <w:r w:rsidR="005C53E6">
        <w:rPr>
          <w:szCs w:val="20"/>
        </w:rPr>
        <w:t xml:space="preserve"> with regard to the identification of potential major incidents, the control measures in place and</w:t>
      </w:r>
      <w:r w:rsidR="002F72BD">
        <w:rPr>
          <w:szCs w:val="20"/>
        </w:rPr>
        <w:t xml:space="preserve"> that </w:t>
      </w:r>
      <w:r w:rsidR="005C53E6">
        <w:rPr>
          <w:szCs w:val="20"/>
        </w:rPr>
        <w:t xml:space="preserve">the risk level is </w:t>
      </w:r>
      <w:r w:rsidR="004D1AC8">
        <w:rPr>
          <w:szCs w:val="20"/>
        </w:rPr>
        <w:t>SFARP</w:t>
      </w:r>
    </w:p>
    <w:p w14:paraId="63A86F98" w14:textId="0128777B" w:rsidR="00C972B7" w:rsidRPr="003F1A27" w:rsidRDefault="00CA1F34" w:rsidP="00986F80">
      <w:pPr>
        <w:pStyle w:val="Bulletpoint"/>
        <w:spacing w:after="120"/>
        <w:rPr>
          <w:szCs w:val="20"/>
        </w:rPr>
      </w:pPr>
      <w:r>
        <w:rPr>
          <w:szCs w:val="20"/>
        </w:rPr>
        <w:t xml:space="preserve">implementation of </w:t>
      </w:r>
      <w:r w:rsidR="0095031E" w:rsidRPr="003F1A27">
        <w:rPr>
          <w:szCs w:val="20"/>
        </w:rPr>
        <w:t xml:space="preserve">safety management </w:t>
      </w:r>
      <w:r>
        <w:rPr>
          <w:szCs w:val="20"/>
        </w:rPr>
        <w:t>controls</w:t>
      </w:r>
      <w:r w:rsidR="0095031E" w:rsidRPr="003F1A27">
        <w:rPr>
          <w:szCs w:val="20"/>
        </w:rPr>
        <w:t xml:space="preserve"> of those studies.  </w:t>
      </w:r>
    </w:p>
    <w:p w14:paraId="2CF738FA" w14:textId="685C55B9" w:rsidR="0095031E" w:rsidRPr="003F1A27" w:rsidRDefault="00084447" w:rsidP="0095031E">
      <w:pPr>
        <w:pStyle w:val="BodyText"/>
      </w:pPr>
      <w:r w:rsidRPr="003F1A27">
        <w:t xml:space="preserve">The </w:t>
      </w:r>
      <w:r w:rsidR="00DB45AA">
        <w:t xml:space="preserve">safety </w:t>
      </w:r>
      <w:r w:rsidR="004210DE">
        <w:t xml:space="preserve">report </w:t>
      </w:r>
      <w:r w:rsidR="0095031E" w:rsidRPr="003F1A27">
        <w:t>should emphasise consultation, workforce participation and a continu</w:t>
      </w:r>
      <w:r w:rsidR="0089352E" w:rsidRPr="003F1A27">
        <w:t>al</w:t>
      </w:r>
      <w:r w:rsidR="0095031E" w:rsidRPr="003F1A27">
        <w:t xml:space="preserve"> improvement approach to safety and risk management.</w:t>
      </w:r>
      <w:r w:rsidR="00DF6152">
        <w:t xml:space="preserve"> The reader should be assumed to be non-technical and independent.</w:t>
      </w:r>
    </w:p>
    <w:p w14:paraId="6108B416" w14:textId="534FB985" w:rsidR="00974215" w:rsidRPr="003F1A27" w:rsidRDefault="00974215" w:rsidP="00974215">
      <w:pPr>
        <w:pStyle w:val="BodyText"/>
      </w:pPr>
      <w:r w:rsidRPr="003F1A27">
        <w:t xml:space="preserve">It is the responsibility of the </w:t>
      </w:r>
      <w:r w:rsidR="004210DE">
        <w:t>operator</w:t>
      </w:r>
      <w:r w:rsidR="00210DBD" w:rsidRPr="003F1A27">
        <w:t xml:space="preserve"> </w:t>
      </w:r>
      <w:r w:rsidRPr="003F1A27">
        <w:t>to specify what is required for safety and legislative compliance</w:t>
      </w:r>
      <w:r w:rsidR="004210DE">
        <w:t>, including</w:t>
      </w:r>
      <w:r w:rsidRPr="003F1A27">
        <w:t>:</w:t>
      </w:r>
    </w:p>
    <w:p w14:paraId="25F19479" w14:textId="7D19E033" w:rsidR="00974215" w:rsidRPr="003F1A27" w:rsidRDefault="00210DBD" w:rsidP="00974215">
      <w:pPr>
        <w:pStyle w:val="Bulletpoint"/>
        <w:rPr>
          <w:szCs w:val="20"/>
        </w:rPr>
      </w:pPr>
      <w:r w:rsidRPr="003F1A27">
        <w:rPr>
          <w:szCs w:val="20"/>
        </w:rPr>
        <w:t>c</w:t>
      </w:r>
      <w:r w:rsidR="00974215" w:rsidRPr="003F1A27">
        <w:rPr>
          <w:szCs w:val="20"/>
        </w:rPr>
        <w:t>learly defin</w:t>
      </w:r>
      <w:r w:rsidR="004210DE">
        <w:rPr>
          <w:szCs w:val="20"/>
        </w:rPr>
        <w:t>ing</w:t>
      </w:r>
      <w:r w:rsidR="00974215" w:rsidRPr="003F1A27">
        <w:rPr>
          <w:szCs w:val="20"/>
        </w:rPr>
        <w:t xml:space="preserve"> the </w:t>
      </w:r>
      <w:r w:rsidR="008E12F3">
        <w:rPr>
          <w:szCs w:val="20"/>
        </w:rPr>
        <w:t>operation</w:t>
      </w:r>
    </w:p>
    <w:p w14:paraId="3FD9AFB0" w14:textId="1A058AEA" w:rsidR="00974215" w:rsidRPr="003F1A27" w:rsidRDefault="0055106F" w:rsidP="00974215">
      <w:pPr>
        <w:pStyle w:val="Bulletpoint"/>
        <w:rPr>
          <w:szCs w:val="20"/>
        </w:rPr>
      </w:pPr>
      <w:r w:rsidRPr="003F1A27">
        <w:rPr>
          <w:szCs w:val="20"/>
        </w:rPr>
        <w:t>i</w:t>
      </w:r>
      <w:r w:rsidR="00974215" w:rsidRPr="003F1A27">
        <w:rPr>
          <w:szCs w:val="20"/>
        </w:rPr>
        <w:t>dentif</w:t>
      </w:r>
      <w:r w:rsidR="004210DE">
        <w:rPr>
          <w:szCs w:val="20"/>
        </w:rPr>
        <w:t>ying</w:t>
      </w:r>
      <w:r w:rsidR="00974215" w:rsidRPr="003F1A27">
        <w:rPr>
          <w:szCs w:val="20"/>
        </w:rPr>
        <w:t xml:space="preserve"> the process of how the </w:t>
      </w:r>
      <w:r w:rsidR="00C21385">
        <w:rPr>
          <w:szCs w:val="20"/>
        </w:rPr>
        <w:t xml:space="preserve">operation </w:t>
      </w:r>
      <w:r w:rsidR="00974215" w:rsidRPr="003F1A27">
        <w:rPr>
          <w:szCs w:val="20"/>
        </w:rPr>
        <w:t>will be conducted safely</w:t>
      </w:r>
    </w:p>
    <w:p w14:paraId="1D35C297" w14:textId="32E397FE" w:rsidR="00974215" w:rsidRPr="003F1A27" w:rsidRDefault="0055106F" w:rsidP="00974215">
      <w:pPr>
        <w:pStyle w:val="Bulletpoint"/>
        <w:rPr>
          <w:szCs w:val="20"/>
        </w:rPr>
      </w:pPr>
      <w:r w:rsidRPr="003F1A27">
        <w:rPr>
          <w:szCs w:val="20"/>
        </w:rPr>
        <w:t>s</w:t>
      </w:r>
      <w:r w:rsidR="00974215" w:rsidRPr="003F1A27">
        <w:rPr>
          <w:szCs w:val="20"/>
        </w:rPr>
        <w:t>how</w:t>
      </w:r>
      <w:r w:rsidR="004210DE">
        <w:rPr>
          <w:szCs w:val="20"/>
        </w:rPr>
        <w:t>ing</w:t>
      </w:r>
      <w:r w:rsidR="00974215" w:rsidRPr="003F1A27">
        <w:rPr>
          <w:szCs w:val="20"/>
        </w:rPr>
        <w:t xml:space="preserve"> </w:t>
      </w:r>
      <w:r w:rsidR="004D1AC8">
        <w:rPr>
          <w:szCs w:val="20"/>
        </w:rPr>
        <w:t>SFARP</w:t>
      </w:r>
      <w:r w:rsidR="00974215" w:rsidRPr="003F1A27">
        <w:rPr>
          <w:szCs w:val="20"/>
        </w:rPr>
        <w:t xml:space="preserve"> justification </w:t>
      </w:r>
    </w:p>
    <w:p w14:paraId="6620F7D0" w14:textId="19687949" w:rsidR="00974215" w:rsidRPr="003F1A27" w:rsidRDefault="0055106F" w:rsidP="00986F80">
      <w:pPr>
        <w:pStyle w:val="Bulletpoint"/>
        <w:spacing w:after="120"/>
        <w:rPr>
          <w:szCs w:val="20"/>
        </w:rPr>
      </w:pPr>
      <w:r w:rsidRPr="003F1A27">
        <w:rPr>
          <w:szCs w:val="20"/>
        </w:rPr>
        <w:t>s</w:t>
      </w:r>
      <w:r w:rsidR="00974215" w:rsidRPr="003F1A27">
        <w:rPr>
          <w:szCs w:val="20"/>
        </w:rPr>
        <w:t>ummaris</w:t>
      </w:r>
      <w:r w:rsidR="004210DE">
        <w:rPr>
          <w:szCs w:val="20"/>
        </w:rPr>
        <w:t>ing</w:t>
      </w:r>
      <w:r w:rsidR="00974215" w:rsidRPr="003F1A27">
        <w:rPr>
          <w:szCs w:val="20"/>
        </w:rPr>
        <w:t xml:space="preserve"> the </w:t>
      </w:r>
      <w:r w:rsidR="0080351C">
        <w:rPr>
          <w:szCs w:val="20"/>
        </w:rPr>
        <w:t>operation</w:t>
      </w:r>
      <w:r w:rsidR="00974215" w:rsidRPr="003F1A27">
        <w:rPr>
          <w:szCs w:val="20"/>
        </w:rPr>
        <w:t xml:space="preserve"> within the </w:t>
      </w:r>
      <w:r w:rsidRPr="003F1A27">
        <w:rPr>
          <w:szCs w:val="20"/>
        </w:rPr>
        <w:t xml:space="preserve">safety </w:t>
      </w:r>
      <w:r w:rsidR="004210DE">
        <w:rPr>
          <w:szCs w:val="20"/>
        </w:rPr>
        <w:t>report</w:t>
      </w:r>
      <w:r w:rsidRPr="003F1A27">
        <w:rPr>
          <w:szCs w:val="20"/>
        </w:rPr>
        <w:t>.</w:t>
      </w:r>
    </w:p>
    <w:p w14:paraId="074D9831" w14:textId="00342B6B" w:rsidR="00CC3379" w:rsidRPr="003F1A27" w:rsidRDefault="00C148C0" w:rsidP="0095031E">
      <w:pPr>
        <w:pStyle w:val="BodyText"/>
      </w:pPr>
      <w:r>
        <w:t xml:space="preserve">Compliance to the safety report will be audited by </w:t>
      </w:r>
      <w:r w:rsidR="00555A2D">
        <w:t>the Department</w:t>
      </w:r>
      <w:r>
        <w:t xml:space="preserve"> on a periodic basis.  </w:t>
      </w:r>
      <w:r w:rsidR="00CC3379" w:rsidRPr="003F1A27">
        <w:t xml:space="preserve">It should cover all </w:t>
      </w:r>
      <w:r w:rsidR="0080351C">
        <w:t>operations</w:t>
      </w:r>
      <w:r w:rsidR="00CC3379" w:rsidRPr="003F1A27">
        <w:t xml:space="preserve"> likely to take place</w:t>
      </w:r>
      <w:r w:rsidR="00986F80">
        <w:t>,</w:t>
      </w:r>
      <w:r w:rsidR="00CC3379" w:rsidRPr="003F1A27">
        <w:t xml:space="preserve"> including those of contractors</w:t>
      </w:r>
      <w:r w:rsidR="00CC26E0">
        <w:t xml:space="preserve"> and </w:t>
      </w:r>
      <w:r w:rsidR="00CC3379" w:rsidRPr="003F1A27">
        <w:t>subcontractors.</w:t>
      </w:r>
    </w:p>
    <w:p w14:paraId="05ADCB5F" w14:textId="1FFBF3C8" w:rsidR="00DB45AA" w:rsidRPr="00797C11" w:rsidRDefault="00DB45AA" w:rsidP="00DB45AA">
      <w:pPr>
        <w:pStyle w:val="BodyText"/>
      </w:pPr>
      <w:r>
        <w:t>I</w:t>
      </w:r>
      <w:r w:rsidRPr="00797C11">
        <w:t>n the event of an incident</w:t>
      </w:r>
      <w:r>
        <w:t>,</w:t>
      </w:r>
      <w:r w:rsidRPr="00797C11">
        <w:t xml:space="preserve"> the safety </w:t>
      </w:r>
      <w:r w:rsidR="004210DE">
        <w:t xml:space="preserve">report </w:t>
      </w:r>
      <w:r>
        <w:t xml:space="preserve">may form part of evidence in legal proceedings. </w:t>
      </w:r>
    </w:p>
    <w:p w14:paraId="4D133B5C" w14:textId="79C29500" w:rsidR="005C78D3" w:rsidRPr="005C78D3" w:rsidRDefault="006D239F" w:rsidP="0095031E">
      <w:pPr>
        <w:pStyle w:val="BodyText"/>
      </w:pPr>
      <w:r w:rsidRPr="005C78D3">
        <w:t xml:space="preserve">The </w:t>
      </w:r>
      <w:r w:rsidR="004210DE" w:rsidRPr="005C78D3">
        <w:t>operator</w:t>
      </w:r>
      <w:r w:rsidRPr="005C78D3">
        <w:t xml:space="preserve"> is required to ensure the </w:t>
      </w:r>
      <w:r w:rsidR="00DB45AA" w:rsidRPr="005C78D3">
        <w:t xml:space="preserve">safety </w:t>
      </w:r>
      <w:r w:rsidR="004210DE" w:rsidRPr="005C78D3">
        <w:t xml:space="preserve">report </w:t>
      </w:r>
      <w:r w:rsidRPr="005C78D3">
        <w:t xml:space="preserve">is updated </w:t>
      </w:r>
      <w:r w:rsidR="00DB45AA" w:rsidRPr="005C78D3">
        <w:t>to include</w:t>
      </w:r>
      <w:r w:rsidRPr="005C78D3">
        <w:t xml:space="preserve"> any significant changes for new or increased risks, equipment or operational changes</w:t>
      </w:r>
      <w:r w:rsidR="005C78D3" w:rsidRPr="005C78D3">
        <w:t>, variation in the quantities of Schedule 1 substances stored at the facility</w:t>
      </w:r>
      <w:r w:rsidR="0092193C" w:rsidRPr="005C78D3">
        <w:t>.</w:t>
      </w:r>
      <w:r w:rsidR="000D5FD1">
        <w:t xml:space="preserve"> Such changes need to be </w:t>
      </w:r>
      <w:r w:rsidR="0014317E">
        <w:t xml:space="preserve">managed </w:t>
      </w:r>
      <w:r w:rsidR="000D5FD1">
        <w:t xml:space="preserve">in </w:t>
      </w:r>
      <w:r w:rsidR="0014317E">
        <w:t xml:space="preserve">accordance the operator’s management of change processes and </w:t>
      </w:r>
      <w:r w:rsidR="000D5FD1">
        <w:t xml:space="preserve">with r. 30. </w:t>
      </w:r>
      <w:r w:rsidR="0092193C" w:rsidRPr="005C78D3">
        <w:t xml:space="preserve"> </w:t>
      </w:r>
    </w:p>
    <w:p w14:paraId="49F1E957" w14:textId="23BEF8E0" w:rsidR="00C148C0" w:rsidRDefault="00C148C0" w:rsidP="0095031E">
      <w:pPr>
        <w:pStyle w:val="BodyText"/>
      </w:pPr>
      <w:r>
        <w:t xml:space="preserve">The safety report should also be updated to reflect non-significant changes. </w:t>
      </w:r>
      <w:r w:rsidR="00AA605A">
        <w:t>C</w:t>
      </w:r>
      <w:r>
        <w:t>hanges assessed as being non-significant should be recorded in a suitable change log referenced in the safety report.</w:t>
      </w:r>
    </w:p>
    <w:p w14:paraId="6B7447C0" w14:textId="7F1FCF4D" w:rsidR="0095031E" w:rsidRDefault="00DF6152" w:rsidP="0095031E">
      <w:pPr>
        <w:pStyle w:val="BodyText"/>
      </w:pPr>
      <w:r w:rsidRPr="005C78D3">
        <w:t xml:space="preserve">A </w:t>
      </w:r>
      <w:r w:rsidR="007F656F" w:rsidRPr="005C78D3">
        <w:t xml:space="preserve">five yearly review of the safety </w:t>
      </w:r>
      <w:r w:rsidR="004210DE" w:rsidRPr="005C78D3">
        <w:t>report</w:t>
      </w:r>
      <w:r w:rsidR="007F656F" w:rsidRPr="005C78D3">
        <w:t xml:space="preserve"> must </w:t>
      </w:r>
      <w:r w:rsidRPr="005C78D3">
        <w:t xml:space="preserve">be undertaken </w:t>
      </w:r>
      <w:r w:rsidR="007F656F" w:rsidRPr="005C78D3">
        <w:t xml:space="preserve">by the </w:t>
      </w:r>
      <w:r w:rsidR="004210DE" w:rsidRPr="005C78D3">
        <w:t xml:space="preserve">operator </w:t>
      </w:r>
      <w:r w:rsidR="007F656F" w:rsidRPr="005C78D3">
        <w:t xml:space="preserve">and </w:t>
      </w:r>
      <w:r w:rsidR="004210DE" w:rsidRPr="005C78D3">
        <w:t>approved</w:t>
      </w:r>
      <w:r w:rsidR="007F656F" w:rsidRPr="005C78D3">
        <w:t xml:space="preserve"> by the </w:t>
      </w:r>
      <w:r w:rsidR="004210DE" w:rsidRPr="005C78D3">
        <w:t>Chief Officer</w:t>
      </w:r>
      <w:r w:rsidR="00E20AAF" w:rsidRPr="005C78D3">
        <w:t xml:space="preserve"> </w:t>
      </w:r>
      <w:r w:rsidRPr="005C78D3">
        <w:t>(Section</w:t>
      </w:r>
      <w:r w:rsidR="000553C1">
        <w:t xml:space="preserve"> </w:t>
      </w:r>
      <w:r w:rsidR="000553C1">
        <w:fldChar w:fldCharType="begin"/>
      </w:r>
      <w:r w:rsidR="000553C1">
        <w:instrText xml:space="preserve"> REF _Ref24444772 \r \h </w:instrText>
      </w:r>
      <w:r w:rsidR="000553C1">
        <w:fldChar w:fldCharType="separate"/>
      </w:r>
      <w:r w:rsidR="003F2EF8">
        <w:t>3.1.4</w:t>
      </w:r>
      <w:r w:rsidR="000553C1">
        <w:fldChar w:fldCharType="end"/>
      </w:r>
      <w:r w:rsidRPr="005C78D3">
        <w:t xml:space="preserve">). </w:t>
      </w:r>
    </w:p>
    <w:p w14:paraId="57223672" w14:textId="69F47C07" w:rsidR="002301D6" w:rsidRDefault="00503E51" w:rsidP="00964B00">
      <w:pPr>
        <w:pStyle w:val="Heading2"/>
      </w:pPr>
      <w:bookmarkStart w:id="59" w:name="_Toc26777857"/>
      <w:r>
        <w:t xml:space="preserve">Referencing </w:t>
      </w:r>
      <w:r w:rsidR="00824CDF">
        <w:t>within</w:t>
      </w:r>
      <w:r w:rsidR="002301D6">
        <w:t xml:space="preserve"> </w:t>
      </w:r>
      <w:r w:rsidR="009F404D">
        <w:t>s</w:t>
      </w:r>
      <w:r w:rsidR="002301D6">
        <w:t xml:space="preserve">afety </w:t>
      </w:r>
      <w:r w:rsidR="001852ED">
        <w:t>reports</w:t>
      </w:r>
      <w:bookmarkEnd w:id="59"/>
    </w:p>
    <w:p w14:paraId="6AFA647C" w14:textId="0B35CCD8" w:rsidR="005E010F" w:rsidRDefault="00555A2D" w:rsidP="002301D6">
      <w:pPr>
        <w:pStyle w:val="BodyText"/>
      </w:pPr>
      <w:r>
        <w:t>T</w:t>
      </w:r>
      <w:r w:rsidR="00A8389D">
        <w:t xml:space="preserve">here will be many requirements to reference the </w:t>
      </w:r>
      <w:r w:rsidR="005C53E6">
        <w:t>operator’s</w:t>
      </w:r>
      <w:r w:rsidR="00A8389D">
        <w:t xml:space="preserve"> procedures and other documentation summarised within the safety </w:t>
      </w:r>
      <w:r w:rsidR="001852ED">
        <w:t>report</w:t>
      </w:r>
      <w:r w:rsidR="00C53B79">
        <w:t xml:space="preserve">. </w:t>
      </w:r>
    </w:p>
    <w:p w14:paraId="03C2609B" w14:textId="3420EC73" w:rsidR="002301D6" w:rsidRDefault="002301D6" w:rsidP="002301D6">
      <w:pPr>
        <w:pStyle w:val="BodyText"/>
      </w:pPr>
      <w:r w:rsidRPr="003F1A27">
        <w:t xml:space="preserve">As many </w:t>
      </w:r>
      <w:r w:rsidR="001852ED">
        <w:t>operators</w:t>
      </w:r>
      <w:r w:rsidRPr="003F1A27">
        <w:t xml:space="preserve"> now maintain all documentation in online databases</w:t>
      </w:r>
      <w:r w:rsidR="005C5124">
        <w:t>,</w:t>
      </w:r>
      <w:r w:rsidRPr="003F1A27">
        <w:t xml:space="preserve"> it is </w:t>
      </w:r>
      <w:r w:rsidR="005E010F">
        <w:t xml:space="preserve">suggested </w:t>
      </w:r>
      <w:r w:rsidRPr="003F1A27">
        <w:t>that</w:t>
      </w:r>
      <w:r w:rsidR="00DF6152">
        <w:t>,</w:t>
      </w:r>
      <w:r w:rsidRPr="003F1A27">
        <w:t xml:space="preserve"> where possible</w:t>
      </w:r>
      <w:r w:rsidR="00DF6152">
        <w:t>,</w:t>
      </w:r>
      <w:r w:rsidRPr="003F1A27">
        <w:t xml:space="preserve"> these referenced documents are hyperlinked to provide ease of access</w:t>
      </w:r>
      <w:r w:rsidR="00DA7EFC">
        <w:t>.</w:t>
      </w:r>
    </w:p>
    <w:p w14:paraId="170F9B88" w14:textId="27BF30DB" w:rsidR="003F13D4" w:rsidRPr="003F1A27" w:rsidRDefault="003F13D4" w:rsidP="002301D6">
      <w:pPr>
        <w:pStyle w:val="BodyText"/>
      </w:pPr>
      <w:r>
        <w:t xml:space="preserve">All documents (e.g. procedures, technical studies) within a safety report </w:t>
      </w:r>
      <w:r w:rsidR="00150A27">
        <w:t xml:space="preserve">need </w:t>
      </w:r>
      <w:r>
        <w:t>to be clearly referenced.</w:t>
      </w:r>
    </w:p>
    <w:p w14:paraId="601F6F63" w14:textId="5FB4480B" w:rsidR="002301D6" w:rsidRPr="003F1A27" w:rsidRDefault="002301D6" w:rsidP="002301D6">
      <w:pPr>
        <w:pStyle w:val="BodyText"/>
      </w:pPr>
      <w:r w:rsidRPr="003F1A27">
        <w:t xml:space="preserve">If </w:t>
      </w:r>
      <w:r w:rsidR="009B7D7B">
        <w:t>an operator</w:t>
      </w:r>
      <w:r w:rsidRPr="003F1A27">
        <w:t xml:space="preserve"> wishes to refer to another document from within the </w:t>
      </w:r>
      <w:r w:rsidR="0055106F" w:rsidRPr="003F1A27">
        <w:t xml:space="preserve">safety </w:t>
      </w:r>
      <w:r w:rsidR="009B7D7B">
        <w:t>report</w:t>
      </w:r>
      <w:r w:rsidR="0055106F" w:rsidRPr="003F1A27">
        <w:t xml:space="preserve">, </w:t>
      </w:r>
      <w:r w:rsidRPr="003F1A27">
        <w:t xml:space="preserve">this subordinate document </w:t>
      </w:r>
      <w:r w:rsidR="00555A2D">
        <w:t>should</w:t>
      </w:r>
      <w:r w:rsidRPr="003F1A27">
        <w:t xml:space="preserve"> be:</w:t>
      </w:r>
    </w:p>
    <w:p w14:paraId="31FE45FC" w14:textId="0F49D139" w:rsidR="002301D6" w:rsidRDefault="005C5124" w:rsidP="002301D6">
      <w:pPr>
        <w:pStyle w:val="Bulletpoint"/>
        <w:rPr>
          <w:szCs w:val="20"/>
        </w:rPr>
      </w:pPr>
      <w:r>
        <w:rPr>
          <w:szCs w:val="20"/>
        </w:rPr>
        <w:t xml:space="preserve">explicitly </w:t>
      </w:r>
      <w:r w:rsidR="0055106F" w:rsidRPr="003F1A27">
        <w:rPr>
          <w:szCs w:val="20"/>
        </w:rPr>
        <w:t xml:space="preserve">identified </w:t>
      </w:r>
      <w:r w:rsidR="002301D6" w:rsidRPr="003F1A27">
        <w:rPr>
          <w:szCs w:val="20"/>
        </w:rPr>
        <w:t xml:space="preserve">in the </w:t>
      </w:r>
      <w:r w:rsidR="0055106F" w:rsidRPr="003F1A27">
        <w:rPr>
          <w:szCs w:val="20"/>
        </w:rPr>
        <w:t xml:space="preserve">safety </w:t>
      </w:r>
      <w:r w:rsidR="009B7D7B">
        <w:rPr>
          <w:szCs w:val="20"/>
        </w:rPr>
        <w:t>report</w:t>
      </w:r>
    </w:p>
    <w:p w14:paraId="7C456182" w14:textId="392552C5" w:rsidR="005C5124" w:rsidRPr="003F1A27" w:rsidRDefault="005C5124" w:rsidP="005C5124">
      <w:pPr>
        <w:pStyle w:val="Bulletpoint"/>
        <w:rPr>
          <w:szCs w:val="20"/>
        </w:rPr>
      </w:pPr>
      <w:r w:rsidRPr="003F1A27">
        <w:rPr>
          <w:szCs w:val="20"/>
        </w:rPr>
        <w:t xml:space="preserve">identified in some manner as being linked to the safety </w:t>
      </w:r>
      <w:r w:rsidR="009B7D7B">
        <w:rPr>
          <w:szCs w:val="20"/>
        </w:rPr>
        <w:t>report</w:t>
      </w:r>
    </w:p>
    <w:p w14:paraId="22A2AC9C" w14:textId="5EF17EA1" w:rsidR="002301D6" w:rsidRPr="003F1A27" w:rsidRDefault="0055106F" w:rsidP="002301D6">
      <w:pPr>
        <w:pStyle w:val="Bulletpoint"/>
        <w:rPr>
          <w:szCs w:val="20"/>
        </w:rPr>
      </w:pPr>
      <w:r w:rsidRPr="003F1A27">
        <w:rPr>
          <w:szCs w:val="20"/>
        </w:rPr>
        <w:t>a</w:t>
      </w:r>
      <w:r w:rsidR="002301D6" w:rsidRPr="003F1A27">
        <w:rPr>
          <w:szCs w:val="20"/>
        </w:rPr>
        <w:t xml:space="preserve">vailable to </w:t>
      </w:r>
      <w:r w:rsidR="00D6299C">
        <w:t>the Department</w:t>
      </w:r>
      <w:r w:rsidR="00D6299C" w:rsidRPr="003F1A27">
        <w:rPr>
          <w:szCs w:val="20"/>
        </w:rPr>
        <w:t xml:space="preserve"> </w:t>
      </w:r>
      <w:r w:rsidR="002301D6" w:rsidRPr="003F1A27">
        <w:rPr>
          <w:szCs w:val="20"/>
        </w:rPr>
        <w:t xml:space="preserve">for review as part of the overall review and assessment of the </w:t>
      </w:r>
      <w:r w:rsidRPr="003F1A27">
        <w:rPr>
          <w:szCs w:val="20"/>
        </w:rPr>
        <w:t xml:space="preserve">safety </w:t>
      </w:r>
      <w:r w:rsidR="009B7D7B">
        <w:rPr>
          <w:szCs w:val="20"/>
        </w:rPr>
        <w:t>report</w:t>
      </w:r>
    </w:p>
    <w:p w14:paraId="5711A7F7" w14:textId="7E5646AF" w:rsidR="005C5124" w:rsidRPr="008B4DB6" w:rsidRDefault="005C5124" w:rsidP="005C5124">
      <w:pPr>
        <w:pStyle w:val="Bulletpoint"/>
        <w:rPr>
          <w:szCs w:val="20"/>
        </w:rPr>
      </w:pPr>
      <w:r w:rsidRPr="008B4DB6">
        <w:rPr>
          <w:szCs w:val="20"/>
        </w:rPr>
        <w:t xml:space="preserve">able to be used as the basis for </w:t>
      </w:r>
      <w:r w:rsidR="00776416">
        <w:rPr>
          <w:szCs w:val="20"/>
        </w:rPr>
        <w:t>audit</w:t>
      </w:r>
      <w:r w:rsidR="00776416" w:rsidRPr="008B4DB6">
        <w:rPr>
          <w:szCs w:val="20"/>
        </w:rPr>
        <w:t xml:space="preserve"> </w:t>
      </w:r>
      <w:r>
        <w:rPr>
          <w:szCs w:val="20"/>
        </w:rPr>
        <w:t>to</w:t>
      </w:r>
      <w:r w:rsidRPr="008B4DB6">
        <w:rPr>
          <w:szCs w:val="20"/>
        </w:rPr>
        <w:t xml:space="preserve"> confirm that the document complies with legislation and that the organisation is conforming with the document</w:t>
      </w:r>
    </w:p>
    <w:p w14:paraId="4CBF8FD0" w14:textId="18DDB325" w:rsidR="00CC3379" w:rsidRPr="003F1A27" w:rsidRDefault="0055106F" w:rsidP="00CC3379">
      <w:pPr>
        <w:pStyle w:val="Bulletpoint"/>
        <w:rPr>
          <w:szCs w:val="20"/>
        </w:rPr>
      </w:pPr>
      <w:r w:rsidRPr="003F1A27">
        <w:rPr>
          <w:szCs w:val="20"/>
        </w:rPr>
        <w:t>m</w:t>
      </w:r>
      <w:r w:rsidR="00CC3379" w:rsidRPr="003F1A27">
        <w:rPr>
          <w:szCs w:val="20"/>
        </w:rPr>
        <w:t xml:space="preserve">aintained under document control to ensure that only the current version is available to personnel </w:t>
      </w:r>
      <w:r w:rsidR="005C5124">
        <w:rPr>
          <w:szCs w:val="20"/>
        </w:rPr>
        <w:t xml:space="preserve"> </w:t>
      </w:r>
      <w:r w:rsidR="00CC3379" w:rsidRPr="003F1A27">
        <w:rPr>
          <w:szCs w:val="20"/>
        </w:rPr>
        <w:t>and previous versions have been archived</w:t>
      </w:r>
    </w:p>
    <w:p w14:paraId="3C98BB58" w14:textId="0D87FC8A" w:rsidR="00824CDF" w:rsidRPr="003F1A27" w:rsidRDefault="0055106F" w:rsidP="009041B4">
      <w:pPr>
        <w:pStyle w:val="Bulletpoint"/>
        <w:rPr>
          <w:szCs w:val="20"/>
        </w:rPr>
      </w:pPr>
      <w:r w:rsidRPr="003F1A27">
        <w:rPr>
          <w:szCs w:val="20"/>
        </w:rPr>
        <w:t>a</w:t>
      </w:r>
      <w:r w:rsidR="00824CDF" w:rsidRPr="003F1A27">
        <w:rPr>
          <w:szCs w:val="20"/>
        </w:rPr>
        <w:t xml:space="preserve"> controlled document that is subject to the same c</w:t>
      </w:r>
      <w:r w:rsidR="007F317B" w:rsidRPr="003F1A27">
        <w:rPr>
          <w:szCs w:val="20"/>
        </w:rPr>
        <w:t xml:space="preserve">hange controls as the parent </w:t>
      </w:r>
      <w:r w:rsidRPr="003F1A27">
        <w:rPr>
          <w:szCs w:val="20"/>
        </w:rPr>
        <w:t xml:space="preserve">safety </w:t>
      </w:r>
      <w:r w:rsidR="009B7D7B">
        <w:rPr>
          <w:szCs w:val="20"/>
        </w:rPr>
        <w:t xml:space="preserve">report </w:t>
      </w:r>
      <w:r w:rsidR="007F317B" w:rsidRPr="003F1A27">
        <w:rPr>
          <w:szCs w:val="20"/>
        </w:rPr>
        <w:t xml:space="preserve">and </w:t>
      </w:r>
      <w:r w:rsidR="00824CDF" w:rsidRPr="003F1A27">
        <w:rPr>
          <w:szCs w:val="20"/>
        </w:rPr>
        <w:t>all changes are recorded and available for review</w:t>
      </w:r>
    </w:p>
    <w:p w14:paraId="498F2A1F" w14:textId="34A4B350" w:rsidR="00824CDF" w:rsidRPr="003F1A27" w:rsidRDefault="0055106F" w:rsidP="00986F80">
      <w:pPr>
        <w:pStyle w:val="Bulletpoint"/>
        <w:spacing w:after="120"/>
        <w:rPr>
          <w:szCs w:val="20"/>
        </w:rPr>
      </w:pPr>
      <w:r w:rsidRPr="003F1A27">
        <w:rPr>
          <w:szCs w:val="20"/>
        </w:rPr>
        <w:t>s</w:t>
      </w:r>
      <w:r w:rsidR="00824CDF" w:rsidRPr="003F1A27">
        <w:rPr>
          <w:szCs w:val="20"/>
        </w:rPr>
        <w:t xml:space="preserve">ubject to the same internal compliance </w:t>
      </w:r>
      <w:r w:rsidRPr="003F1A27">
        <w:rPr>
          <w:szCs w:val="20"/>
        </w:rPr>
        <w:t>quality assurance and quality control</w:t>
      </w:r>
      <w:r w:rsidR="00824CDF" w:rsidRPr="003F1A27">
        <w:rPr>
          <w:szCs w:val="20"/>
        </w:rPr>
        <w:t xml:space="preserve"> as the parent </w:t>
      </w:r>
      <w:r w:rsidRPr="003F1A27">
        <w:rPr>
          <w:szCs w:val="20"/>
        </w:rPr>
        <w:t xml:space="preserve">safety </w:t>
      </w:r>
      <w:r w:rsidR="009B7D7B">
        <w:rPr>
          <w:szCs w:val="20"/>
        </w:rPr>
        <w:t>report</w:t>
      </w:r>
      <w:r w:rsidRPr="003F1A27">
        <w:rPr>
          <w:szCs w:val="20"/>
        </w:rPr>
        <w:t xml:space="preserve"> </w:t>
      </w:r>
      <w:r w:rsidR="00824CDF" w:rsidRPr="003F1A27">
        <w:rPr>
          <w:szCs w:val="20"/>
        </w:rPr>
        <w:t>to ensure that referenced documents meet the legislation and are being complied with.</w:t>
      </w:r>
    </w:p>
    <w:p w14:paraId="3993F01C" w14:textId="5083CAB5" w:rsidR="00CC3379" w:rsidRPr="003F1A27" w:rsidRDefault="00CC3379" w:rsidP="00CC3379">
      <w:pPr>
        <w:pStyle w:val="BodyText"/>
      </w:pPr>
      <w:r w:rsidRPr="003F1A27">
        <w:t xml:space="preserve">The </w:t>
      </w:r>
      <w:r w:rsidR="0055106F" w:rsidRPr="003F1A27">
        <w:t xml:space="preserve">safety </w:t>
      </w:r>
      <w:r w:rsidR="009B7D7B">
        <w:t>report</w:t>
      </w:r>
      <w:r w:rsidR="0055106F" w:rsidRPr="003F1A27">
        <w:t xml:space="preserve"> </w:t>
      </w:r>
      <w:r w:rsidR="00C156F2">
        <w:t>should include a</w:t>
      </w:r>
      <w:r w:rsidRPr="003F1A27">
        <w:t xml:space="preserve"> </w:t>
      </w:r>
      <w:r w:rsidR="00555A2D">
        <w:t xml:space="preserve">concise </w:t>
      </w:r>
      <w:r w:rsidRPr="003F1A27">
        <w:t>overview of the content of the referenced</w:t>
      </w:r>
      <w:r w:rsidR="00113897">
        <w:t xml:space="preserve"> internal procedure or process </w:t>
      </w:r>
      <w:r w:rsidRPr="003F1A27">
        <w:t>document</w:t>
      </w:r>
      <w:r w:rsidR="0055106F" w:rsidRPr="003F1A27">
        <w:t>. A</w:t>
      </w:r>
      <w:r w:rsidRPr="003F1A27">
        <w:t xml:space="preserve"> single sentence under the heading of a regulatory requirement that includes the </w:t>
      </w:r>
      <w:r w:rsidR="00776416">
        <w:t xml:space="preserve">referenced </w:t>
      </w:r>
      <w:r w:rsidRPr="003F1A27">
        <w:t xml:space="preserve">document is </w:t>
      </w:r>
      <w:r w:rsidR="00555A2D">
        <w:t>in</w:t>
      </w:r>
      <w:r w:rsidRPr="003F1A27">
        <w:t xml:space="preserve">sufficient content for the </w:t>
      </w:r>
      <w:r w:rsidR="0055106F" w:rsidRPr="003F1A27">
        <w:t xml:space="preserve">safety </w:t>
      </w:r>
      <w:r w:rsidR="009B7D7B">
        <w:t>report</w:t>
      </w:r>
      <w:r w:rsidRPr="003F1A27">
        <w:t>.</w:t>
      </w:r>
    </w:p>
    <w:p w14:paraId="2DDEEC80" w14:textId="3D111FA1" w:rsidR="00AB7388" w:rsidRDefault="008E12F3" w:rsidP="00AB7388">
      <w:pPr>
        <w:pStyle w:val="Heading2"/>
      </w:pPr>
      <w:bookmarkStart w:id="60" w:name="_Ref508175916"/>
      <w:bookmarkStart w:id="61" w:name="_Toc26777858"/>
      <w:r>
        <w:lastRenderedPageBreak/>
        <w:t xml:space="preserve">Workforce </w:t>
      </w:r>
      <w:r w:rsidR="00555A2D">
        <w:t>i</w:t>
      </w:r>
      <w:r w:rsidR="00AB7388">
        <w:t>nvolvement</w:t>
      </w:r>
      <w:bookmarkEnd w:id="60"/>
      <w:bookmarkEnd w:id="61"/>
    </w:p>
    <w:p w14:paraId="69AD1362" w14:textId="0188F7F1" w:rsidR="00AB7388" w:rsidRPr="003F1A27" w:rsidRDefault="00C53B79" w:rsidP="0095031E">
      <w:pPr>
        <w:pStyle w:val="BodyText"/>
      </w:pPr>
      <w:r>
        <w:t>T</w:t>
      </w:r>
      <w:r w:rsidR="008C52AF" w:rsidRPr="003F1A27">
        <w:t xml:space="preserve">he </w:t>
      </w:r>
      <w:r w:rsidR="009B7D7B">
        <w:t>operator</w:t>
      </w:r>
      <w:r>
        <w:t xml:space="preserve"> </w:t>
      </w:r>
      <w:r w:rsidR="00DB45AA">
        <w:t xml:space="preserve">should </w:t>
      </w:r>
      <w:r w:rsidR="008C52AF" w:rsidRPr="003F1A27">
        <w:t xml:space="preserve">ensure that </w:t>
      </w:r>
      <w:r w:rsidR="000045D7" w:rsidRPr="003F1A27">
        <w:t xml:space="preserve">members of </w:t>
      </w:r>
      <w:r w:rsidR="008C52AF" w:rsidRPr="003F1A27">
        <w:t xml:space="preserve">the workforce are involved in the development or revision of the safety </w:t>
      </w:r>
      <w:r w:rsidR="009B7D7B">
        <w:t xml:space="preserve">report </w:t>
      </w:r>
      <w:r w:rsidR="008C52AF" w:rsidRPr="003F1A27">
        <w:t xml:space="preserve">for the </w:t>
      </w:r>
      <w:r w:rsidR="009B7D7B">
        <w:t>MHF</w:t>
      </w:r>
      <w:r w:rsidR="007F77DE">
        <w:t xml:space="preserve"> [r</w:t>
      </w:r>
      <w:r>
        <w:t>r.</w:t>
      </w:r>
      <w:r w:rsidR="00564E49">
        <w:t xml:space="preserve"> </w:t>
      </w:r>
      <w:r w:rsidR="009B7D7B">
        <w:t>23(2</w:t>
      </w:r>
      <w:r w:rsidR="00D0747C">
        <w:t>)(</w:t>
      </w:r>
      <w:r w:rsidR="009B7D7B">
        <w:t>e), 24(2</w:t>
      </w:r>
      <w:r w:rsidR="00D0747C">
        <w:t>)(</w:t>
      </w:r>
      <w:r w:rsidR="009B7D7B">
        <w:t>b)</w:t>
      </w:r>
      <w:r w:rsidR="007F77DE">
        <w:t>]</w:t>
      </w:r>
      <w:r w:rsidR="0055106F" w:rsidRPr="003F1A27">
        <w:t xml:space="preserve"> (S</w:t>
      </w:r>
      <w:r w:rsidR="00426746" w:rsidRPr="003F1A27">
        <w:t>ection</w:t>
      </w:r>
      <w:r w:rsidR="000553C1">
        <w:t xml:space="preserve"> </w:t>
      </w:r>
      <w:r w:rsidR="000553C1">
        <w:fldChar w:fldCharType="begin"/>
      </w:r>
      <w:r w:rsidR="000553C1">
        <w:instrText xml:space="preserve"> REF _Ref24444835 \r \h </w:instrText>
      </w:r>
      <w:r w:rsidR="000553C1">
        <w:fldChar w:fldCharType="separate"/>
      </w:r>
      <w:r w:rsidR="003F2EF8">
        <w:t>3.4.7</w:t>
      </w:r>
      <w:r w:rsidR="000553C1">
        <w:fldChar w:fldCharType="end"/>
      </w:r>
      <w:r w:rsidR="0055106F" w:rsidRPr="003F1A27">
        <w:t>)</w:t>
      </w:r>
      <w:r w:rsidR="00426746" w:rsidRPr="003F1A27">
        <w:t>.</w:t>
      </w:r>
    </w:p>
    <w:p w14:paraId="02918251" w14:textId="09AB5D7A" w:rsidR="00964B00" w:rsidRPr="003F1A27" w:rsidRDefault="00964B00" w:rsidP="0095031E">
      <w:pPr>
        <w:pStyle w:val="BodyText"/>
      </w:pPr>
      <w:r w:rsidRPr="003F1A27">
        <w:rPr>
          <w:i/>
        </w:rPr>
        <w:t xml:space="preserve">Involvement of the </w:t>
      </w:r>
      <w:r w:rsidR="0036588E">
        <w:rPr>
          <w:i/>
        </w:rPr>
        <w:t>w</w:t>
      </w:r>
      <w:r w:rsidRPr="003F1A27">
        <w:rPr>
          <w:i/>
        </w:rPr>
        <w:t>orkforce</w:t>
      </w:r>
      <w:r w:rsidR="00C53B79">
        <w:t xml:space="preserve"> </w:t>
      </w:r>
      <w:r w:rsidR="00113897">
        <w:t xml:space="preserve">guide </w:t>
      </w:r>
      <w:r w:rsidR="00C53B79">
        <w:t>assists with this requirement.</w:t>
      </w:r>
      <w:r w:rsidRPr="003F1A27">
        <w:t xml:space="preserve"> </w:t>
      </w:r>
    </w:p>
    <w:p w14:paraId="31B6BC80" w14:textId="1F3D40B7" w:rsidR="00964B00" w:rsidRDefault="004108F6" w:rsidP="00964B00">
      <w:pPr>
        <w:pStyle w:val="Heading2"/>
      </w:pPr>
      <w:bookmarkStart w:id="62" w:name="_Toc26777859"/>
      <w:r>
        <w:t xml:space="preserve">Safety </w:t>
      </w:r>
      <w:r w:rsidR="0084184E">
        <w:t>report</w:t>
      </w:r>
      <w:r>
        <w:t xml:space="preserve"> </w:t>
      </w:r>
      <w:r w:rsidR="00277C5B">
        <w:t>–</w:t>
      </w:r>
      <w:r w:rsidR="003B11F0">
        <w:t xml:space="preserve"> </w:t>
      </w:r>
      <w:r w:rsidR="0055106F">
        <w:t>s</w:t>
      </w:r>
      <w:r w:rsidR="00964B00">
        <w:t xml:space="preserve">upporting </w:t>
      </w:r>
      <w:r w:rsidR="0055106F">
        <w:t>d</w:t>
      </w:r>
      <w:r w:rsidR="00964B00">
        <w:t>ocumentation</w:t>
      </w:r>
      <w:bookmarkEnd w:id="62"/>
    </w:p>
    <w:p w14:paraId="55385299" w14:textId="09ED44EE" w:rsidR="004108F6" w:rsidRPr="003F1A27" w:rsidRDefault="0055106F" w:rsidP="004108F6">
      <w:pPr>
        <w:pStyle w:val="BodyText"/>
        <w:rPr>
          <w:rFonts w:eastAsia="Arial"/>
        </w:rPr>
      </w:pPr>
      <w:r w:rsidRPr="003F1A27">
        <w:rPr>
          <w:rFonts w:eastAsia="Arial"/>
        </w:rPr>
        <w:t>T</w:t>
      </w:r>
      <w:r w:rsidR="001158F0" w:rsidRPr="003F1A27">
        <w:rPr>
          <w:rFonts w:eastAsia="Arial"/>
        </w:rPr>
        <w:t xml:space="preserve">he </w:t>
      </w:r>
      <w:r w:rsidR="00762426">
        <w:rPr>
          <w:rFonts w:eastAsia="Arial"/>
        </w:rPr>
        <w:t>Chief Officer</w:t>
      </w:r>
      <w:r w:rsidR="001158F0" w:rsidRPr="003F1A27">
        <w:rPr>
          <w:rFonts w:eastAsia="Arial"/>
        </w:rPr>
        <w:t xml:space="preserve"> </w:t>
      </w:r>
      <w:r w:rsidR="00131246">
        <w:rPr>
          <w:rFonts w:eastAsia="Arial"/>
        </w:rPr>
        <w:t xml:space="preserve">may </w:t>
      </w:r>
      <w:r w:rsidR="001B32CB">
        <w:rPr>
          <w:rFonts w:eastAsia="Arial"/>
        </w:rPr>
        <w:t xml:space="preserve">require the submission of </w:t>
      </w:r>
      <w:r w:rsidR="004108F6" w:rsidRPr="003F1A27">
        <w:rPr>
          <w:rFonts w:eastAsia="Arial"/>
        </w:rPr>
        <w:t xml:space="preserve">further information </w:t>
      </w:r>
      <w:r w:rsidR="002D6086">
        <w:rPr>
          <w:rFonts w:eastAsia="Arial"/>
        </w:rPr>
        <w:t>before making a decision on the approval of a safety report</w:t>
      </w:r>
      <w:r w:rsidR="004108F6" w:rsidRPr="003F1A27">
        <w:rPr>
          <w:rFonts w:eastAsia="Arial"/>
        </w:rPr>
        <w:t xml:space="preserve"> </w:t>
      </w:r>
      <w:r w:rsidR="007F77DE">
        <w:rPr>
          <w:rFonts w:eastAsia="Arial"/>
        </w:rPr>
        <w:t>[</w:t>
      </w:r>
      <w:r w:rsidRPr="003F1A27">
        <w:rPr>
          <w:rFonts w:eastAsia="Arial"/>
        </w:rPr>
        <w:t>r.</w:t>
      </w:r>
      <w:r w:rsidR="00564E49">
        <w:rPr>
          <w:rFonts w:eastAsia="Arial"/>
        </w:rPr>
        <w:t xml:space="preserve"> </w:t>
      </w:r>
      <w:r w:rsidR="00131246">
        <w:rPr>
          <w:rFonts w:eastAsia="Arial"/>
        </w:rPr>
        <w:t>27</w:t>
      </w:r>
      <w:r w:rsidR="007F77DE">
        <w:rPr>
          <w:rFonts w:eastAsia="Arial"/>
        </w:rPr>
        <w:t>]</w:t>
      </w:r>
      <w:r w:rsidR="004108F6" w:rsidRPr="003F1A27">
        <w:rPr>
          <w:rFonts w:eastAsia="Arial"/>
        </w:rPr>
        <w:t xml:space="preserve">. </w:t>
      </w:r>
    </w:p>
    <w:p w14:paraId="6CC59EAE" w14:textId="2415F2C5" w:rsidR="004108F6" w:rsidRPr="003F1A27" w:rsidRDefault="004108F6" w:rsidP="004108F6">
      <w:pPr>
        <w:pStyle w:val="BodyText"/>
        <w:rPr>
          <w:rFonts w:eastAsia="Arial"/>
        </w:rPr>
      </w:pPr>
      <w:r w:rsidRPr="003F1A27">
        <w:rPr>
          <w:rFonts w:eastAsia="Arial"/>
        </w:rPr>
        <w:t xml:space="preserve">The information provided will be formally considered to be included as part of the safety </w:t>
      </w:r>
      <w:r w:rsidR="002D6086">
        <w:rPr>
          <w:rFonts w:eastAsia="Arial"/>
        </w:rPr>
        <w:t>report</w:t>
      </w:r>
      <w:r w:rsidRPr="003F1A27">
        <w:rPr>
          <w:rFonts w:eastAsia="Arial"/>
        </w:rPr>
        <w:t xml:space="preserve"> submission</w:t>
      </w:r>
      <w:r w:rsidR="005C5124">
        <w:rPr>
          <w:rFonts w:eastAsia="Arial"/>
        </w:rPr>
        <w:t>. Typical examples of information requested are:</w:t>
      </w:r>
      <w:r w:rsidR="0055106F" w:rsidRPr="003F1A27">
        <w:rPr>
          <w:rFonts w:eastAsia="Arial"/>
        </w:rPr>
        <w:t xml:space="preserve"> </w:t>
      </w:r>
    </w:p>
    <w:p w14:paraId="2216D6C7" w14:textId="62549735" w:rsidR="009C0D1B" w:rsidRPr="003F1A27" w:rsidRDefault="0055106F" w:rsidP="009C0D1B">
      <w:pPr>
        <w:pStyle w:val="Bulletpoint"/>
        <w:rPr>
          <w:rFonts w:eastAsia="Arial"/>
          <w:szCs w:val="20"/>
        </w:rPr>
      </w:pPr>
      <w:r w:rsidRPr="003F1A27">
        <w:rPr>
          <w:rFonts w:eastAsia="Arial"/>
          <w:szCs w:val="20"/>
        </w:rPr>
        <w:t>a</w:t>
      </w:r>
      <w:r w:rsidR="009C0D1B" w:rsidRPr="003F1A27">
        <w:rPr>
          <w:rFonts w:eastAsia="Arial"/>
          <w:szCs w:val="20"/>
        </w:rPr>
        <w:t xml:space="preserve">ny procedures or plans referred to within the safety </w:t>
      </w:r>
      <w:r w:rsidR="006A7064">
        <w:rPr>
          <w:rFonts w:eastAsia="Arial"/>
          <w:szCs w:val="20"/>
        </w:rPr>
        <w:t xml:space="preserve">report </w:t>
      </w:r>
      <w:r w:rsidR="009C0D1B" w:rsidRPr="003F1A27">
        <w:rPr>
          <w:rFonts w:eastAsia="Arial"/>
          <w:szCs w:val="20"/>
        </w:rPr>
        <w:t xml:space="preserve">as containing pertinent information supporting </w:t>
      </w:r>
      <w:r w:rsidR="009041B4" w:rsidRPr="003F1A27">
        <w:rPr>
          <w:rFonts w:eastAsia="Arial"/>
          <w:szCs w:val="20"/>
        </w:rPr>
        <w:t xml:space="preserve">that </w:t>
      </w:r>
      <w:r w:rsidR="009C0D1B" w:rsidRPr="003F1A27">
        <w:rPr>
          <w:rFonts w:eastAsia="Arial"/>
          <w:szCs w:val="20"/>
        </w:rPr>
        <w:t xml:space="preserve">required by the </w:t>
      </w:r>
      <w:r w:rsidR="00336534">
        <w:rPr>
          <w:rFonts w:eastAsia="Arial"/>
          <w:szCs w:val="20"/>
        </w:rPr>
        <w:t>r</w:t>
      </w:r>
      <w:r w:rsidR="009C0D1B" w:rsidRPr="003F1A27">
        <w:rPr>
          <w:rFonts w:eastAsia="Arial"/>
          <w:szCs w:val="20"/>
        </w:rPr>
        <w:t xml:space="preserve">egulations, </w:t>
      </w:r>
      <w:r w:rsidRPr="003F1A27">
        <w:rPr>
          <w:rFonts w:eastAsia="Arial"/>
          <w:szCs w:val="20"/>
        </w:rPr>
        <w:t>including d</w:t>
      </w:r>
      <w:r w:rsidR="009C0D1B" w:rsidRPr="003F1A27">
        <w:rPr>
          <w:rFonts w:eastAsia="Arial"/>
          <w:szCs w:val="20"/>
        </w:rPr>
        <w:t xml:space="preserve">ocument </w:t>
      </w:r>
      <w:r w:rsidRPr="003F1A27">
        <w:rPr>
          <w:rFonts w:eastAsia="Arial"/>
          <w:szCs w:val="20"/>
        </w:rPr>
        <w:t>c</w:t>
      </w:r>
      <w:r w:rsidR="009C0D1B" w:rsidRPr="003F1A27">
        <w:rPr>
          <w:rFonts w:eastAsia="Arial"/>
          <w:szCs w:val="20"/>
        </w:rPr>
        <w:t xml:space="preserve">ontrol, </w:t>
      </w:r>
      <w:r w:rsidRPr="003F1A27">
        <w:rPr>
          <w:rFonts w:eastAsia="Arial"/>
          <w:szCs w:val="20"/>
        </w:rPr>
        <w:t>r</w:t>
      </w:r>
      <w:r w:rsidR="009C0D1B" w:rsidRPr="003F1A27">
        <w:rPr>
          <w:rFonts w:eastAsia="Arial"/>
          <w:szCs w:val="20"/>
        </w:rPr>
        <w:t xml:space="preserve">ecords </w:t>
      </w:r>
      <w:r w:rsidRPr="003F1A27">
        <w:rPr>
          <w:rFonts w:eastAsia="Arial"/>
          <w:szCs w:val="20"/>
        </w:rPr>
        <w:t>m</w:t>
      </w:r>
      <w:r w:rsidR="009C0D1B" w:rsidRPr="003F1A27">
        <w:rPr>
          <w:rFonts w:eastAsia="Arial"/>
          <w:szCs w:val="20"/>
        </w:rPr>
        <w:t>anagement</w:t>
      </w:r>
      <w:r w:rsidRPr="003F1A27">
        <w:rPr>
          <w:rFonts w:eastAsia="Arial"/>
          <w:szCs w:val="20"/>
        </w:rPr>
        <w:t xml:space="preserve"> and e</w:t>
      </w:r>
      <w:r w:rsidR="009C0D1B" w:rsidRPr="003F1A27">
        <w:rPr>
          <w:rFonts w:eastAsia="Arial"/>
          <w:szCs w:val="20"/>
        </w:rPr>
        <w:t xml:space="preserve">mergency </w:t>
      </w:r>
      <w:r w:rsidRPr="003F1A27">
        <w:rPr>
          <w:rFonts w:eastAsia="Arial"/>
          <w:szCs w:val="20"/>
        </w:rPr>
        <w:t>r</w:t>
      </w:r>
      <w:r w:rsidR="009C0D1B" w:rsidRPr="003F1A27">
        <w:rPr>
          <w:rFonts w:eastAsia="Arial"/>
          <w:szCs w:val="20"/>
        </w:rPr>
        <w:t xml:space="preserve">esponse </w:t>
      </w:r>
      <w:r w:rsidRPr="003F1A27">
        <w:rPr>
          <w:rFonts w:eastAsia="Arial"/>
          <w:szCs w:val="20"/>
        </w:rPr>
        <w:t>p</w:t>
      </w:r>
      <w:r w:rsidR="009C0D1B" w:rsidRPr="003F1A27">
        <w:rPr>
          <w:rFonts w:eastAsia="Arial"/>
          <w:szCs w:val="20"/>
        </w:rPr>
        <w:t>lans</w:t>
      </w:r>
      <w:r w:rsidRPr="003F1A27">
        <w:rPr>
          <w:rFonts w:eastAsia="Arial"/>
          <w:szCs w:val="20"/>
        </w:rPr>
        <w:t xml:space="preserve"> (ERP)</w:t>
      </w:r>
    </w:p>
    <w:p w14:paraId="74657703" w14:textId="1D60776F" w:rsidR="004108F6" w:rsidRPr="003F1A27" w:rsidRDefault="0055106F" w:rsidP="004108F6">
      <w:pPr>
        <w:pStyle w:val="Bulletpoint"/>
        <w:rPr>
          <w:rFonts w:eastAsia="Arial"/>
          <w:szCs w:val="20"/>
        </w:rPr>
      </w:pPr>
      <w:r w:rsidRPr="003F1A27">
        <w:rPr>
          <w:rFonts w:eastAsia="Arial"/>
          <w:szCs w:val="20"/>
        </w:rPr>
        <w:t>q</w:t>
      </w:r>
      <w:r w:rsidR="004108F6" w:rsidRPr="003F1A27">
        <w:rPr>
          <w:rFonts w:eastAsia="Arial"/>
          <w:szCs w:val="20"/>
        </w:rPr>
        <w:t xml:space="preserve">uantitative and </w:t>
      </w:r>
      <w:r w:rsidRPr="003F1A27">
        <w:rPr>
          <w:rFonts w:eastAsia="Arial"/>
          <w:szCs w:val="20"/>
        </w:rPr>
        <w:t>q</w:t>
      </w:r>
      <w:r w:rsidR="004108F6" w:rsidRPr="003F1A27">
        <w:rPr>
          <w:rFonts w:eastAsia="Arial"/>
          <w:szCs w:val="20"/>
        </w:rPr>
        <w:t xml:space="preserve">ualitative </w:t>
      </w:r>
      <w:r w:rsidRPr="003F1A27">
        <w:rPr>
          <w:rFonts w:eastAsia="Arial"/>
          <w:szCs w:val="20"/>
        </w:rPr>
        <w:t>r</w:t>
      </w:r>
      <w:r w:rsidR="004108F6" w:rsidRPr="003F1A27">
        <w:rPr>
          <w:rFonts w:eastAsia="Arial"/>
          <w:szCs w:val="20"/>
        </w:rPr>
        <w:t xml:space="preserve">isk </w:t>
      </w:r>
      <w:r w:rsidRPr="003F1A27">
        <w:rPr>
          <w:rFonts w:eastAsia="Arial"/>
          <w:szCs w:val="20"/>
        </w:rPr>
        <w:t>a</w:t>
      </w:r>
      <w:r w:rsidR="004108F6" w:rsidRPr="003F1A27">
        <w:rPr>
          <w:rFonts w:eastAsia="Arial"/>
          <w:szCs w:val="20"/>
        </w:rPr>
        <w:t>ssessments</w:t>
      </w:r>
    </w:p>
    <w:p w14:paraId="7393AD64" w14:textId="0C0F4955" w:rsidR="004108F6" w:rsidRPr="003F1A27" w:rsidRDefault="0055106F" w:rsidP="004108F6">
      <w:pPr>
        <w:pStyle w:val="Bulletpoint"/>
        <w:rPr>
          <w:rFonts w:eastAsia="Arial"/>
          <w:szCs w:val="20"/>
        </w:rPr>
      </w:pPr>
      <w:r w:rsidRPr="003F1A27">
        <w:rPr>
          <w:rFonts w:eastAsia="Arial"/>
          <w:szCs w:val="20"/>
        </w:rPr>
        <w:t>c</w:t>
      </w:r>
      <w:r w:rsidR="004108F6" w:rsidRPr="003F1A27">
        <w:rPr>
          <w:rFonts w:eastAsia="Arial"/>
          <w:szCs w:val="20"/>
        </w:rPr>
        <w:t xml:space="preserve">onsequence </w:t>
      </w:r>
      <w:r w:rsidRPr="003F1A27">
        <w:rPr>
          <w:rFonts w:eastAsia="Arial"/>
          <w:szCs w:val="20"/>
        </w:rPr>
        <w:t>a</w:t>
      </w:r>
      <w:r w:rsidR="004108F6" w:rsidRPr="003F1A27">
        <w:rPr>
          <w:rFonts w:eastAsia="Arial"/>
          <w:szCs w:val="20"/>
        </w:rPr>
        <w:t>nalyses</w:t>
      </w:r>
    </w:p>
    <w:p w14:paraId="036FC68C" w14:textId="2DAA5C0D" w:rsidR="004108F6" w:rsidRPr="003F1A27" w:rsidRDefault="0055106F" w:rsidP="004108F6">
      <w:pPr>
        <w:pStyle w:val="Bulletpoint"/>
        <w:rPr>
          <w:rFonts w:eastAsia="Arial"/>
          <w:szCs w:val="20"/>
        </w:rPr>
      </w:pPr>
      <w:r w:rsidRPr="003F1A27">
        <w:rPr>
          <w:rFonts w:eastAsia="Arial"/>
          <w:szCs w:val="20"/>
        </w:rPr>
        <w:t>a</w:t>
      </w:r>
      <w:r w:rsidR="004108F6" w:rsidRPr="003F1A27">
        <w:rPr>
          <w:rFonts w:eastAsia="Arial"/>
          <w:szCs w:val="20"/>
        </w:rPr>
        <w:t>ssessments</w:t>
      </w:r>
      <w:r w:rsidR="00FB3BD0">
        <w:rPr>
          <w:rFonts w:eastAsia="Arial"/>
          <w:szCs w:val="20"/>
        </w:rPr>
        <w:t xml:space="preserve"> that risks have been reduced to so far as reasonably practicable (SFARP)</w:t>
      </w:r>
      <w:r w:rsidR="004108F6" w:rsidRPr="003F1A27">
        <w:rPr>
          <w:rFonts w:eastAsia="Arial"/>
          <w:szCs w:val="20"/>
        </w:rPr>
        <w:t xml:space="preserve"> </w:t>
      </w:r>
    </w:p>
    <w:p w14:paraId="6AC0C264" w14:textId="07983837" w:rsidR="004108F6" w:rsidRPr="003F1A27" w:rsidRDefault="00C53B79" w:rsidP="004108F6">
      <w:pPr>
        <w:pStyle w:val="Bulletpoint"/>
        <w:rPr>
          <w:rFonts w:eastAsia="Arial"/>
          <w:szCs w:val="20"/>
        </w:rPr>
      </w:pPr>
      <w:r>
        <w:rPr>
          <w:rFonts w:eastAsia="Arial"/>
          <w:szCs w:val="20"/>
        </w:rPr>
        <w:t>h</w:t>
      </w:r>
      <w:r w:rsidR="004108F6" w:rsidRPr="003F1A27">
        <w:rPr>
          <w:rFonts w:eastAsia="Arial"/>
          <w:szCs w:val="20"/>
        </w:rPr>
        <w:t xml:space="preserve">azard and </w:t>
      </w:r>
      <w:r w:rsidR="0055106F" w:rsidRPr="003F1A27">
        <w:rPr>
          <w:rFonts w:eastAsia="Arial"/>
          <w:szCs w:val="20"/>
        </w:rPr>
        <w:t>o</w:t>
      </w:r>
      <w:r w:rsidR="004108F6" w:rsidRPr="003F1A27">
        <w:rPr>
          <w:rFonts w:eastAsia="Arial"/>
          <w:szCs w:val="20"/>
        </w:rPr>
        <w:t xml:space="preserve">perability </w:t>
      </w:r>
      <w:r w:rsidR="0055106F" w:rsidRPr="003F1A27">
        <w:rPr>
          <w:rFonts w:eastAsia="Arial"/>
          <w:szCs w:val="20"/>
        </w:rPr>
        <w:t>s</w:t>
      </w:r>
      <w:r w:rsidR="004108F6" w:rsidRPr="003F1A27">
        <w:rPr>
          <w:rFonts w:eastAsia="Arial"/>
          <w:szCs w:val="20"/>
        </w:rPr>
        <w:t>tudy (HAZOP)</w:t>
      </w:r>
    </w:p>
    <w:p w14:paraId="783528DF" w14:textId="4CDA852C" w:rsidR="004108F6" w:rsidRDefault="00C53B79" w:rsidP="004108F6">
      <w:pPr>
        <w:pStyle w:val="Bulletpoint"/>
        <w:rPr>
          <w:rFonts w:eastAsia="Arial"/>
          <w:szCs w:val="20"/>
        </w:rPr>
      </w:pPr>
      <w:r>
        <w:rPr>
          <w:rFonts w:eastAsia="Arial"/>
          <w:szCs w:val="20"/>
        </w:rPr>
        <w:t>h</w:t>
      </w:r>
      <w:r w:rsidR="004108F6" w:rsidRPr="003F1A27">
        <w:rPr>
          <w:rFonts w:eastAsia="Arial"/>
          <w:szCs w:val="20"/>
        </w:rPr>
        <w:t xml:space="preserve">azard </w:t>
      </w:r>
      <w:r w:rsidR="0019135D" w:rsidRPr="003F1A27">
        <w:rPr>
          <w:rFonts w:eastAsia="Arial"/>
          <w:szCs w:val="20"/>
        </w:rPr>
        <w:t>i</w:t>
      </w:r>
      <w:r w:rsidR="004108F6" w:rsidRPr="003F1A27">
        <w:rPr>
          <w:rFonts w:eastAsia="Arial"/>
          <w:szCs w:val="20"/>
        </w:rPr>
        <w:t>dentification</w:t>
      </w:r>
      <w:r w:rsidR="000B2A8D">
        <w:rPr>
          <w:rFonts w:eastAsia="Arial"/>
          <w:szCs w:val="20"/>
        </w:rPr>
        <w:t xml:space="preserve"> study</w:t>
      </w:r>
      <w:r w:rsidR="004108F6" w:rsidRPr="003F1A27">
        <w:rPr>
          <w:rFonts w:eastAsia="Arial"/>
          <w:szCs w:val="20"/>
        </w:rPr>
        <w:t xml:space="preserve"> (HAZID)</w:t>
      </w:r>
    </w:p>
    <w:p w14:paraId="7633D6AD" w14:textId="11666C92" w:rsidR="00336534" w:rsidRPr="003F1A27" w:rsidRDefault="00336534" w:rsidP="004108F6">
      <w:pPr>
        <w:pStyle w:val="Bulletpoint"/>
        <w:rPr>
          <w:rFonts w:eastAsia="Arial"/>
          <w:szCs w:val="20"/>
        </w:rPr>
      </w:pPr>
      <w:r>
        <w:rPr>
          <w:rFonts w:eastAsia="Arial"/>
          <w:szCs w:val="20"/>
        </w:rPr>
        <w:t>safety integrity level assessment (SIL)</w:t>
      </w:r>
    </w:p>
    <w:p w14:paraId="2A6DE9ED" w14:textId="1E3C2D17" w:rsidR="004108F6" w:rsidRPr="003F1A27" w:rsidRDefault="00C53B79" w:rsidP="004108F6">
      <w:pPr>
        <w:pStyle w:val="Bulletpoint"/>
        <w:rPr>
          <w:rFonts w:eastAsia="Arial"/>
          <w:szCs w:val="20"/>
        </w:rPr>
      </w:pPr>
      <w:r>
        <w:rPr>
          <w:rFonts w:eastAsia="Arial"/>
          <w:szCs w:val="20"/>
        </w:rPr>
        <w:t>l</w:t>
      </w:r>
      <w:r w:rsidR="004108F6" w:rsidRPr="003F1A27">
        <w:rPr>
          <w:rFonts w:eastAsia="Arial"/>
          <w:szCs w:val="20"/>
        </w:rPr>
        <w:t>ayer</w:t>
      </w:r>
      <w:r w:rsidR="00D57C4B">
        <w:rPr>
          <w:rFonts w:eastAsia="Arial"/>
          <w:szCs w:val="20"/>
        </w:rPr>
        <w:t>s</w:t>
      </w:r>
      <w:r w:rsidR="004108F6" w:rsidRPr="003F1A27">
        <w:rPr>
          <w:rFonts w:eastAsia="Arial"/>
          <w:szCs w:val="20"/>
        </w:rPr>
        <w:t xml:space="preserve"> of </w:t>
      </w:r>
      <w:r w:rsidR="0019135D" w:rsidRPr="003F1A27">
        <w:rPr>
          <w:rFonts w:eastAsia="Arial"/>
          <w:szCs w:val="20"/>
        </w:rPr>
        <w:t>p</w:t>
      </w:r>
      <w:r w:rsidR="004108F6" w:rsidRPr="003F1A27">
        <w:rPr>
          <w:rFonts w:eastAsia="Arial"/>
          <w:szCs w:val="20"/>
        </w:rPr>
        <w:t xml:space="preserve">rotection </w:t>
      </w:r>
      <w:r w:rsidR="0019135D" w:rsidRPr="003F1A27">
        <w:rPr>
          <w:rFonts w:eastAsia="Arial"/>
          <w:szCs w:val="20"/>
        </w:rPr>
        <w:t>a</w:t>
      </w:r>
      <w:r w:rsidR="004108F6" w:rsidRPr="003F1A27">
        <w:rPr>
          <w:rFonts w:eastAsia="Arial"/>
          <w:szCs w:val="20"/>
        </w:rPr>
        <w:t>nalysis (LOPA)</w:t>
      </w:r>
    </w:p>
    <w:p w14:paraId="55B3E6C3" w14:textId="0C5E7875" w:rsidR="004108F6" w:rsidRPr="003F1A27" w:rsidRDefault="00C53B79" w:rsidP="004108F6">
      <w:pPr>
        <w:pStyle w:val="Bulletpoint"/>
        <w:rPr>
          <w:rFonts w:eastAsia="Arial"/>
          <w:szCs w:val="20"/>
        </w:rPr>
      </w:pPr>
      <w:r>
        <w:rPr>
          <w:rFonts w:eastAsia="Arial"/>
          <w:szCs w:val="20"/>
        </w:rPr>
        <w:t>f</w:t>
      </w:r>
      <w:r w:rsidR="00832B51" w:rsidRPr="003F1A27">
        <w:rPr>
          <w:rFonts w:eastAsia="Arial"/>
          <w:szCs w:val="20"/>
        </w:rPr>
        <w:t xml:space="preserve">ailure </w:t>
      </w:r>
      <w:r w:rsidR="0019135D" w:rsidRPr="003F1A27">
        <w:rPr>
          <w:rFonts w:eastAsia="Arial"/>
          <w:szCs w:val="20"/>
        </w:rPr>
        <w:t>m</w:t>
      </w:r>
      <w:r w:rsidR="00832B51" w:rsidRPr="003F1A27">
        <w:rPr>
          <w:rFonts w:eastAsia="Arial"/>
          <w:szCs w:val="20"/>
        </w:rPr>
        <w:t xml:space="preserve">ode </w:t>
      </w:r>
      <w:r w:rsidR="0019135D" w:rsidRPr="003F1A27">
        <w:rPr>
          <w:rFonts w:eastAsia="Arial"/>
          <w:szCs w:val="20"/>
        </w:rPr>
        <w:t>e</w:t>
      </w:r>
      <w:r w:rsidR="00832B51" w:rsidRPr="003F1A27">
        <w:rPr>
          <w:rFonts w:eastAsia="Arial"/>
          <w:szCs w:val="20"/>
        </w:rPr>
        <w:t xml:space="preserve">ffects </w:t>
      </w:r>
      <w:r w:rsidR="0019135D" w:rsidRPr="003F1A27">
        <w:rPr>
          <w:rFonts w:eastAsia="Arial"/>
          <w:szCs w:val="20"/>
        </w:rPr>
        <w:t>a</w:t>
      </w:r>
      <w:r w:rsidR="00832B51" w:rsidRPr="003F1A27">
        <w:rPr>
          <w:rFonts w:eastAsia="Arial"/>
          <w:szCs w:val="20"/>
        </w:rPr>
        <w:t>nalysis (</w:t>
      </w:r>
      <w:r w:rsidR="004108F6" w:rsidRPr="003F1A27">
        <w:rPr>
          <w:rFonts w:eastAsia="Arial"/>
          <w:szCs w:val="20"/>
        </w:rPr>
        <w:t>FMEA</w:t>
      </w:r>
      <w:r w:rsidR="00832B51" w:rsidRPr="003F1A27">
        <w:rPr>
          <w:rFonts w:eastAsia="Arial"/>
          <w:szCs w:val="20"/>
        </w:rPr>
        <w:t>)</w:t>
      </w:r>
    </w:p>
    <w:p w14:paraId="71A8B37C" w14:textId="1F3FC898" w:rsidR="004108F6" w:rsidRPr="003F1A27" w:rsidRDefault="00C53B79" w:rsidP="004108F6">
      <w:pPr>
        <w:pStyle w:val="Bulletpoint"/>
        <w:rPr>
          <w:rFonts w:eastAsia="Arial"/>
          <w:szCs w:val="20"/>
        </w:rPr>
      </w:pPr>
      <w:r>
        <w:rPr>
          <w:rFonts w:eastAsia="Arial"/>
          <w:szCs w:val="20"/>
        </w:rPr>
        <w:t>f</w:t>
      </w:r>
      <w:r w:rsidR="004108F6" w:rsidRPr="003F1A27">
        <w:rPr>
          <w:rFonts w:eastAsia="Arial"/>
          <w:szCs w:val="20"/>
        </w:rPr>
        <w:t xml:space="preserve">ire and </w:t>
      </w:r>
      <w:r w:rsidR="0019135D" w:rsidRPr="003F1A27">
        <w:rPr>
          <w:rFonts w:eastAsia="Arial"/>
          <w:szCs w:val="20"/>
        </w:rPr>
        <w:t>e</w:t>
      </w:r>
      <w:r w:rsidR="004108F6" w:rsidRPr="003F1A27">
        <w:rPr>
          <w:rFonts w:eastAsia="Arial"/>
          <w:szCs w:val="20"/>
        </w:rPr>
        <w:t xml:space="preserve">xplosion </w:t>
      </w:r>
      <w:r w:rsidR="0019135D" w:rsidRPr="003F1A27">
        <w:rPr>
          <w:rFonts w:eastAsia="Arial"/>
          <w:szCs w:val="20"/>
        </w:rPr>
        <w:t>r</w:t>
      </w:r>
      <w:r w:rsidR="004108F6" w:rsidRPr="003F1A27">
        <w:rPr>
          <w:rFonts w:eastAsia="Arial"/>
          <w:szCs w:val="20"/>
        </w:rPr>
        <w:t xml:space="preserve">isk </w:t>
      </w:r>
      <w:r w:rsidR="0019135D" w:rsidRPr="003F1A27">
        <w:rPr>
          <w:rFonts w:eastAsia="Arial"/>
          <w:szCs w:val="20"/>
        </w:rPr>
        <w:t>a</w:t>
      </w:r>
      <w:r w:rsidR="004108F6" w:rsidRPr="003F1A27">
        <w:rPr>
          <w:rFonts w:eastAsia="Arial"/>
          <w:szCs w:val="20"/>
        </w:rPr>
        <w:t>nalysis</w:t>
      </w:r>
      <w:r w:rsidR="00143C9A" w:rsidRPr="003F1A27">
        <w:rPr>
          <w:rFonts w:eastAsia="Arial"/>
          <w:szCs w:val="20"/>
        </w:rPr>
        <w:t xml:space="preserve"> (FERA)</w:t>
      </w:r>
    </w:p>
    <w:p w14:paraId="6FFA846B" w14:textId="6CFF2983" w:rsidR="004108F6" w:rsidRPr="003F1A27" w:rsidRDefault="00C53B79" w:rsidP="004108F6">
      <w:pPr>
        <w:pStyle w:val="Bulletpoint"/>
        <w:rPr>
          <w:rFonts w:eastAsia="Arial"/>
          <w:szCs w:val="20"/>
        </w:rPr>
      </w:pPr>
      <w:r>
        <w:rPr>
          <w:rFonts w:eastAsia="Arial"/>
          <w:szCs w:val="20"/>
        </w:rPr>
        <w:t>e</w:t>
      </w:r>
      <w:r w:rsidR="004108F6" w:rsidRPr="003F1A27">
        <w:rPr>
          <w:rFonts w:eastAsia="Arial"/>
          <w:szCs w:val="20"/>
        </w:rPr>
        <w:t xml:space="preserve">ngineering </w:t>
      </w:r>
      <w:r w:rsidR="0019135D" w:rsidRPr="003F1A27">
        <w:rPr>
          <w:rFonts w:eastAsia="Arial"/>
          <w:szCs w:val="20"/>
        </w:rPr>
        <w:t>s</w:t>
      </w:r>
      <w:r w:rsidR="004108F6" w:rsidRPr="003F1A27">
        <w:rPr>
          <w:rFonts w:eastAsia="Arial"/>
          <w:szCs w:val="20"/>
        </w:rPr>
        <w:t xml:space="preserve">tudies and </w:t>
      </w:r>
      <w:r w:rsidR="0019135D" w:rsidRPr="003F1A27">
        <w:rPr>
          <w:rFonts w:eastAsia="Arial"/>
          <w:szCs w:val="20"/>
        </w:rPr>
        <w:t>a</w:t>
      </w:r>
      <w:r w:rsidR="004108F6" w:rsidRPr="003F1A27">
        <w:rPr>
          <w:rFonts w:eastAsia="Arial"/>
          <w:szCs w:val="20"/>
        </w:rPr>
        <w:t>nalyses</w:t>
      </w:r>
    </w:p>
    <w:p w14:paraId="53FA1FC5" w14:textId="77777777" w:rsidR="00B21248" w:rsidRDefault="00C53B79" w:rsidP="004108F6">
      <w:pPr>
        <w:pStyle w:val="Bulletpoint"/>
        <w:rPr>
          <w:rFonts w:eastAsia="Arial"/>
          <w:szCs w:val="20"/>
        </w:rPr>
      </w:pPr>
      <w:r>
        <w:rPr>
          <w:rFonts w:eastAsia="Arial"/>
          <w:szCs w:val="20"/>
        </w:rPr>
        <w:t>e</w:t>
      </w:r>
      <w:r w:rsidR="004108F6" w:rsidRPr="003F1A27">
        <w:rPr>
          <w:rFonts w:eastAsia="Arial"/>
          <w:szCs w:val="20"/>
        </w:rPr>
        <w:t xml:space="preserve">xternal </w:t>
      </w:r>
      <w:r w:rsidR="0019135D" w:rsidRPr="003F1A27">
        <w:rPr>
          <w:rFonts w:eastAsia="Arial"/>
          <w:szCs w:val="20"/>
        </w:rPr>
        <w:t>c</w:t>
      </w:r>
      <w:r w:rsidR="004108F6" w:rsidRPr="003F1A27">
        <w:rPr>
          <w:rFonts w:eastAsia="Arial"/>
          <w:szCs w:val="20"/>
        </w:rPr>
        <w:t>ertification</w:t>
      </w:r>
    </w:p>
    <w:p w14:paraId="78B6FE1F" w14:textId="120C4166" w:rsidR="004108F6" w:rsidRPr="003F1A27" w:rsidRDefault="00B21248" w:rsidP="004108F6">
      <w:pPr>
        <w:pStyle w:val="Bulletpoint"/>
        <w:rPr>
          <w:rFonts w:eastAsia="Arial"/>
          <w:szCs w:val="20"/>
        </w:rPr>
      </w:pPr>
      <w:r>
        <w:rPr>
          <w:rFonts w:eastAsia="Arial"/>
          <w:szCs w:val="20"/>
        </w:rPr>
        <w:t>industry technical references</w:t>
      </w:r>
      <w:r w:rsidR="00555A2D">
        <w:rPr>
          <w:rFonts w:eastAsia="Arial"/>
          <w:szCs w:val="20"/>
        </w:rPr>
        <w:t>.</w:t>
      </w:r>
      <w:r>
        <w:rPr>
          <w:rFonts w:eastAsia="Arial"/>
          <w:szCs w:val="20"/>
        </w:rPr>
        <w:t xml:space="preserve"> </w:t>
      </w:r>
    </w:p>
    <w:p w14:paraId="3AB89CC6" w14:textId="2DAAC79D" w:rsidR="00AE61EB" w:rsidRDefault="001158F0" w:rsidP="00AE61EB">
      <w:pPr>
        <w:pStyle w:val="Heading2"/>
        <w:rPr>
          <w:rFonts w:eastAsia="Arial"/>
        </w:rPr>
      </w:pPr>
      <w:bookmarkStart w:id="63" w:name="_Toc26777860"/>
      <w:r>
        <w:rPr>
          <w:rFonts w:eastAsia="Arial"/>
        </w:rPr>
        <w:t xml:space="preserve">Safety </w:t>
      </w:r>
      <w:r w:rsidR="006A7064">
        <w:rPr>
          <w:rFonts w:eastAsia="Arial"/>
        </w:rPr>
        <w:t xml:space="preserve">report </w:t>
      </w:r>
      <w:r w:rsidR="00A46703">
        <w:t>–</w:t>
      </w:r>
      <w:r w:rsidR="0078403B">
        <w:rPr>
          <w:rFonts w:eastAsia="Arial"/>
        </w:rPr>
        <w:t xml:space="preserve"> </w:t>
      </w:r>
      <w:r w:rsidR="0019135D">
        <w:rPr>
          <w:rFonts w:eastAsia="Arial"/>
        </w:rPr>
        <w:t>l</w:t>
      </w:r>
      <w:r w:rsidR="004E623B">
        <w:rPr>
          <w:rFonts w:eastAsia="Arial"/>
        </w:rPr>
        <w:t xml:space="preserve">evel of </w:t>
      </w:r>
      <w:r w:rsidR="0019135D">
        <w:rPr>
          <w:rFonts w:eastAsia="Arial"/>
        </w:rPr>
        <w:t>d</w:t>
      </w:r>
      <w:r w:rsidR="004E623B">
        <w:rPr>
          <w:rFonts w:eastAsia="Arial"/>
        </w:rPr>
        <w:t>etail</w:t>
      </w:r>
      <w:bookmarkEnd w:id="63"/>
    </w:p>
    <w:p w14:paraId="34228368" w14:textId="24215708" w:rsidR="001158F0" w:rsidRPr="003F1A27" w:rsidRDefault="00AE61EB" w:rsidP="00AE61EB">
      <w:pPr>
        <w:pStyle w:val="BodyText"/>
        <w:rPr>
          <w:rFonts w:eastAsia="Arial"/>
        </w:rPr>
      </w:pPr>
      <w:r w:rsidRPr="003F1A27">
        <w:rPr>
          <w:rFonts w:eastAsia="Arial"/>
        </w:rPr>
        <w:t xml:space="preserve">The </w:t>
      </w:r>
      <w:r w:rsidR="0019135D" w:rsidRPr="003F1A27">
        <w:t xml:space="preserve">safety </w:t>
      </w:r>
      <w:r w:rsidR="006A7064">
        <w:t>report</w:t>
      </w:r>
      <w:r w:rsidR="0019135D" w:rsidRPr="003F1A27">
        <w:t xml:space="preserve"> </w:t>
      </w:r>
      <w:r w:rsidRPr="003F1A27">
        <w:rPr>
          <w:rFonts w:eastAsia="Arial"/>
        </w:rPr>
        <w:t xml:space="preserve">is a roadmap to ongoing </w:t>
      </w:r>
      <w:r w:rsidR="00C53B79">
        <w:rPr>
          <w:rFonts w:eastAsia="Arial"/>
        </w:rPr>
        <w:t xml:space="preserve">safety </w:t>
      </w:r>
      <w:r w:rsidRPr="003F1A27">
        <w:rPr>
          <w:rFonts w:eastAsia="Arial"/>
        </w:rPr>
        <w:t xml:space="preserve">processes </w:t>
      </w:r>
      <w:r w:rsidR="00CC3E47" w:rsidRPr="003F1A27">
        <w:rPr>
          <w:rFonts w:eastAsia="Arial"/>
        </w:rPr>
        <w:t xml:space="preserve">and risk management </w:t>
      </w:r>
      <w:r w:rsidR="00C50A1F">
        <w:rPr>
          <w:rFonts w:eastAsia="Arial"/>
        </w:rPr>
        <w:t>for</w:t>
      </w:r>
      <w:r w:rsidRPr="003F1A27">
        <w:rPr>
          <w:rFonts w:eastAsia="Arial"/>
        </w:rPr>
        <w:t xml:space="preserve"> the </w:t>
      </w:r>
      <w:r w:rsidR="006A7064">
        <w:rPr>
          <w:rFonts w:eastAsia="Arial"/>
        </w:rPr>
        <w:t>facility</w:t>
      </w:r>
      <w:r w:rsidRPr="003F1A27">
        <w:rPr>
          <w:rFonts w:eastAsia="Arial"/>
        </w:rPr>
        <w:t xml:space="preserve"> and should be seen as a standalone document</w:t>
      </w:r>
      <w:r w:rsidR="00D020E6">
        <w:rPr>
          <w:rFonts w:eastAsia="Arial"/>
        </w:rPr>
        <w:t>.</w:t>
      </w:r>
      <w:r w:rsidR="00DB45AA" w:rsidRPr="00DB45AA">
        <w:rPr>
          <w:rFonts w:eastAsia="Arial"/>
        </w:rPr>
        <w:t xml:space="preserve"> </w:t>
      </w:r>
      <w:r w:rsidR="00DB45AA">
        <w:rPr>
          <w:rFonts w:eastAsia="Arial"/>
        </w:rPr>
        <w:t xml:space="preserve">It must be auditable, that is, make statements that the </w:t>
      </w:r>
      <w:r w:rsidR="006A7064">
        <w:rPr>
          <w:rFonts w:eastAsia="Arial"/>
        </w:rPr>
        <w:t>operator</w:t>
      </w:r>
      <w:r w:rsidR="00FA0071">
        <w:rPr>
          <w:rFonts w:eastAsia="Arial"/>
        </w:rPr>
        <w:t xml:space="preserve"> </w:t>
      </w:r>
      <w:r w:rsidR="00DB45AA">
        <w:rPr>
          <w:rFonts w:eastAsia="Arial"/>
        </w:rPr>
        <w:t>can objectively prove have been</w:t>
      </w:r>
      <w:r w:rsidR="00D7780D">
        <w:rPr>
          <w:rFonts w:eastAsia="Arial"/>
        </w:rPr>
        <w:t xml:space="preserve"> </w:t>
      </w:r>
      <w:r w:rsidR="008B15B3">
        <w:rPr>
          <w:rFonts w:eastAsia="Arial"/>
        </w:rPr>
        <w:t>achieved. While</w:t>
      </w:r>
      <w:r w:rsidR="00C53B79">
        <w:rPr>
          <w:rFonts w:eastAsia="Arial"/>
        </w:rPr>
        <w:t xml:space="preserve"> the safety </w:t>
      </w:r>
      <w:r w:rsidR="006A7064">
        <w:rPr>
          <w:rFonts w:eastAsia="Arial"/>
        </w:rPr>
        <w:t xml:space="preserve">report </w:t>
      </w:r>
      <w:r w:rsidR="00C53B79">
        <w:rPr>
          <w:rFonts w:eastAsia="Arial"/>
        </w:rPr>
        <w:t xml:space="preserve">will reference other documents, </w:t>
      </w:r>
      <w:r w:rsidR="00CC3E47" w:rsidRPr="003F1A27">
        <w:rPr>
          <w:rFonts w:eastAsia="Arial"/>
        </w:rPr>
        <w:t xml:space="preserve">all readers </w:t>
      </w:r>
      <w:r w:rsidR="00C50A1F">
        <w:rPr>
          <w:rFonts w:eastAsia="Arial"/>
        </w:rPr>
        <w:t xml:space="preserve">should be able </w:t>
      </w:r>
      <w:r w:rsidR="00CC3E47" w:rsidRPr="003F1A27">
        <w:rPr>
          <w:rFonts w:eastAsia="Arial"/>
        </w:rPr>
        <w:t xml:space="preserve">to understand the operations of the </w:t>
      </w:r>
      <w:r w:rsidR="006A7064">
        <w:rPr>
          <w:rFonts w:eastAsia="Arial"/>
        </w:rPr>
        <w:t>facility</w:t>
      </w:r>
      <w:r w:rsidR="00485032" w:rsidRPr="003F1A27">
        <w:rPr>
          <w:rFonts w:eastAsia="Arial"/>
        </w:rPr>
        <w:t>,</w:t>
      </w:r>
      <w:r w:rsidR="00C0014D" w:rsidRPr="003F1A27">
        <w:rPr>
          <w:rFonts w:eastAsia="Arial"/>
        </w:rPr>
        <w:t xml:space="preserve"> the associated risks and systems in place </w:t>
      </w:r>
      <w:r w:rsidRPr="003F1A27">
        <w:rPr>
          <w:rFonts w:eastAsia="Arial"/>
        </w:rPr>
        <w:t xml:space="preserve">without </w:t>
      </w:r>
      <w:r w:rsidR="00DB45AA">
        <w:rPr>
          <w:rFonts w:eastAsia="Arial"/>
        </w:rPr>
        <w:t xml:space="preserve">referring </w:t>
      </w:r>
      <w:r w:rsidR="001158F0" w:rsidRPr="003F1A27">
        <w:rPr>
          <w:rFonts w:eastAsia="Arial"/>
        </w:rPr>
        <w:t xml:space="preserve">to </w:t>
      </w:r>
      <w:r w:rsidR="00C53B79">
        <w:rPr>
          <w:rFonts w:eastAsia="Arial"/>
        </w:rPr>
        <w:t xml:space="preserve">those </w:t>
      </w:r>
      <w:r w:rsidR="001158F0" w:rsidRPr="003F1A27">
        <w:rPr>
          <w:rFonts w:eastAsia="Arial"/>
        </w:rPr>
        <w:t>documents.</w:t>
      </w:r>
      <w:r w:rsidR="00E20AAF">
        <w:rPr>
          <w:rFonts w:eastAsia="Arial"/>
        </w:rPr>
        <w:t xml:space="preserve"> </w:t>
      </w:r>
    </w:p>
    <w:p w14:paraId="39D3C9D7" w14:textId="52036AF2" w:rsidR="001158F0" w:rsidRPr="003F1A27" w:rsidRDefault="001158F0" w:rsidP="00AE61EB">
      <w:pPr>
        <w:pStyle w:val="BodyText"/>
        <w:rPr>
          <w:rFonts w:eastAsia="Arial"/>
        </w:rPr>
      </w:pPr>
      <w:r w:rsidRPr="003F1A27">
        <w:rPr>
          <w:rFonts w:eastAsia="Arial"/>
        </w:rPr>
        <w:t xml:space="preserve">Some common </w:t>
      </w:r>
      <w:r w:rsidR="004E623B" w:rsidRPr="003F1A27">
        <w:rPr>
          <w:rFonts w:eastAsia="Arial"/>
        </w:rPr>
        <w:t>issues</w:t>
      </w:r>
      <w:r w:rsidRPr="003F1A27">
        <w:rPr>
          <w:rFonts w:eastAsia="Arial"/>
        </w:rPr>
        <w:t xml:space="preserve"> identified in </w:t>
      </w:r>
      <w:r w:rsidR="00A52402">
        <w:rPr>
          <w:rFonts w:eastAsia="Arial"/>
        </w:rPr>
        <w:t xml:space="preserve">safety </w:t>
      </w:r>
      <w:r w:rsidR="006A7064">
        <w:rPr>
          <w:rFonts w:eastAsia="Arial"/>
        </w:rPr>
        <w:t>report</w:t>
      </w:r>
      <w:r w:rsidR="00A52402">
        <w:rPr>
          <w:rFonts w:eastAsia="Arial"/>
        </w:rPr>
        <w:t xml:space="preserve"> </w:t>
      </w:r>
      <w:r w:rsidRPr="003F1A27">
        <w:rPr>
          <w:rFonts w:eastAsia="Arial"/>
        </w:rPr>
        <w:t>submissions are:</w:t>
      </w:r>
    </w:p>
    <w:p w14:paraId="76E789EF" w14:textId="059092AD" w:rsidR="006E39A4" w:rsidRDefault="005E0865" w:rsidP="004E623B">
      <w:pPr>
        <w:pStyle w:val="Bulletpoint"/>
        <w:rPr>
          <w:szCs w:val="20"/>
        </w:rPr>
      </w:pPr>
      <w:r w:rsidRPr="003F1A27">
        <w:rPr>
          <w:szCs w:val="20"/>
        </w:rPr>
        <w:t>i</w:t>
      </w:r>
      <w:r w:rsidR="006E39A4" w:rsidRPr="003F1A27">
        <w:rPr>
          <w:szCs w:val="20"/>
        </w:rPr>
        <w:t xml:space="preserve">nadequate identification of </w:t>
      </w:r>
      <w:r w:rsidR="00C35858">
        <w:rPr>
          <w:szCs w:val="20"/>
        </w:rPr>
        <w:t>major incidents</w:t>
      </w:r>
    </w:p>
    <w:p w14:paraId="1657B591" w14:textId="1AFC9CB4" w:rsidR="00B50FBF" w:rsidRDefault="002F7CF9" w:rsidP="004E623B">
      <w:pPr>
        <w:pStyle w:val="Bulletpoint"/>
        <w:rPr>
          <w:szCs w:val="20"/>
        </w:rPr>
      </w:pPr>
      <w:r>
        <w:rPr>
          <w:szCs w:val="20"/>
        </w:rPr>
        <w:t>not</w:t>
      </w:r>
      <w:r w:rsidR="00B50FBF">
        <w:rPr>
          <w:szCs w:val="20"/>
        </w:rPr>
        <w:t xml:space="preserve"> clearly linking major incidents with </w:t>
      </w:r>
      <w:r w:rsidR="00A92531">
        <w:rPr>
          <w:szCs w:val="20"/>
        </w:rPr>
        <w:t xml:space="preserve">the </w:t>
      </w:r>
      <w:r w:rsidR="00B50FBF">
        <w:rPr>
          <w:szCs w:val="20"/>
        </w:rPr>
        <w:t>controls used to eliminate or minimise their occurrence</w:t>
      </w:r>
    </w:p>
    <w:p w14:paraId="4C40280D" w14:textId="1DED8853" w:rsidR="00A92531" w:rsidRPr="003F1A27" w:rsidRDefault="00A92531" w:rsidP="004E623B">
      <w:pPr>
        <w:pStyle w:val="Bulletpoint"/>
        <w:rPr>
          <w:szCs w:val="20"/>
        </w:rPr>
      </w:pPr>
      <w:r>
        <w:rPr>
          <w:szCs w:val="20"/>
        </w:rPr>
        <w:t xml:space="preserve">inadequate demonstration of SFARP and </w:t>
      </w:r>
      <w:r w:rsidR="002F7CF9">
        <w:rPr>
          <w:szCs w:val="20"/>
        </w:rPr>
        <w:t xml:space="preserve">of </w:t>
      </w:r>
      <w:r>
        <w:rPr>
          <w:szCs w:val="20"/>
        </w:rPr>
        <w:t xml:space="preserve">how risk targets have been met </w:t>
      </w:r>
      <w:r w:rsidR="002F7CF9">
        <w:rPr>
          <w:szCs w:val="20"/>
        </w:rPr>
        <w:t>– especially cumulative risk</w:t>
      </w:r>
    </w:p>
    <w:p w14:paraId="0183E5F9" w14:textId="75E30E82" w:rsidR="004E623B" w:rsidRPr="003F1A27" w:rsidRDefault="004E623B" w:rsidP="004E623B">
      <w:pPr>
        <w:pStyle w:val="Bulletpoint"/>
        <w:rPr>
          <w:szCs w:val="20"/>
        </w:rPr>
      </w:pPr>
      <w:r w:rsidRPr="003F1A27">
        <w:rPr>
          <w:szCs w:val="20"/>
        </w:rPr>
        <w:t xml:space="preserve">vague statements rather than specific facts about the </w:t>
      </w:r>
      <w:r w:rsidR="006A7064">
        <w:rPr>
          <w:szCs w:val="20"/>
        </w:rPr>
        <w:t>facility</w:t>
      </w:r>
    </w:p>
    <w:p w14:paraId="56D78AB1" w14:textId="5629984C" w:rsidR="004E623B" w:rsidRPr="003F1A27" w:rsidRDefault="004E623B" w:rsidP="004E623B">
      <w:pPr>
        <w:pStyle w:val="Bulletpoint"/>
        <w:rPr>
          <w:szCs w:val="20"/>
        </w:rPr>
      </w:pPr>
      <w:r w:rsidRPr="003F1A27">
        <w:rPr>
          <w:szCs w:val="20"/>
        </w:rPr>
        <w:t>inclusion of assertions, independent of the risk assessment, about the overall acceptability of the design</w:t>
      </w:r>
    </w:p>
    <w:p w14:paraId="25F0897C" w14:textId="23A572E8" w:rsidR="004E623B" w:rsidRPr="003F1A27" w:rsidRDefault="004E623B" w:rsidP="004E623B">
      <w:pPr>
        <w:pStyle w:val="Bulletpoint"/>
        <w:rPr>
          <w:szCs w:val="20"/>
        </w:rPr>
      </w:pPr>
      <w:r w:rsidRPr="003F1A27">
        <w:rPr>
          <w:szCs w:val="20"/>
        </w:rPr>
        <w:t>provision of too much operational detail so the currency of the document is difficult to maintain</w:t>
      </w:r>
    </w:p>
    <w:p w14:paraId="17D72414" w14:textId="6823FFF0" w:rsidR="004E623B" w:rsidRPr="003F1A27" w:rsidRDefault="004E623B" w:rsidP="004E623B">
      <w:pPr>
        <w:pStyle w:val="Bulletpoint"/>
        <w:rPr>
          <w:szCs w:val="20"/>
        </w:rPr>
      </w:pPr>
      <w:r w:rsidRPr="003F1A27">
        <w:rPr>
          <w:szCs w:val="20"/>
        </w:rPr>
        <w:t>discrepancies in facts provided</w:t>
      </w:r>
    </w:p>
    <w:p w14:paraId="338FD86D" w14:textId="587AA129" w:rsidR="004E623B" w:rsidRPr="003F1A27" w:rsidRDefault="00C906FC" w:rsidP="004E623B">
      <w:pPr>
        <w:pStyle w:val="Bulletpoint"/>
        <w:rPr>
          <w:szCs w:val="20"/>
        </w:rPr>
      </w:pPr>
      <w:r>
        <w:rPr>
          <w:szCs w:val="20"/>
        </w:rPr>
        <w:t xml:space="preserve">inconsistencies </w:t>
      </w:r>
      <w:r w:rsidR="004E623B" w:rsidRPr="003F1A27">
        <w:rPr>
          <w:szCs w:val="20"/>
        </w:rPr>
        <w:t>between written descriptions and figures or drawings</w:t>
      </w:r>
    </w:p>
    <w:p w14:paraId="1E1D7C41" w14:textId="609254A9" w:rsidR="004E623B" w:rsidRPr="003F1A27" w:rsidRDefault="004E623B" w:rsidP="004E623B">
      <w:pPr>
        <w:pStyle w:val="Bulletpoint"/>
        <w:rPr>
          <w:szCs w:val="20"/>
        </w:rPr>
      </w:pPr>
      <w:r w:rsidRPr="003F1A27">
        <w:rPr>
          <w:szCs w:val="20"/>
        </w:rPr>
        <w:t>lack of review or quality assurance processes</w:t>
      </w:r>
    </w:p>
    <w:p w14:paraId="6C347D29" w14:textId="41DAB9B8" w:rsidR="004E623B" w:rsidRPr="003F1A27" w:rsidRDefault="004E623B" w:rsidP="004E623B">
      <w:pPr>
        <w:pStyle w:val="Bulletpoint"/>
        <w:rPr>
          <w:szCs w:val="20"/>
        </w:rPr>
      </w:pPr>
      <w:r w:rsidRPr="003F1A27">
        <w:rPr>
          <w:szCs w:val="20"/>
        </w:rPr>
        <w:t>illegible drawings or figures</w:t>
      </w:r>
    </w:p>
    <w:p w14:paraId="34B28CE6" w14:textId="7D70F932" w:rsidR="004E623B" w:rsidRPr="003F1A27" w:rsidRDefault="004E623B" w:rsidP="004E623B">
      <w:pPr>
        <w:pStyle w:val="Bulletpoint"/>
        <w:rPr>
          <w:szCs w:val="20"/>
        </w:rPr>
      </w:pPr>
      <w:r w:rsidRPr="003F1A27">
        <w:rPr>
          <w:szCs w:val="20"/>
        </w:rPr>
        <w:t>preparation in isolation without managerial</w:t>
      </w:r>
      <w:r w:rsidR="00336534">
        <w:rPr>
          <w:szCs w:val="20"/>
        </w:rPr>
        <w:t xml:space="preserve">, </w:t>
      </w:r>
      <w:r w:rsidR="00336534" w:rsidRPr="003F1A27">
        <w:rPr>
          <w:szCs w:val="20"/>
        </w:rPr>
        <w:t>workforce input</w:t>
      </w:r>
      <w:r w:rsidRPr="003F1A27">
        <w:rPr>
          <w:szCs w:val="20"/>
        </w:rPr>
        <w:t xml:space="preserve"> and technical input</w:t>
      </w:r>
    </w:p>
    <w:p w14:paraId="2631D520" w14:textId="39A31549" w:rsidR="004E623B" w:rsidRPr="003F1A27" w:rsidRDefault="004E623B" w:rsidP="004E623B">
      <w:pPr>
        <w:pStyle w:val="Bulletpoint"/>
        <w:rPr>
          <w:szCs w:val="20"/>
        </w:rPr>
      </w:pPr>
      <w:r w:rsidRPr="003F1A27">
        <w:rPr>
          <w:szCs w:val="20"/>
        </w:rPr>
        <w:t>assuming that compliance to a standard is sufficient</w:t>
      </w:r>
    </w:p>
    <w:p w14:paraId="60C9F0BC" w14:textId="60C47058" w:rsidR="004E623B" w:rsidRPr="003F1A27" w:rsidRDefault="004E623B" w:rsidP="004E623B">
      <w:pPr>
        <w:pStyle w:val="Bulletpoint"/>
        <w:rPr>
          <w:szCs w:val="20"/>
        </w:rPr>
      </w:pPr>
      <w:r w:rsidRPr="003F1A27">
        <w:rPr>
          <w:szCs w:val="20"/>
        </w:rPr>
        <w:lastRenderedPageBreak/>
        <w:t>using the risk assessment process to justify a plan or design</w:t>
      </w:r>
    </w:p>
    <w:p w14:paraId="353E8704" w14:textId="2CAE2F9B" w:rsidR="004E623B" w:rsidRPr="003F1A27" w:rsidRDefault="004E623B" w:rsidP="004E623B">
      <w:pPr>
        <w:pStyle w:val="Bulletpoint"/>
        <w:rPr>
          <w:szCs w:val="20"/>
        </w:rPr>
      </w:pPr>
      <w:r w:rsidRPr="003F1A27">
        <w:rPr>
          <w:szCs w:val="20"/>
        </w:rPr>
        <w:t xml:space="preserve">writing </w:t>
      </w:r>
      <w:r w:rsidR="0069692F" w:rsidRPr="003F1A27">
        <w:rPr>
          <w:szCs w:val="20"/>
        </w:rPr>
        <w:t xml:space="preserve">the </w:t>
      </w:r>
      <w:r w:rsidR="0019135D" w:rsidRPr="003F1A27">
        <w:rPr>
          <w:szCs w:val="20"/>
        </w:rPr>
        <w:t xml:space="preserve">safety </w:t>
      </w:r>
      <w:r w:rsidR="006A7064">
        <w:rPr>
          <w:szCs w:val="20"/>
        </w:rPr>
        <w:t xml:space="preserve">report </w:t>
      </w:r>
      <w:r w:rsidRPr="003F1A27">
        <w:rPr>
          <w:szCs w:val="20"/>
        </w:rPr>
        <w:t xml:space="preserve">as though the </w:t>
      </w:r>
      <w:r w:rsidR="00762426">
        <w:rPr>
          <w:szCs w:val="20"/>
        </w:rPr>
        <w:t>Chief Officer</w:t>
      </w:r>
      <w:r w:rsidRPr="003F1A27">
        <w:rPr>
          <w:szCs w:val="20"/>
        </w:rPr>
        <w:t xml:space="preserve"> is the intended audience</w:t>
      </w:r>
      <w:r w:rsidR="0069692F" w:rsidRPr="003F1A27">
        <w:rPr>
          <w:szCs w:val="20"/>
        </w:rPr>
        <w:t xml:space="preserve"> rather than the workforce</w:t>
      </w:r>
      <w:r w:rsidRPr="003F1A27">
        <w:rPr>
          <w:szCs w:val="20"/>
        </w:rPr>
        <w:t>.</w:t>
      </w:r>
    </w:p>
    <w:p w14:paraId="4D972882" w14:textId="21EB613E" w:rsidR="00084447" w:rsidRDefault="00877E76" w:rsidP="00084447">
      <w:pPr>
        <w:pStyle w:val="Heading1"/>
      </w:pPr>
      <w:bookmarkStart w:id="64" w:name="_Toc26777861"/>
      <w:r>
        <w:t>T</w:t>
      </w:r>
      <w:r w:rsidR="00AA21AB">
        <w:t xml:space="preserve">he </w:t>
      </w:r>
      <w:r w:rsidR="00330AB4">
        <w:t>s</w:t>
      </w:r>
      <w:r w:rsidR="00084447">
        <w:t xml:space="preserve">afety </w:t>
      </w:r>
      <w:r w:rsidR="006A7064">
        <w:t>report</w:t>
      </w:r>
      <w:bookmarkEnd w:id="64"/>
      <w:r w:rsidR="00084447">
        <w:t xml:space="preserve"> </w:t>
      </w:r>
    </w:p>
    <w:p w14:paraId="074A48CD" w14:textId="786F1BA4" w:rsidR="002F6D08" w:rsidRDefault="002F6D08" w:rsidP="002F6D08">
      <w:pPr>
        <w:pStyle w:val="Heading2"/>
      </w:pPr>
      <w:bookmarkStart w:id="65" w:name="_Ref507483270"/>
      <w:bookmarkStart w:id="66" w:name="_Toc26777862"/>
      <w:r>
        <w:t>Introduction</w:t>
      </w:r>
      <w:bookmarkEnd w:id="65"/>
      <w:bookmarkEnd w:id="66"/>
    </w:p>
    <w:p w14:paraId="040EA3CA" w14:textId="2DA98C98" w:rsidR="002F6D08" w:rsidRPr="003F1A27" w:rsidRDefault="006D239F" w:rsidP="001A254E">
      <w:pPr>
        <w:pStyle w:val="BodyText"/>
      </w:pPr>
      <w:r w:rsidRPr="003F1A27">
        <w:t xml:space="preserve">The </w:t>
      </w:r>
      <w:r w:rsidR="0019135D" w:rsidRPr="003F1A27">
        <w:t>i</w:t>
      </w:r>
      <w:r w:rsidRPr="003F1A27">
        <w:t xml:space="preserve">ntroduction </w:t>
      </w:r>
      <w:r w:rsidR="00A53125">
        <w:t>covers</w:t>
      </w:r>
      <w:r w:rsidRPr="003F1A27">
        <w:t xml:space="preserve"> the administrative requirements for the document </w:t>
      </w:r>
      <w:r w:rsidR="00FC42D6" w:rsidRPr="003F1A27">
        <w:t>and gives an overview of the structure of the</w:t>
      </w:r>
      <w:r w:rsidR="0019135D" w:rsidRPr="003F1A27">
        <w:t xml:space="preserve"> safety </w:t>
      </w:r>
      <w:r w:rsidR="006A7064">
        <w:t>report</w:t>
      </w:r>
      <w:r w:rsidR="0049022C">
        <w:t xml:space="preserve"> and the expectations of senior management</w:t>
      </w:r>
      <w:r w:rsidR="00FC42D6" w:rsidRPr="003F1A27">
        <w:t>.</w:t>
      </w:r>
    </w:p>
    <w:p w14:paraId="2F7CEC6D" w14:textId="1ABFBA2F" w:rsidR="00AD4015" w:rsidRDefault="00564E49" w:rsidP="001A254E">
      <w:pPr>
        <w:pStyle w:val="BodyText"/>
      </w:pPr>
      <w:r>
        <w:t>The</w:t>
      </w:r>
      <w:r w:rsidR="00485067" w:rsidRPr="003F1A27">
        <w:t xml:space="preserve"> </w:t>
      </w:r>
      <w:r w:rsidR="00CC26E0">
        <w:t>i</w:t>
      </w:r>
      <w:r w:rsidR="00485067" w:rsidRPr="003F1A27">
        <w:t>ntroduction should include d</w:t>
      </w:r>
      <w:r w:rsidR="001A254E" w:rsidRPr="003F1A27">
        <w:t>etail</w:t>
      </w:r>
      <w:r w:rsidR="00485067" w:rsidRPr="003F1A27">
        <w:t>s of</w:t>
      </w:r>
      <w:r w:rsidR="001A254E" w:rsidRPr="003F1A27">
        <w:t xml:space="preserve"> the owner</w:t>
      </w:r>
      <w:r w:rsidR="00AD4015" w:rsidRPr="003F1A27">
        <w:t>ship</w:t>
      </w:r>
      <w:r w:rsidR="006C08CE">
        <w:t xml:space="preserve"> and boundaries</w:t>
      </w:r>
      <w:r w:rsidR="00AD4015" w:rsidRPr="003F1A27">
        <w:t xml:space="preserve"> of the </w:t>
      </w:r>
      <w:r w:rsidR="00DA7EFC">
        <w:t>facility</w:t>
      </w:r>
      <w:r w:rsidR="007E01F6">
        <w:t>,</w:t>
      </w:r>
      <w:r w:rsidR="00DA7EFC">
        <w:t xml:space="preserve"> including</w:t>
      </w:r>
      <w:r w:rsidR="00877E76">
        <w:t xml:space="preserve"> references to all the </w:t>
      </w:r>
      <w:r w:rsidR="0047489C">
        <w:t>dangerous goods (DG)</w:t>
      </w:r>
      <w:r w:rsidR="00877E76">
        <w:t xml:space="preserve"> licences </w:t>
      </w:r>
      <w:r w:rsidR="00B21248">
        <w:t>and registered DG pipelines</w:t>
      </w:r>
      <w:r w:rsidR="00DA7EFC">
        <w:t xml:space="preserve"> as </w:t>
      </w:r>
      <w:r w:rsidR="0047489C">
        <w:t>defined</w:t>
      </w:r>
      <w:r w:rsidR="00DA7EFC">
        <w:t xml:space="preserve"> under r. 88 of the </w:t>
      </w:r>
      <w:r w:rsidR="00920FAF">
        <w:t xml:space="preserve">Dangerous Goods Safety (Storage and Handling of Non-Explosives) Regulations 2007 </w:t>
      </w:r>
      <w:r w:rsidR="00877E76">
        <w:t>covered by the safety report</w:t>
      </w:r>
      <w:r w:rsidR="00AD4015" w:rsidRPr="003F1A27">
        <w:t>.</w:t>
      </w:r>
      <w:r w:rsidR="00E22D25" w:rsidRPr="003F1A27">
        <w:t xml:space="preserve"> </w:t>
      </w:r>
    </w:p>
    <w:p w14:paraId="21EA60A1" w14:textId="722C0854" w:rsidR="00FC42D6" w:rsidRDefault="002F6D08" w:rsidP="00FC42D6">
      <w:pPr>
        <w:pStyle w:val="Heading3"/>
      </w:pPr>
      <w:bookmarkStart w:id="67" w:name="_Toc26777863"/>
      <w:r>
        <w:t>Scope and objectives</w:t>
      </w:r>
      <w:bookmarkEnd w:id="67"/>
      <w:r w:rsidR="006D239F">
        <w:t xml:space="preserve"> </w:t>
      </w:r>
    </w:p>
    <w:p w14:paraId="65A78BDB" w14:textId="77777777" w:rsidR="008468B1" w:rsidRDefault="006D239F" w:rsidP="00FC42D6">
      <w:pPr>
        <w:pStyle w:val="BodyText"/>
      </w:pPr>
      <w:r w:rsidRPr="003F1A27">
        <w:t xml:space="preserve">Briefly outline the scope and objectives of the </w:t>
      </w:r>
      <w:r w:rsidR="0019135D" w:rsidRPr="003F1A27">
        <w:t xml:space="preserve">safety </w:t>
      </w:r>
      <w:r w:rsidR="00D44347">
        <w:t>report</w:t>
      </w:r>
      <w:r w:rsidR="0019135D" w:rsidRPr="003F1A27">
        <w:t xml:space="preserve"> </w:t>
      </w:r>
      <w:r w:rsidR="008468B1">
        <w:t>including:</w:t>
      </w:r>
    </w:p>
    <w:p w14:paraId="246D26F6" w14:textId="78497755" w:rsidR="008468B1" w:rsidRDefault="008468B1" w:rsidP="008468B1">
      <w:pPr>
        <w:pStyle w:val="Bulletpoint"/>
      </w:pPr>
      <w:r>
        <w:t>details of legislation covering the operation of the facility</w:t>
      </w:r>
    </w:p>
    <w:p w14:paraId="72A2C7B6" w14:textId="1E8A2F59" w:rsidR="008468B1" w:rsidRDefault="00D06448" w:rsidP="008468B1">
      <w:pPr>
        <w:pStyle w:val="Bulletpoint"/>
      </w:pPr>
      <w:r w:rsidRPr="003F1A27">
        <w:t>demonstrat</w:t>
      </w:r>
      <w:r w:rsidR="0019135D" w:rsidRPr="003F1A27">
        <w:t>i</w:t>
      </w:r>
      <w:r w:rsidR="008468B1">
        <w:t>o</w:t>
      </w:r>
      <w:r w:rsidR="0019135D" w:rsidRPr="003F1A27">
        <w:t>n</w:t>
      </w:r>
      <w:r w:rsidR="008468B1">
        <w:t xml:space="preserve"> that</w:t>
      </w:r>
      <w:r w:rsidR="0019135D" w:rsidRPr="003F1A27">
        <w:t xml:space="preserve"> </w:t>
      </w:r>
      <w:r w:rsidRPr="003F1A27">
        <w:t xml:space="preserve">the </w:t>
      </w:r>
      <w:r w:rsidR="00D44347">
        <w:t>operator</w:t>
      </w:r>
      <w:r w:rsidRPr="003F1A27">
        <w:t xml:space="preserve"> has a</w:t>
      </w:r>
      <w:r w:rsidR="00CF07B1">
        <w:t>n integrated</w:t>
      </w:r>
      <w:r w:rsidRPr="003F1A27">
        <w:t xml:space="preserve"> management system capable of systematically and continuously identifying, assessing and e</w:t>
      </w:r>
      <w:r w:rsidR="0047489C">
        <w:t xml:space="preserve">liminating or </w:t>
      </w:r>
      <w:r w:rsidRPr="003F1A27">
        <w:t>minimising the hazards</w:t>
      </w:r>
      <w:r w:rsidR="0047489C">
        <w:t xml:space="preserve"> and </w:t>
      </w:r>
      <w:r w:rsidRPr="003F1A27">
        <w:t xml:space="preserve">risks to </w:t>
      </w:r>
      <w:r w:rsidR="00E22D25" w:rsidRPr="003F1A27">
        <w:t>persons</w:t>
      </w:r>
      <w:r w:rsidRPr="003F1A27">
        <w:t xml:space="preserve"> </w:t>
      </w:r>
      <w:r w:rsidR="00B93D05" w:rsidRPr="003F1A27">
        <w:t>at or near</w:t>
      </w:r>
      <w:r w:rsidRPr="003F1A27">
        <w:t xml:space="preserve"> the </w:t>
      </w:r>
      <w:r w:rsidR="00D44347">
        <w:t>MHF</w:t>
      </w:r>
    </w:p>
    <w:p w14:paraId="74AD2290" w14:textId="1C4D2153" w:rsidR="002F6D08" w:rsidRPr="003F1A27" w:rsidRDefault="008468B1" w:rsidP="008468B1">
      <w:pPr>
        <w:pStyle w:val="Bulletpoint"/>
      </w:pPr>
      <w:r>
        <w:t>commitment from management that the approved safety report, including the risk assessment, will be reviewed at regular intervals</w:t>
      </w:r>
      <w:r w:rsidR="002B7830">
        <w:t xml:space="preserve"> and updated as required</w:t>
      </w:r>
      <w:r w:rsidR="00D06448" w:rsidRPr="003F1A27">
        <w:t xml:space="preserve">.  </w:t>
      </w:r>
    </w:p>
    <w:p w14:paraId="6E0E56D1" w14:textId="7752F4F7" w:rsidR="004D6FC3" w:rsidRPr="003F1A27" w:rsidRDefault="0047489C" w:rsidP="00FC42D6">
      <w:pPr>
        <w:pStyle w:val="BodyText"/>
      </w:pPr>
      <w:r>
        <w:t>Regulation</w:t>
      </w:r>
      <w:r w:rsidR="00564E49" w:rsidRPr="008E58EB">
        <w:t xml:space="preserve"> </w:t>
      </w:r>
      <w:r w:rsidR="00EB2FDE">
        <w:t>13</w:t>
      </w:r>
      <w:r w:rsidR="004D6FC3" w:rsidRPr="008E58EB">
        <w:t xml:space="preserve"> cover</w:t>
      </w:r>
      <w:r>
        <w:t>s</w:t>
      </w:r>
      <w:r w:rsidR="004D6FC3" w:rsidRPr="008E58EB">
        <w:t xml:space="preserve"> the requirement for </w:t>
      </w:r>
      <w:r w:rsidR="00EB2FDE">
        <w:t>an MHF to operate in accordance with a safety management system in an approved</w:t>
      </w:r>
      <w:r w:rsidR="004D6FC3" w:rsidRPr="008E58EB">
        <w:t xml:space="preserve"> </w:t>
      </w:r>
      <w:r w:rsidR="0019135D" w:rsidRPr="008E58EB">
        <w:t xml:space="preserve">safety </w:t>
      </w:r>
      <w:r w:rsidR="00EB2FDE">
        <w:t>report</w:t>
      </w:r>
      <w:r w:rsidR="004D6FC3" w:rsidRPr="008E58EB">
        <w:t>.</w:t>
      </w:r>
    </w:p>
    <w:p w14:paraId="19A554F5" w14:textId="33A6D5B6" w:rsidR="002F6D08" w:rsidRDefault="002F6D08" w:rsidP="001A254E">
      <w:pPr>
        <w:pStyle w:val="Heading3"/>
      </w:pPr>
      <w:bookmarkStart w:id="68" w:name="_Toc19020244"/>
      <w:bookmarkStart w:id="69" w:name="_Toc19020878"/>
      <w:bookmarkStart w:id="70" w:name="_Toc26777864"/>
      <w:bookmarkEnd w:id="68"/>
      <w:bookmarkEnd w:id="69"/>
      <w:r>
        <w:t xml:space="preserve">Definitions and </w:t>
      </w:r>
      <w:r w:rsidR="005F3142">
        <w:t>a</w:t>
      </w:r>
      <w:r>
        <w:t>bbreviations</w:t>
      </w:r>
      <w:bookmarkEnd w:id="70"/>
    </w:p>
    <w:p w14:paraId="1EBC5157" w14:textId="5AC02345" w:rsidR="001A254E" w:rsidRDefault="001A254E" w:rsidP="001A254E">
      <w:pPr>
        <w:pStyle w:val="BodyText"/>
      </w:pPr>
      <w:r w:rsidRPr="003F1A27">
        <w:t xml:space="preserve">Definitions and abbreviations need to be included for any acronyms or terms </w:t>
      </w:r>
      <w:r w:rsidR="00DC7585">
        <w:t>used in</w:t>
      </w:r>
      <w:r w:rsidRPr="003F1A27">
        <w:t xml:space="preserve"> the </w:t>
      </w:r>
      <w:r w:rsidR="005F3142" w:rsidRPr="003F1A27">
        <w:t xml:space="preserve">safety </w:t>
      </w:r>
      <w:r w:rsidR="00EB2FDE">
        <w:t>report</w:t>
      </w:r>
      <w:r w:rsidRPr="003F1A27">
        <w:t xml:space="preserve">, </w:t>
      </w:r>
      <w:r w:rsidR="00DC7585">
        <w:t>either in</w:t>
      </w:r>
      <w:r w:rsidR="00A816A5" w:rsidRPr="003F1A27">
        <w:t xml:space="preserve"> the </w:t>
      </w:r>
      <w:r w:rsidR="002C363D">
        <w:t>i</w:t>
      </w:r>
      <w:r w:rsidR="00DC7585" w:rsidRPr="003F1A27">
        <w:t xml:space="preserve">ntroduction </w:t>
      </w:r>
      <w:r w:rsidRPr="003F1A27">
        <w:t xml:space="preserve">or </w:t>
      </w:r>
      <w:r w:rsidR="00DC7585">
        <w:t xml:space="preserve">the </w:t>
      </w:r>
      <w:r w:rsidR="000709E0" w:rsidRPr="003F1A27">
        <w:t>appendices</w:t>
      </w:r>
      <w:r w:rsidRPr="003F1A27">
        <w:t xml:space="preserve">. </w:t>
      </w:r>
      <w:r w:rsidR="0059254B">
        <w:t xml:space="preserve">Operators should ensure that all significant definitions are included including such things as “serious harm” and “acceptance criteria” </w:t>
      </w:r>
      <w:r w:rsidR="00DC7585">
        <w:t xml:space="preserve">If </w:t>
      </w:r>
      <w:r w:rsidR="0059254B">
        <w:t xml:space="preserve">definitions and </w:t>
      </w:r>
      <w:r w:rsidR="00636F93">
        <w:t>abbreviations are</w:t>
      </w:r>
      <w:r w:rsidR="00DC7585">
        <w:t xml:space="preserve"> in the appendi</w:t>
      </w:r>
      <w:r w:rsidR="00EB2FDE">
        <w:t>ces</w:t>
      </w:r>
      <w:r w:rsidR="00DC7585">
        <w:t>, then this should be noted in</w:t>
      </w:r>
      <w:r w:rsidR="0059254B">
        <w:t xml:space="preserve"> this area of the </w:t>
      </w:r>
      <w:r w:rsidR="00961E87">
        <w:t>i</w:t>
      </w:r>
      <w:r w:rsidR="00DC7585">
        <w:t>ntroduction</w:t>
      </w:r>
      <w:r w:rsidRPr="003F1A27">
        <w:t>.</w:t>
      </w:r>
    </w:p>
    <w:p w14:paraId="16E833D0" w14:textId="4C7922EC" w:rsidR="00F1791B" w:rsidRPr="008B4DB6" w:rsidRDefault="00DC7585" w:rsidP="00DC7585">
      <w:pPr>
        <w:pStyle w:val="BodyText"/>
      </w:pPr>
      <w:r>
        <w:t xml:space="preserve">For accuracy and consistency the operator should use the definitions within the Act and the Regulations in the safety </w:t>
      </w:r>
      <w:r w:rsidR="00EB2FDE">
        <w:t>report</w:t>
      </w:r>
      <w:r>
        <w:t xml:space="preserve"> </w:t>
      </w:r>
      <w:r w:rsidR="00C906FC">
        <w:t>[</w:t>
      </w:r>
      <w:r w:rsidR="003942FF">
        <w:t>s.3</w:t>
      </w:r>
      <w:r w:rsidR="00EB55BD">
        <w:t xml:space="preserve"> and r. 4</w:t>
      </w:r>
      <w:r w:rsidR="00DD266D">
        <w:t>]</w:t>
      </w:r>
      <w:r w:rsidR="00DB45AA">
        <w:t>.</w:t>
      </w:r>
    </w:p>
    <w:p w14:paraId="5C3620A3" w14:textId="5ADBC1D7" w:rsidR="002F6D08" w:rsidRDefault="002F6D08" w:rsidP="00A816A5">
      <w:pPr>
        <w:pStyle w:val="Heading3"/>
      </w:pPr>
      <w:bookmarkStart w:id="71" w:name="_Toc26777865"/>
      <w:r>
        <w:t>Approval and custodian details</w:t>
      </w:r>
      <w:bookmarkEnd w:id="71"/>
    </w:p>
    <w:p w14:paraId="247BF7C3" w14:textId="0FAE4B81" w:rsidR="00B06C25" w:rsidRPr="003F1A27" w:rsidRDefault="00B06C25" w:rsidP="000A0FFB">
      <w:pPr>
        <w:pStyle w:val="BodyText"/>
      </w:pPr>
      <w:r>
        <w:t xml:space="preserve">The safety report is a document prepared and submitted by the operator who must be a person who has control or management of the place (including control of </w:t>
      </w:r>
      <w:r w:rsidR="0047489C">
        <w:t xml:space="preserve">contractors and </w:t>
      </w:r>
      <w:r>
        <w:t>sub-contractors).</w:t>
      </w:r>
    </w:p>
    <w:p w14:paraId="2BB3B95D" w14:textId="71D31A22" w:rsidR="0035750E" w:rsidRDefault="00125F75" w:rsidP="00E966DC">
      <w:pPr>
        <w:pStyle w:val="BodyText"/>
      </w:pPr>
      <w:r>
        <w:t>I</w:t>
      </w:r>
      <w:r w:rsidR="00A816A5" w:rsidRPr="003F1A27">
        <w:t xml:space="preserve">nclude the address for delivery of communications relating to the </w:t>
      </w:r>
      <w:r w:rsidR="005F3142" w:rsidRPr="003F1A27">
        <w:t xml:space="preserve">safety </w:t>
      </w:r>
      <w:r w:rsidR="003942FF">
        <w:t>report</w:t>
      </w:r>
      <w:r w:rsidR="0035750E">
        <w:t>.</w:t>
      </w:r>
      <w:r w:rsidR="005F3142" w:rsidRPr="003F1A27">
        <w:t xml:space="preserve"> </w:t>
      </w:r>
      <w:bookmarkStart w:id="72" w:name="_Ref511047870"/>
    </w:p>
    <w:p w14:paraId="1DD07DC9" w14:textId="754E56AE" w:rsidR="002F6D08" w:rsidRDefault="0059254B" w:rsidP="0035750E">
      <w:pPr>
        <w:pStyle w:val="Heading3"/>
      </w:pPr>
      <w:bookmarkStart w:id="73" w:name="_Ref24444772"/>
      <w:bookmarkStart w:id="74" w:name="_Toc26777866"/>
      <w:r>
        <w:t xml:space="preserve">Management of the </w:t>
      </w:r>
      <w:r w:rsidR="005608BC">
        <w:t xml:space="preserve">safety </w:t>
      </w:r>
      <w:r w:rsidR="00BD5893">
        <w:t>report</w:t>
      </w:r>
      <w:bookmarkEnd w:id="73"/>
      <w:bookmarkEnd w:id="74"/>
      <w:r w:rsidR="002F6D08">
        <w:t xml:space="preserve"> </w:t>
      </w:r>
      <w:bookmarkEnd w:id="72"/>
    </w:p>
    <w:p w14:paraId="0881061F" w14:textId="3DB0D367" w:rsidR="000A0FFB" w:rsidRDefault="000A0FFB" w:rsidP="000A0FFB">
      <w:pPr>
        <w:pStyle w:val="BodyText"/>
      </w:pPr>
      <w:r w:rsidRPr="003F1A27">
        <w:t xml:space="preserve">The </w:t>
      </w:r>
      <w:r w:rsidR="005F3142" w:rsidRPr="003F1A27">
        <w:t xml:space="preserve">safety </w:t>
      </w:r>
      <w:r w:rsidR="003942FF">
        <w:t xml:space="preserve">report </w:t>
      </w:r>
      <w:r w:rsidR="00303B73">
        <w:t xml:space="preserve">is a dynamic instrument requiring </w:t>
      </w:r>
      <w:r w:rsidR="00CC26E0">
        <w:t xml:space="preserve">monitoring and updating </w:t>
      </w:r>
      <w:r w:rsidRPr="003F1A27">
        <w:t xml:space="preserve">as and when the </w:t>
      </w:r>
      <w:r w:rsidR="003942FF">
        <w:t xml:space="preserve">operator </w:t>
      </w:r>
      <w:r w:rsidRPr="003F1A27">
        <w:t xml:space="preserve">identifies the need to incorporate significant changes in the way safety is being managed on the facility, </w:t>
      </w:r>
      <w:r w:rsidR="0047489C">
        <w:t xml:space="preserve">or </w:t>
      </w:r>
      <w:r w:rsidRPr="003F1A27">
        <w:t>new or increased risks identified</w:t>
      </w:r>
      <w:r w:rsidR="0079350E">
        <w:t>.</w:t>
      </w:r>
    </w:p>
    <w:p w14:paraId="48FB5C1A" w14:textId="77EFA69F" w:rsidR="0083226F" w:rsidRPr="003F1A27" w:rsidRDefault="0083226F" w:rsidP="000A0FFB">
      <w:pPr>
        <w:pStyle w:val="BodyText"/>
      </w:pPr>
      <w:r>
        <w:t>The safety report should be maintained as a controlled document</w:t>
      </w:r>
      <w:r w:rsidR="006B259E">
        <w:t>.</w:t>
      </w:r>
      <w:r>
        <w:t xml:space="preserve"> </w:t>
      </w:r>
    </w:p>
    <w:p w14:paraId="754C9D01" w14:textId="333DD3FE" w:rsidR="000A0FFB" w:rsidRPr="003F1A27" w:rsidRDefault="000A0FFB" w:rsidP="000A0FFB">
      <w:pPr>
        <w:pStyle w:val="BodyText"/>
      </w:pPr>
      <w:r w:rsidRPr="003F1A27">
        <w:t xml:space="preserve">It is important that the </w:t>
      </w:r>
      <w:r w:rsidR="003942FF">
        <w:t>operator</w:t>
      </w:r>
      <w:r w:rsidRPr="003F1A27">
        <w:t xml:space="preserve"> ensures that any proposed revisions </w:t>
      </w:r>
      <w:r w:rsidR="0047489C">
        <w:t>consider</w:t>
      </w:r>
      <w:r w:rsidRPr="003F1A27">
        <w:t xml:space="preserve"> the </w:t>
      </w:r>
      <w:r w:rsidR="005F3142" w:rsidRPr="003F1A27">
        <w:t>timelines in the R</w:t>
      </w:r>
      <w:r w:rsidRPr="003F1A27">
        <w:t xml:space="preserve">egulations and that the revised </w:t>
      </w:r>
      <w:r w:rsidR="005F3142" w:rsidRPr="003F1A27">
        <w:t xml:space="preserve">safety </w:t>
      </w:r>
      <w:r w:rsidR="003942FF">
        <w:t>report</w:t>
      </w:r>
      <w:r w:rsidR="005F3142" w:rsidRPr="003F1A27">
        <w:t xml:space="preserve"> </w:t>
      </w:r>
      <w:r w:rsidRPr="003F1A27">
        <w:t xml:space="preserve">can be reviewed and </w:t>
      </w:r>
      <w:r w:rsidR="003942FF">
        <w:t xml:space="preserve">approved </w:t>
      </w:r>
      <w:r w:rsidRPr="003F1A27">
        <w:t xml:space="preserve">by </w:t>
      </w:r>
      <w:r w:rsidR="003B11F0">
        <w:t xml:space="preserve">the </w:t>
      </w:r>
      <w:r w:rsidR="00762426">
        <w:t>Chief Officer</w:t>
      </w:r>
      <w:r w:rsidR="003B11F0" w:rsidRPr="003F1A27">
        <w:t xml:space="preserve"> </w:t>
      </w:r>
      <w:r w:rsidRPr="003F1A27">
        <w:t xml:space="preserve">prior to any changes taking place on the </w:t>
      </w:r>
      <w:r w:rsidR="003942FF">
        <w:t>facility</w:t>
      </w:r>
      <w:r w:rsidRPr="003F1A27">
        <w:t>.</w:t>
      </w:r>
      <w:r w:rsidR="009F404D">
        <w:t xml:space="preserve"> </w:t>
      </w:r>
    </w:p>
    <w:p w14:paraId="77B362BF" w14:textId="67ADE21C" w:rsidR="00A816A5" w:rsidRPr="003F1A27" w:rsidRDefault="005F3142" w:rsidP="00A816A5">
      <w:pPr>
        <w:pStyle w:val="BodyText"/>
      </w:pPr>
      <w:r w:rsidRPr="003F1A27">
        <w:t>This</w:t>
      </w:r>
      <w:r w:rsidR="00A816A5" w:rsidRPr="003F1A27">
        <w:t xml:space="preserve"> section needs to reflect the requirements of the </w:t>
      </w:r>
      <w:r w:rsidRPr="003F1A27">
        <w:t>r</w:t>
      </w:r>
      <w:r w:rsidR="00A816A5" w:rsidRPr="003F1A27">
        <w:t xml:space="preserve">evision of </w:t>
      </w:r>
      <w:r w:rsidRPr="003F1A27">
        <w:t>s</w:t>
      </w:r>
      <w:r w:rsidR="00A816A5" w:rsidRPr="003F1A27">
        <w:t xml:space="preserve">afety </w:t>
      </w:r>
      <w:r w:rsidR="003942FF">
        <w:t>reports</w:t>
      </w:r>
      <w:r w:rsidR="00303B73">
        <w:t>,</w:t>
      </w:r>
      <w:r w:rsidRPr="003F1A27">
        <w:t xml:space="preserve"> including</w:t>
      </w:r>
      <w:r w:rsidR="00AF2719" w:rsidRPr="003F1A27">
        <w:t>:</w:t>
      </w:r>
    </w:p>
    <w:p w14:paraId="5B2F19E6" w14:textId="51024259" w:rsidR="00AF3718" w:rsidRDefault="002C363D" w:rsidP="00A3118C">
      <w:pPr>
        <w:pStyle w:val="Bulletpoint"/>
        <w:rPr>
          <w:szCs w:val="20"/>
        </w:rPr>
      </w:pPr>
      <w:r w:rsidRPr="002C363D">
        <w:rPr>
          <w:szCs w:val="20"/>
        </w:rPr>
        <w:t xml:space="preserve">The </w:t>
      </w:r>
      <w:r w:rsidR="00AF3718">
        <w:rPr>
          <w:szCs w:val="20"/>
        </w:rPr>
        <w:t>operator</w:t>
      </w:r>
      <w:r w:rsidRPr="002C363D">
        <w:rPr>
          <w:szCs w:val="20"/>
        </w:rPr>
        <w:t xml:space="preserve"> of a</w:t>
      </w:r>
      <w:r w:rsidR="00AF3718">
        <w:rPr>
          <w:szCs w:val="20"/>
        </w:rPr>
        <w:t>n MHF</w:t>
      </w:r>
      <w:r w:rsidRPr="002C363D">
        <w:rPr>
          <w:szCs w:val="20"/>
        </w:rPr>
        <w:t xml:space="preserve"> must </w:t>
      </w:r>
      <w:r w:rsidR="00147C5D">
        <w:rPr>
          <w:szCs w:val="20"/>
        </w:rPr>
        <w:t xml:space="preserve">review and </w:t>
      </w:r>
      <w:r w:rsidRPr="002C363D">
        <w:rPr>
          <w:szCs w:val="20"/>
        </w:rPr>
        <w:t xml:space="preserve">submit a revised safety </w:t>
      </w:r>
      <w:r w:rsidR="00AF3718">
        <w:rPr>
          <w:szCs w:val="20"/>
        </w:rPr>
        <w:t>report</w:t>
      </w:r>
      <w:r w:rsidR="00147C5D">
        <w:rPr>
          <w:szCs w:val="20"/>
        </w:rPr>
        <w:t>:</w:t>
      </w:r>
      <w:r w:rsidRPr="002C363D">
        <w:rPr>
          <w:szCs w:val="20"/>
        </w:rPr>
        <w:t xml:space="preserve"> </w:t>
      </w:r>
    </w:p>
    <w:p w14:paraId="3958FCE5" w14:textId="437885FA" w:rsidR="00AF3718" w:rsidRDefault="00147C5D" w:rsidP="00AF3718">
      <w:pPr>
        <w:pStyle w:val="Bulletpointlevel2"/>
      </w:pPr>
      <w:r>
        <w:t xml:space="preserve">before </w:t>
      </w:r>
      <w:r w:rsidR="002C363D" w:rsidRPr="002C363D">
        <w:t xml:space="preserve">the occurrence of any significant changes to the facility or systems </w:t>
      </w:r>
      <w:r w:rsidR="00DD266D">
        <w:t>[</w:t>
      </w:r>
      <w:r w:rsidR="002C363D" w:rsidRPr="002C363D">
        <w:t>r. 3</w:t>
      </w:r>
      <w:r w:rsidR="00AF3718">
        <w:t>0(1)(a)</w:t>
      </w:r>
      <w:r w:rsidR="00DD266D">
        <w:t>]</w:t>
      </w:r>
    </w:p>
    <w:p w14:paraId="457435B7" w14:textId="602D0B3C" w:rsidR="00493F2C" w:rsidRDefault="00147C5D" w:rsidP="00AF3718">
      <w:pPr>
        <w:pStyle w:val="Bulletpointlevel2"/>
      </w:pPr>
      <w:r w:rsidRPr="002C363D">
        <w:rPr>
          <w:szCs w:val="20"/>
        </w:rPr>
        <w:t xml:space="preserve">as soon as practicable after </w:t>
      </w:r>
      <w:r w:rsidR="00493F2C">
        <w:t xml:space="preserve">a dangerous goods incident or major incident occurs at the facility </w:t>
      </w:r>
      <w:r w:rsidR="00DD266D">
        <w:t>[</w:t>
      </w:r>
      <w:r w:rsidR="00493F2C" w:rsidRPr="002C363D">
        <w:t>r.</w:t>
      </w:r>
      <w:r w:rsidR="00332904">
        <w:t xml:space="preserve"> </w:t>
      </w:r>
      <w:r w:rsidR="00493F2C" w:rsidRPr="002C363D">
        <w:lastRenderedPageBreak/>
        <w:t>3</w:t>
      </w:r>
      <w:r w:rsidR="00493F2C">
        <w:t>0(1)(b)</w:t>
      </w:r>
      <w:r w:rsidR="00DD266D">
        <w:t>]</w:t>
      </w:r>
    </w:p>
    <w:p w14:paraId="7952F3B9" w14:textId="57818244" w:rsidR="00493F2C" w:rsidRDefault="00147C5D" w:rsidP="00AF3718">
      <w:pPr>
        <w:pStyle w:val="Bulletpointlevel2"/>
      </w:pPr>
      <w:r w:rsidRPr="002C363D">
        <w:rPr>
          <w:szCs w:val="20"/>
        </w:rPr>
        <w:t xml:space="preserve">as soon as practicable after </w:t>
      </w:r>
      <w:r w:rsidR="00493F2C">
        <w:t xml:space="preserve">becoming aware of a change in land use or zoning for the area surrounding the facility </w:t>
      </w:r>
      <w:r w:rsidR="00DD266D">
        <w:t>[</w:t>
      </w:r>
      <w:r w:rsidR="00493F2C" w:rsidRPr="002C363D">
        <w:t>r. 3</w:t>
      </w:r>
      <w:r w:rsidR="00493F2C">
        <w:t>0(1)(c)</w:t>
      </w:r>
      <w:r w:rsidR="00DD266D">
        <w:t>]</w:t>
      </w:r>
    </w:p>
    <w:p w14:paraId="3295DDAE" w14:textId="4B590818" w:rsidR="0083226F" w:rsidRDefault="00147C5D" w:rsidP="00AF3718">
      <w:pPr>
        <w:pStyle w:val="Bulletpointlevel2"/>
      </w:pPr>
      <w:r w:rsidRPr="002C363D">
        <w:rPr>
          <w:szCs w:val="20"/>
        </w:rPr>
        <w:t xml:space="preserve">as soon as practicable after </w:t>
      </w:r>
      <w:r w:rsidR="00493F2C">
        <w:t xml:space="preserve">receiving information provided under a direction given under r.31(1), namely that the Chief Officer considers that the proximity of </w:t>
      </w:r>
      <w:r w:rsidR="00273DE2">
        <w:t>two</w:t>
      </w:r>
      <w:r w:rsidR="00493F2C">
        <w:t xml:space="preserve"> major hazard facilities to one another is such that an incident at one could cause a major incident at the other</w:t>
      </w:r>
      <w:r w:rsidR="00DD266D">
        <w:t xml:space="preserve"> [</w:t>
      </w:r>
      <w:r w:rsidR="00493F2C" w:rsidRPr="002C363D">
        <w:t>r. 3</w:t>
      </w:r>
      <w:r w:rsidR="00493F2C">
        <w:t>0(1)(d)</w:t>
      </w:r>
      <w:r w:rsidR="00DD266D">
        <w:t>]</w:t>
      </w:r>
    </w:p>
    <w:p w14:paraId="50D64692" w14:textId="1155AB1A" w:rsidR="002C363D" w:rsidRPr="002C363D" w:rsidRDefault="00147C5D" w:rsidP="00AF3718">
      <w:pPr>
        <w:pStyle w:val="Bulletpointlevel2"/>
      </w:pPr>
      <w:r w:rsidRPr="002C363D">
        <w:rPr>
          <w:szCs w:val="20"/>
        </w:rPr>
        <w:t xml:space="preserve">as soon as practicable after </w:t>
      </w:r>
      <w:r w:rsidR="0083226F">
        <w:t xml:space="preserve">receiving a request by the Chief Officer </w:t>
      </w:r>
      <w:r w:rsidR="00DD266D">
        <w:t>[</w:t>
      </w:r>
      <w:r w:rsidR="0083226F">
        <w:t>r. 30(1)(f)</w:t>
      </w:r>
      <w:r w:rsidR="00DD266D">
        <w:t>]</w:t>
      </w:r>
      <w:r w:rsidR="002C363D" w:rsidRPr="002C363D">
        <w:t>.</w:t>
      </w:r>
    </w:p>
    <w:p w14:paraId="3BCAF2F0" w14:textId="36D993C9" w:rsidR="00AF2719" w:rsidRPr="00C436B8" w:rsidRDefault="005F3142" w:rsidP="00AF2719">
      <w:pPr>
        <w:pStyle w:val="Bulletpoint"/>
        <w:rPr>
          <w:szCs w:val="20"/>
        </w:rPr>
      </w:pPr>
      <w:r w:rsidRPr="00C436B8">
        <w:rPr>
          <w:szCs w:val="20"/>
        </w:rPr>
        <w:t xml:space="preserve">The safety </w:t>
      </w:r>
      <w:r w:rsidR="00493F2C" w:rsidRPr="00C436B8">
        <w:rPr>
          <w:szCs w:val="20"/>
        </w:rPr>
        <w:t>report</w:t>
      </w:r>
      <w:r w:rsidR="00DE3FFD" w:rsidRPr="00C436B8">
        <w:rPr>
          <w:szCs w:val="20"/>
        </w:rPr>
        <w:t xml:space="preserve"> is </w:t>
      </w:r>
      <w:r w:rsidR="000A031D" w:rsidRPr="00C436B8">
        <w:rPr>
          <w:szCs w:val="20"/>
        </w:rPr>
        <w:t xml:space="preserve">required to be updated and re-submitted </w:t>
      </w:r>
      <w:r w:rsidRPr="00C436B8">
        <w:rPr>
          <w:szCs w:val="20"/>
        </w:rPr>
        <w:t>five</w:t>
      </w:r>
      <w:r w:rsidR="004670DF" w:rsidRPr="00C436B8">
        <w:rPr>
          <w:szCs w:val="20"/>
        </w:rPr>
        <w:t xml:space="preserve"> years after </w:t>
      </w:r>
      <w:r w:rsidR="00493F2C" w:rsidRPr="00C436B8">
        <w:rPr>
          <w:szCs w:val="20"/>
        </w:rPr>
        <w:t xml:space="preserve">the last review under regulation </w:t>
      </w:r>
      <w:r w:rsidR="004670DF" w:rsidRPr="00C436B8">
        <w:rPr>
          <w:szCs w:val="20"/>
        </w:rPr>
        <w:t>r.</w:t>
      </w:r>
      <w:r w:rsidR="00564E49" w:rsidRPr="00C436B8">
        <w:rPr>
          <w:szCs w:val="20"/>
        </w:rPr>
        <w:t xml:space="preserve"> </w:t>
      </w:r>
      <w:r w:rsidR="00C436B8" w:rsidRPr="00C436B8">
        <w:rPr>
          <w:szCs w:val="20"/>
        </w:rPr>
        <w:t>30(1)(e)</w:t>
      </w:r>
      <w:r w:rsidR="0083226F">
        <w:rPr>
          <w:szCs w:val="20"/>
        </w:rPr>
        <w:t>(i); or if no interim reviews have been conducted, five years since the safety report for the facility was first approved under r</w:t>
      </w:r>
      <w:r w:rsidR="00147C5D">
        <w:rPr>
          <w:szCs w:val="20"/>
        </w:rPr>
        <w:t>.</w:t>
      </w:r>
      <w:r w:rsidR="0083226F">
        <w:rPr>
          <w:szCs w:val="20"/>
        </w:rPr>
        <w:t xml:space="preserve"> 27(1) </w:t>
      </w:r>
      <w:r w:rsidR="00147C5D">
        <w:rPr>
          <w:szCs w:val="20"/>
        </w:rPr>
        <w:t>[</w:t>
      </w:r>
      <w:r w:rsidR="0083226F">
        <w:rPr>
          <w:szCs w:val="20"/>
        </w:rPr>
        <w:t>r. 30(1)(e)(ii)</w:t>
      </w:r>
      <w:r w:rsidR="00147C5D">
        <w:rPr>
          <w:szCs w:val="20"/>
        </w:rPr>
        <w:t>]</w:t>
      </w:r>
      <w:r w:rsidR="009A0706" w:rsidRPr="00C436B8">
        <w:rPr>
          <w:szCs w:val="20"/>
        </w:rPr>
        <w:t>.</w:t>
      </w:r>
    </w:p>
    <w:p w14:paraId="35D7F967" w14:textId="3A046C37" w:rsidR="00303B73" w:rsidRPr="00303B73" w:rsidRDefault="00303B73" w:rsidP="00303B73">
      <w:pPr>
        <w:pStyle w:val="Bulletpoint"/>
        <w:numPr>
          <w:ilvl w:val="0"/>
          <w:numId w:val="0"/>
        </w:numPr>
        <w:rPr>
          <w:szCs w:val="20"/>
        </w:rPr>
      </w:pPr>
      <w:r w:rsidRPr="00303B73">
        <w:rPr>
          <w:szCs w:val="20"/>
        </w:rPr>
        <w:t>Further details on these requirements are included in Section 4</w:t>
      </w:r>
      <w:r w:rsidR="00DF25CC">
        <w:rPr>
          <w:szCs w:val="20"/>
        </w:rPr>
        <w:t xml:space="preserve"> of this Guide</w:t>
      </w:r>
      <w:r w:rsidRPr="00303B73">
        <w:rPr>
          <w:szCs w:val="20"/>
        </w:rPr>
        <w:t>.</w:t>
      </w:r>
    </w:p>
    <w:p w14:paraId="507E8011" w14:textId="61556761" w:rsidR="002F6D08" w:rsidRPr="002F6D08" w:rsidRDefault="002F6D08" w:rsidP="002F6D08">
      <w:pPr>
        <w:pStyle w:val="Heading2"/>
      </w:pPr>
      <w:bookmarkStart w:id="75" w:name="_Ref507483291"/>
      <w:bookmarkStart w:id="76" w:name="_Toc26777867"/>
      <w:r>
        <w:t xml:space="preserve">Facility </w:t>
      </w:r>
      <w:r w:rsidR="00330AB4">
        <w:t>d</w:t>
      </w:r>
      <w:r>
        <w:t>escription</w:t>
      </w:r>
      <w:bookmarkEnd w:id="75"/>
      <w:bookmarkEnd w:id="76"/>
    </w:p>
    <w:p w14:paraId="7B6808C2" w14:textId="4226A433" w:rsidR="002F6D08" w:rsidRDefault="004F0C66" w:rsidP="004F0C66">
      <w:pPr>
        <w:pStyle w:val="Heading3"/>
      </w:pPr>
      <w:bookmarkStart w:id="77" w:name="_Toc26777868"/>
      <w:r>
        <w:t>General</w:t>
      </w:r>
      <w:bookmarkEnd w:id="77"/>
    </w:p>
    <w:p w14:paraId="0F8EF8E4" w14:textId="4C24A16A" w:rsidR="0069692F" w:rsidRPr="003F1A27" w:rsidRDefault="003C6751" w:rsidP="003C6751">
      <w:pPr>
        <w:pStyle w:val="BodyText"/>
      </w:pPr>
      <w:r w:rsidRPr="003F1A27">
        <w:t xml:space="preserve">The </w:t>
      </w:r>
      <w:r w:rsidR="00DF25CC">
        <w:t xml:space="preserve">safety </w:t>
      </w:r>
      <w:r w:rsidR="00ED0D27">
        <w:t xml:space="preserve">report </w:t>
      </w:r>
      <w:r w:rsidR="00F06AAD" w:rsidRPr="003F1A27">
        <w:t>f</w:t>
      </w:r>
      <w:r w:rsidRPr="003F1A27">
        <w:t xml:space="preserve">acility </w:t>
      </w:r>
      <w:r w:rsidR="00F06AAD" w:rsidRPr="003F1A27">
        <w:t>d</w:t>
      </w:r>
      <w:r w:rsidRPr="003F1A27">
        <w:t xml:space="preserve">escription is </w:t>
      </w:r>
      <w:r w:rsidR="00303B73">
        <w:t>a</w:t>
      </w:r>
      <w:r w:rsidR="00303B73" w:rsidRPr="003F1A27">
        <w:t xml:space="preserve">n </w:t>
      </w:r>
      <w:r w:rsidRPr="003F1A27">
        <w:t xml:space="preserve">overarching description of the </w:t>
      </w:r>
      <w:r w:rsidR="00ED0D27">
        <w:t>facility and its surrounding area</w:t>
      </w:r>
      <w:r w:rsidRPr="003F1A27">
        <w:t xml:space="preserve">. It should aim to describe the </w:t>
      </w:r>
      <w:r w:rsidR="0080351C">
        <w:t>operations</w:t>
      </w:r>
      <w:r w:rsidR="00ED0D27">
        <w:t xml:space="preserve"> being conducted and </w:t>
      </w:r>
      <w:r w:rsidR="00F037EB" w:rsidRPr="003F1A27">
        <w:t>installations</w:t>
      </w:r>
      <w:r w:rsidR="00256F95">
        <w:t xml:space="preserve"> on site</w:t>
      </w:r>
      <w:r w:rsidRPr="003F1A27">
        <w:t xml:space="preserve"> </w:t>
      </w:r>
      <w:r w:rsidR="0069692F" w:rsidRPr="003F1A27">
        <w:t>and</w:t>
      </w:r>
      <w:r w:rsidRPr="003F1A27">
        <w:t xml:space="preserve"> be written in a way that provides a non-technical reader with a good understanding of the equipment, operation and safety critical systems</w:t>
      </w:r>
      <w:r w:rsidR="00303B73">
        <w:t>,</w:t>
      </w:r>
      <w:r w:rsidRPr="003F1A27">
        <w:t xml:space="preserve"> including their operational parameters. </w:t>
      </w:r>
    </w:p>
    <w:p w14:paraId="38452420" w14:textId="097F7A11" w:rsidR="00D4294C" w:rsidRPr="003F1A27" w:rsidRDefault="00147C5D" w:rsidP="00D4294C">
      <w:pPr>
        <w:pStyle w:val="BodyText"/>
      </w:pPr>
      <w:r>
        <w:t>D</w:t>
      </w:r>
      <w:r w:rsidR="00D4294C" w:rsidRPr="003F1A27">
        <w:t>etails should be included for the management of:</w:t>
      </w:r>
    </w:p>
    <w:p w14:paraId="24394389" w14:textId="030B65A6" w:rsidR="00D4294C" w:rsidRPr="003F1A27" w:rsidRDefault="009F404D" w:rsidP="00D4294C">
      <w:pPr>
        <w:pStyle w:val="Bulletpoint"/>
        <w:rPr>
          <w:szCs w:val="20"/>
        </w:rPr>
      </w:pPr>
      <w:r>
        <w:rPr>
          <w:szCs w:val="20"/>
        </w:rPr>
        <w:t>n</w:t>
      </w:r>
      <w:r w:rsidR="00015098" w:rsidRPr="003F1A27">
        <w:rPr>
          <w:szCs w:val="20"/>
        </w:rPr>
        <w:t>ormal operation</w:t>
      </w:r>
      <w:r w:rsidR="00D4294C" w:rsidRPr="003F1A27">
        <w:rPr>
          <w:szCs w:val="20"/>
        </w:rPr>
        <w:t xml:space="preserve"> – most </w:t>
      </w:r>
      <w:r w:rsidR="0080351C">
        <w:rPr>
          <w:szCs w:val="20"/>
        </w:rPr>
        <w:t>operations</w:t>
      </w:r>
      <w:r w:rsidR="00D4294C" w:rsidRPr="003F1A27">
        <w:rPr>
          <w:szCs w:val="20"/>
        </w:rPr>
        <w:t xml:space="preserve"> operating correctly with </w:t>
      </w:r>
      <w:r w:rsidR="00015098" w:rsidRPr="003F1A27">
        <w:rPr>
          <w:szCs w:val="20"/>
        </w:rPr>
        <w:t>no or</w:t>
      </w:r>
      <w:r w:rsidR="00D4294C" w:rsidRPr="003F1A27">
        <w:rPr>
          <w:szCs w:val="20"/>
        </w:rPr>
        <w:t xml:space="preserve"> minor issues</w:t>
      </w:r>
    </w:p>
    <w:p w14:paraId="43E09EC2" w14:textId="2AD3816F" w:rsidR="00D4294C" w:rsidRPr="003F1A27" w:rsidRDefault="009F404D" w:rsidP="00D4294C">
      <w:pPr>
        <w:pStyle w:val="Bulletpoint"/>
        <w:rPr>
          <w:szCs w:val="20"/>
        </w:rPr>
      </w:pPr>
      <w:r>
        <w:rPr>
          <w:szCs w:val="20"/>
        </w:rPr>
        <w:t>i</w:t>
      </w:r>
      <w:r w:rsidR="00015098" w:rsidRPr="003F1A27">
        <w:rPr>
          <w:szCs w:val="20"/>
        </w:rPr>
        <w:t>rregular operation</w:t>
      </w:r>
      <w:r w:rsidR="00D4294C" w:rsidRPr="003F1A27">
        <w:rPr>
          <w:szCs w:val="20"/>
        </w:rPr>
        <w:t xml:space="preserve"> – significant issues encountered during the operations on the facility</w:t>
      </w:r>
    </w:p>
    <w:p w14:paraId="1B3756F7" w14:textId="57EF0F6A" w:rsidR="00D4294C" w:rsidRPr="003F1A27" w:rsidRDefault="009F404D" w:rsidP="00D4294C">
      <w:pPr>
        <w:pStyle w:val="Bulletpoint"/>
        <w:rPr>
          <w:szCs w:val="20"/>
        </w:rPr>
      </w:pPr>
      <w:r>
        <w:rPr>
          <w:szCs w:val="20"/>
        </w:rPr>
        <w:t>s</w:t>
      </w:r>
      <w:r w:rsidR="00D4294C" w:rsidRPr="003F1A27">
        <w:rPr>
          <w:szCs w:val="20"/>
        </w:rPr>
        <w:t>hutdowns – how the operation of the facility is managed during shutdowns</w:t>
      </w:r>
    </w:p>
    <w:p w14:paraId="350FF715" w14:textId="69E62FDB" w:rsidR="00D4294C" w:rsidRPr="003F1A27" w:rsidRDefault="009F404D" w:rsidP="00D4294C">
      <w:pPr>
        <w:pStyle w:val="Bulletpoint"/>
        <w:rPr>
          <w:szCs w:val="20"/>
        </w:rPr>
      </w:pPr>
      <w:r>
        <w:rPr>
          <w:szCs w:val="20"/>
        </w:rPr>
        <w:t>c</w:t>
      </w:r>
      <w:r w:rsidR="00D4294C" w:rsidRPr="003F1A27">
        <w:rPr>
          <w:szCs w:val="20"/>
        </w:rPr>
        <w:t xml:space="preserve">are and </w:t>
      </w:r>
      <w:r>
        <w:rPr>
          <w:szCs w:val="20"/>
        </w:rPr>
        <w:t>m</w:t>
      </w:r>
      <w:r w:rsidR="00D4294C" w:rsidRPr="003F1A27">
        <w:rPr>
          <w:szCs w:val="20"/>
        </w:rPr>
        <w:t>aintenance – the restricted operations on the facility during care and maintenance</w:t>
      </w:r>
    </w:p>
    <w:p w14:paraId="3DE92719" w14:textId="258CFC26" w:rsidR="00D4294C" w:rsidRDefault="009F404D" w:rsidP="003C6751">
      <w:pPr>
        <w:pStyle w:val="Bulletpoint"/>
        <w:rPr>
          <w:szCs w:val="20"/>
        </w:rPr>
      </w:pPr>
      <w:r>
        <w:rPr>
          <w:szCs w:val="20"/>
        </w:rPr>
        <w:t>r</w:t>
      </w:r>
      <w:r w:rsidR="00D4294C" w:rsidRPr="003F1A27">
        <w:rPr>
          <w:szCs w:val="20"/>
        </w:rPr>
        <w:t xml:space="preserve">emote </w:t>
      </w:r>
      <w:r>
        <w:rPr>
          <w:szCs w:val="20"/>
        </w:rPr>
        <w:t>c</w:t>
      </w:r>
      <w:r w:rsidR="00D4294C" w:rsidRPr="003F1A27">
        <w:rPr>
          <w:szCs w:val="20"/>
        </w:rPr>
        <w:t>ontrol – the areas of the facility where operations can be managed through remote control</w:t>
      </w:r>
      <w:r w:rsidR="00CA3321">
        <w:rPr>
          <w:szCs w:val="20"/>
        </w:rPr>
        <w:t>.</w:t>
      </w:r>
    </w:p>
    <w:p w14:paraId="0B8EED49" w14:textId="09F0B01D" w:rsidR="00557C73" w:rsidRDefault="003C6751" w:rsidP="003C6751">
      <w:pPr>
        <w:pStyle w:val="BodyText"/>
        <w:rPr>
          <w:rFonts w:cs="Arial"/>
        </w:rPr>
      </w:pPr>
      <w:r w:rsidRPr="003F1A27">
        <w:rPr>
          <w:rFonts w:cs="Arial"/>
        </w:rPr>
        <w:t xml:space="preserve">The content and level of detail should be sufficient </w:t>
      </w:r>
      <w:r w:rsidR="0069692F" w:rsidRPr="003F1A27">
        <w:rPr>
          <w:rFonts w:cs="Arial"/>
        </w:rPr>
        <w:t xml:space="preserve">to show how equipment will function within the facility </w:t>
      </w:r>
      <w:r w:rsidR="004354E5" w:rsidRPr="003F1A27">
        <w:rPr>
          <w:rFonts w:cs="Arial"/>
        </w:rPr>
        <w:t xml:space="preserve">and </w:t>
      </w:r>
      <w:r w:rsidRPr="003F1A27">
        <w:rPr>
          <w:rFonts w:cs="Arial"/>
        </w:rPr>
        <w:t xml:space="preserve">to gain an appreciation of the hazard potential of the systems to </w:t>
      </w:r>
      <w:r w:rsidR="00601672" w:rsidRPr="003F1A27">
        <w:rPr>
          <w:rFonts w:cs="Arial"/>
        </w:rPr>
        <w:t xml:space="preserve">persons </w:t>
      </w:r>
      <w:r w:rsidRPr="003F1A27">
        <w:rPr>
          <w:rFonts w:cs="Arial"/>
        </w:rPr>
        <w:t xml:space="preserve">at or near the </w:t>
      </w:r>
      <w:r w:rsidR="00ED0D27">
        <w:rPr>
          <w:rFonts w:cs="Arial"/>
        </w:rPr>
        <w:t>facility</w:t>
      </w:r>
      <w:r w:rsidR="004354E5" w:rsidRPr="003F1A27">
        <w:rPr>
          <w:rFonts w:cs="Arial"/>
        </w:rPr>
        <w:t xml:space="preserve">. </w:t>
      </w:r>
    </w:p>
    <w:p w14:paraId="04F0CA36" w14:textId="77777777" w:rsidR="00877E76" w:rsidRDefault="00877E76" w:rsidP="00877E76">
      <w:pPr>
        <w:pStyle w:val="Heading3"/>
      </w:pPr>
      <w:bookmarkStart w:id="78" w:name="_Toc26777869"/>
      <w:r>
        <w:t>Notifiable information</w:t>
      </w:r>
      <w:bookmarkEnd w:id="78"/>
    </w:p>
    <w:p w14:paraId="248A3D6E" w14:textId="7AFAF9FC" w:rsidR="00877E76" w:rsidRDefault="00877E76" w:rsidP="00877E76">
      <w:pPr>
        <w:pStyle w:val="BodyText"/>
      </w:pPr>
      <w:r>
        <w:t xml:space="preserve">Schedule 2 of the regulations contains specific details of required notifiable information. It is not appropriate to include all of that information within the </w:t>
      </w:r>
      <w:r w:rsidR="00147C5D">
        <w:t>facility description</w:t>
      </w:r>
      <w:r>
        <w:t xml:space="preserve"> section of the safety report, however the operator should identify the need to include all these requirements and where they are located within the safety report. It is suggested that the use of a table listing the relevant clauses in Schedule 2 be used to demonstrate this as shown in</w:t>
      </w:r>
      <w:r w:rsidR="00BE3906">
        <w:t xml:space="preserve"> </w:t>
      </w:r>
      <w:r w:rsidR="00BE3906">
        <w:fldChar w:fldCharType="begin"/>
      </w:r>
      <w:r w:rsidR="00BE3906">
        <w:instrText xml:space="preserve"> REF _Ref22125174 \h </w:instrText>
      </w:r>
      <w:r w:rsidR="00BE3906">
        <w:fldChar w:fldCharType="separate"/>
      </w:r>
      <w:r w:rsidR="003F2EF8">
        <w:t xml:space="preserve">Table </w:t>
      </w:r>
      <w:r w:rsidR="003F2EF8">
        <w:rPr>
          <w:noProof/>
        </w:rPr>
        <w:t>1</w:t>
      </w:r>
      <w:r w:rsidR="00BE3906">
        <w:fldChar w:fldCharType="end"/>
      </w:r>
      <w:r w:rsidR="00206867">
        <w:t>.</w:t>
      </w:r>
    </w:p>
    <w:p w14:paraId="66636732" w14:textId="0014DA4A" w:rsidR="00877E76" w:rsidRDefault="00877E76" w:rsidP="00877E76">
      <w:pPr>
        <w:pStyle w:val="Caption"/>
      </w:pPr>
      <w:bookmarkStart w:id="79" w:name="_Ref22125174"/>
      <w:bookmarkStart w:id="80" w:name="_Ref23331371"/>
      <w:r>
        <w:t xml:space="preserve">Table </w:t>
      </w:r>
      <w:r w:rsidR="0095561A">
        <w:fldChar w:fldCharType="begin"/>
      </w:r>
      <w:r w:rsidR="0095561A">
        <w:instrText xml:space="preserve"> SEQ Table \* ARABIC </w:instrText>
      </w:r>
      <w:r w:rsidR="0095561A">
        <w:fldChar w:fldCharType="separate"/>
      </w:r>
      <w:r w:rsidR="003F2EF8">
        <w:rPr>
          <w:noProof/>
        </w:rPr>
        <w:t>1</w:t>
      </w:r>
      <w:r w:rsidR="0095561A">
        <w:rPr>
          <w:noProof/>
        </w:rPr>
        <w:fldChar w:fldCharType="end"/>
      </w:r>
      <w:bookmarkEnd w:id="79"/>
      <w:r>
        <w:t xml:space="preserve"> – Notifiable information</w:t>
      </w:r>
      <w:bookmarkEnd w:id="80"/>
      <w:r w:rsidR="001D7DAF">
        <w:t xml:space="preserve"> </w:t>
      </w:r>
    </w:p>
    <w:tbl>
      <w:tblPr>
        <w:tblStyle w:val="TableGrid"/>
        <w:tblW w:w="0" w:type="auto"/>
        <w:tblLook w:val="04A0" w:firstRow="1" w:lastRow="0" w:firstColumn="1" w:lastColumn="0" w:noHBand="0" w:noVBand="1"/>
      </w:tblPr>
      <w:tblGrid>
        <w:gridCol w:w="2405"/>
        <w:gridCol w:w="4678"/>
        <w:gridCol w:w="2198"/>
      </w:tblGrid>
      <w:tr w:rsidR="00877E76" w14:paraId="0FCA4DD5" w14:textId="36A6D8D7" w:rsidTr="002C19BC">
        <w:tc>
          <w:tcPr>
            <w:tcW w:w="2405" w:type="dxa"/>
            <w:shd w:val="clear" w:color="auto" w:fill="D9D9D9" w:themeFill="background1" w:themeFillShade="D9"/>
          </w:tcPr>
          <w:p w14:paraId="0E7AD8E3" w14:textId="692492F1" w:rsidR="00877E76" w:rsidRPr="008300C8" w:rsidRDefault="00877E76" w:rsidP="002C19BC">
            <w:pPr>
              <w:pStyle w:val="TableText"/>
              <w:rPr>
                <w:b/>
              </w:rPr>
            </w:pPr>
            <w:r w:rsidRPr="008300C8">
              <w:rPr>
                <w:b/>
              </w:rPr>
              <w:t>Dangerous Goods Safety (MHF) Regulations 2007</w:t>
            </w:r>
          </w:p>
        </w:tc>
        <w:tc>
          <w:tcPr>
            <w:tcW w:w="4678" w:type="dxa"/>
            <w:shd w:val="clear" w:color="auto" w:fill="D9D9D9" w:themeFill="background1" w:themeFillShade="D9"/>
          </w:tcPr>
          <w:p w14:paraId="19DF2946" w14:textId="41E9C79F" w:rsidR="00877E76" w:rsidRPr="008300C8" w:rsidRDefault="00877E76" w:rsidP="002C19BC">
            <w:pPr>
              <w:pStyle w:val="TableText"/>
              <w:rPr>
                <w:b/>
              </w:rPr>
            </w:pPr>
            <w:r w:rsidRPr="008300C8">
              <w:rPr>
                <w:b/>
              </w:rPr>
              <w:t>Requirement</w:t>
            </w:r>
          </w:p>
        </w:tc>
        <w:tc>
          <w:tcPr>
            <w:tcW w:w="2198" w:type="dxa"/>
            <w:shd w:val="clear" w:color="auto" w:fill="D9D9D9" w:themeFill="background1" w:themeFillShade="D9"/>
          </w:tcPr>
          <w:p w14:paraId="213F2DBC" w14:textId="5D8B4765" w:rsidR="00877E76" w:rsidRPr="008300C8" w:rsidRDefault="00877E76" w:rsidP="005608BC">
            <w:pPr>
              <w:pStyle w:val="TableText"/>
              <w:rPr>
                <w:b/>
              </w:rPr>
            </w:pPr>
            <w:r w:rsidRPr="008300C8">
              <w:rPr>
                <w:b/>
              </w:rPr>
              <w:t xml:space="preserve">Included in </w:t>
            </w:r>
            <w:r w:rsidR="005608BC">
              <w:rPr>
                <w:b/>
              </w:rPr>
              <w:t>s</w:t>
            </w:r>
            <w:r w:rsidR="005608BC" w:rsidRPr="008300C8">
              <w:rPr>
                <w:b/>
              </w:rPr>
              <w:t xml:space="preserve">afety </w:t>
            </w:r>
            <w:r w:rsidR="005608BC">
              <w:rPr>
                <w:b/>
              </w:rPr>
              <w:t>r</w:t>
            </w:r>
            <w:r w:rsidR="005608BC" w:rsidRPr="008300C8">
              <w:rPr>
                <w:b/>
              </w:rPr>
              <w:t>eport</w:t>
            </w:r>
          </w:p>
        </w:tc>
      </w:tr>
      <w:tr w:rsidR="00877E76" w14:paraId="3390B909" w14:textId="14D83416" w:rsidTr="002C19BC">
        <w:tc>
          <w:tcPr>
            <w:tcW w:w="2405" w:type="dxa"/>
          </w:tcPr>
          <w:p w14:paraId="5F189142" w14:textId="45FBA03F" w:rsidR="00877E76" w:rsidRDefault="00206867" w:rsidP="002C19BC">
            <w:pPr>
              <w:pStyle w:val="TableText"/>
            </w:pPr>
            <w:r>
              <w:t xml:space="preserve">sch. </w:t>
            </w:r>
            <w:r w:rsidR="00877E76">
              <w:t>2 cl. 2(a)</w:t>
            </w:r>
          </w:p>
        </w:tc>
        <w:tc>
          <w:tcPr>
            <w:tcW w:w="4678" w:type="dxa"/>
          </w:tcPr>
          <w:p w14:paraId="4C89899C" w14:textId="7C6BD664" w:rsidR="00877E76" w:rsidRDefault="00877E76" w:rsidP="002C19BC">
            <w:pPr>
              <w:pStyle w:val="TableText"/>
            </w:pPr>
            <w:r>
              <w:t>Operator of the place is a corporation</w:t>
            </w:r>
          </w:p>
        </w:tc>
        <w:tc>
          <w:tcPr>
            <w:tcW w:w="2198" w:type="dxa"/>
          </w:tcPr>
          <w:p w14:paraId="53711072" w14:textId="500CC46C" w:rsidR="00877E76" w:rsidRDefault="00877E76" w:rsidP="002C19BC">
            <w:pPr>
              <w:pStyle w:val="TableText"/>
            </w:pPr>
          </w:p>
        </w:tc>
      </w:tr>
      <w:tr w:rsidR="00877E76" w14:paraId="70EDC623" w14:textId="13B55CB8" w:rsidTr="002C19BC">
        <w:tc>
          <w:tcPr>
            <w:tcW w:w="2405" w:type="dxa"/>
          </w:tcPr>
          <w:p w14:paraId="52175D05" w14:textId="741505A7" w:rsidR="00877E76" w:rsidRDefault="00206867" w:rsidP="002C19BC">
            <w:pPr>
              <w:pStyle w:val="TableText"/>
            </w:pPr>
            <w:r>
              <w:t xml:space="preserve">sch. </w:t>
            </w:r>
            <w:r w:rsidR="00877E76">
              <w:t xml:space="preserve"> 2 cl. 2(b)</w:t>
            </w:r>
          </w:p>
        </w:tc>
        <w:tc>
          <w:tcPr>
            <w:tcW w:w="4678" w:type="dxa"/>
          </w:tcPr>
          <w:p w14:paraId="65585EFB" w14:textId="7DEBDBED" w:rsidR="00877E76" w:rsidRDefault="00877E76" w:rsidP="002C19BC">
            <w:pPr>
              <w:pStyle w:val="TableText"/>
            </w:pPr>
            <w:r>
              <w:t>Operator of the place is an individual</w:t>
            </w:r>
          </w:p>
        </w:tc>
        <w:tc>
          <w:tcPr>
            <w:tcW w:w="2198" w:type="dxa"/>
          </w:tcPr>
          <w:p w14:paraId="0A40BF0B" w14:textId="5C6116D2" w:rsidR="00877E76" w:rsidRDefault="00877E76" w:rsidP="002C19BC">
            <w:pPr>
              <w:pStyle w:val="TableText"/>
            </w:pPr>
          </w:p>
        </w:tc>
      </w:tr>
      <w:tr w:rsidR="00877E76" w14:paraId="6235ACD8" w14:textId="07536A33" w:rsidTr="002C19BC">
        <w:tc>
          <w:tcPr>
            <w:tcW w:w="2405" w:type="dxa"/>
          </w:tcPr>
          <w:p w14:paraId="6CD70EF2" w14:textId="013DA0FF" w:rsidR="00877E76" w:rsidRDefault="00206867" w:rsidP="002C19BC">
            <w:pPr>
              <w:pStyle w:val="TableText"/>
            </w:pPr>
            <w:r>
              <w:t xml:space="preserve">sch. </w:t>
            </w:r>
            <w:r w:rsidR="00877E76">
              <w:t>2 cl. 2(c)</w:t>
            </w:r>
          </w:p>
        </w:tc>
        <w:tc>
          <w:tcPr>
            <w:tcW w:w="4678" w:type="dxa"/>
          </w:tcPr>
          <w:p w14:paraId="116538DA" w14:textId="1D9947D7" w:rsidR="00877E76" w:rsidRDefault="00877E76" w:rsidP="002C19BC">
            <w:pPr>
              <w:pStyle w:val="TableText"/>
            </w:pPr>
            <w:r>
              <w:t>Location of the place</w:t>
            </w:r>
          </w:p>
        </w:tc>
        <w:tc>
          <w:tcPr>
            <w:tcW w:w="2198" w:type="dxa"/>
          </w:tcPr>
          <w:p w14:paraId="7342BC10" w14:textId="1C65C56B" w:rsidR="00877E76" w:rsidRDefault="00877E76" w:rsidP="002C19BC">
            <w:pPr>
              <w:pStyle w:val="TableText"/>
            </w:pPr>
          </w:p>
        </w:tc>
      </w:tr>
      <w:tr w:rsidR="00877E76" w14:paraId="4888D3E8" w14:textId="473FE167" w:rsidTr="002C19BC">
        <w:tc>
          <w:tcPr>
            <w:tcW w:w="2405" w:type="dxa"/>
          </w:tcPr>
          <w:p w14:paraId="4034BE33" w14:textId="7E20FB38" w:rsidR="00877E76" w:rsidRDefault="00206867" w:rsidP="002C19BC">
            <w:pPr>
              <w:pStyle w:val="TableText"/>
            </w:pPr>
            <w:r>
              <w:t xml:space="preserve">sch. </w:t>
            </w:r>
            <w:r w:rsidR="00877E76">
              <w:t>2 cl. 2(d)</w:t>
            </w:r>
          </w:p>
        </w:tc>
        <w:tc>
          <w:tcPr>
            <w:tcW w:w="4678" w:type="dxa"/>
          </w:tcPr>
          <w:p w14:paraId="42717B4D" w14:textId="46F9286C" w:rsidR="00877E76" w:rsidRDefault="00877E76" w:rsidP="002C19BC">
            <w:pPr>
              <w:pStyle w:val="TableText"/>
            </w:pPr>
            <w:r>
              <w:t>Land use and zoning for the area surrounding the place</w:t>
            </w:r>
          </w:p>
        </w:tc>
        <w:tc>
          <w:tcPr>
            <w:tcW w:w="2198" w:type="dxa"/>
          </w:tcPr>
          <w:p w14:paraId="16940B79" w14:textId="5F908B61" w:rsidR="00877E76" w:rsidRDefault="00877E76" w:rsidP="002C19BC">
            <w:pPr>
              <w:pStyle w:val="TableText"/>
            </w:pPr>
          </w:p>
        </w:tc>
      </w:tr>
      <w:tr w:rsidR="00877E76" w14:paraId="647C82CF" w14:textId="19699AE3" w:rsidTr="002C19BC">
        <w:tc>
          <w:tcPr>
            <w:tcW w:w="2405" w:type="dxa"/>
          </w:tcPr>
          <w:p w14:paraId="443658E7" w14:textId="0301486D" w:rsidR="00877E76" w:rsidRDefault="00206867" w:rsidP="002C19BC">
            <w:pPr>
              <w:pStyle w:val="TableText"/>
            </w:pPr>
            <w:r>
              <w:t xml:space="preserve">sch. </w:t>
            </w:r>
            <w:r w:rsidR="00877E76">
              <w:t>2 cl. 2(e)</w:t>
            </w:r>
          </w:p>
        </w:tc>
        <w:tc>
          <w:tcPr>
            <w:tcW w:w="4678" w:type="dxa"/>
          </w:tcPr>
          <w:p w14:paraId="73FD65CA" w14:textId="704A5AB4" w:rsidR="00877E76" w:rsidRDefault="00877E76" w:rsidP="002C19BC">
            <w:pPr>
              <w:pStyle w:val="TableText"/>
            </w:pPr>
            <w:r>
              <w:t>Each kind of dangerous goods at the place</w:t>
            </w:r>
          </w:p>
        </w:tc>
        <w:tc>
          <w:tcPr>
            <w:tcW w:w="2198" w:type="dxa"/>
          </w:tcPr>
          <w:p w14:paraId="5B36E859" w14:textId="6F86975C" w:rsidR="00877E76" w:rsidRDefault="00877E76" w:rsidP="002C19BC">
            <w:pPr>
              <w:pStyle w:val="TableText"/>
            </w:pPr>
          </w:p>
        </w:tc>
      </w:tr>
      <w:tr w:rsidR="00877E76" w14:paraId="27039505" w14:textId="13E54842" w:rsidTr="002C19BC">
        <w:tc>
          <w:tcPr>
            <w:tcW w:w="2405" w:type="dxa"/>
          </w:tcPr>
          <w:p w14:paraId="17B32F4B" w14:textId="44766D93" w:rsidR="00877E76" w:rsidRDefault="00206867" w:rsidP="002C19BC">
            <w:pPr>
              <w:pStyle w:val="TableText"/>
            </w:pPr>
            <w:r>
              <w:t xml:space="preserve">sch. </w:t>
            </w:r>
            <w:r w:rsidR="00877E76">
              <w:t>2 cl. 2(f)</w:t>
            </w:r>
          </w:p>
        </w:tc>
        <w:tc>
          <w:tcPr>
            <w:tcW w:w="4678" w:type="dxa"/>
          </w:tcPr>
          <w:p w14:paraId="502A1FE5" w14:textId="4BE2CAB2" w:rsidR="00877E76" w:rsidRDefault="00877E76" w:rsidP="002C19BC">
            <w:pPr>
              <w:pStyle w:val="TableText"/>
            </w:pPr>
            <w:r>
              <w:t xml:space="preserve">Nature of the business or other </w:t>
            </w:r>
            <w:r w:rsidR="0080351C">
              <w:t>operation</w:t>
            </w:r>
            <w:r>
              <w:t xml:space="preserve"> conducted at the place</w:t>
            </w:r>
          </w:p>
        </w:tc>
        <w:tc>
          <w:tcPr>
            <w:tcW w:w="2198" w:type="dxa"/>
          </w:tcPr>
          <w:p w14:paraId="7B167140" w14:textId="5686FEAE" w:rsidR="00877E76" w:rsidRDefault="00877E76" w:rsidP="002C19BC">
            <w:pPr>
              <w:pStyle w:val="TableText"/>
            </w:pPr>
          </w:p>
        </w:tc>
      </w:tr>
      <w:tr w:rsidR="00877E76" w14:paraId="47D73F97" w14:textId="36A76A1E" w:rsidTr="002C19BC">
        <w:tc>
          <w:tcPr>
            <w:tcW w:w="2405" w:type="dxa"/>
          </w:tcPr>
          <w:p w14:paraId="4F78A287" w14:textId="5C609150" w:rsidR="00877E76" w:rsidRDefault="00206867" w:rsidP="002C19BC">
            <w:pPr>
              <w:pStyle w:val="TableText"/>
            </w:pPr>
            <w:r>
              <w:t xml:space="preserve">sch. </w:t>
            </w:r>
            <w:r w:rsidR="00877E76">
              <w:t>2 cl. 2(g)</w:t>
            </w:r>
          </w:p>
        </w:tc>
        <w:tc>
          <w:tcPr>
            <w:tcW w:w="4678" w:type="dxa"/>
          </w:tcPr>
          <w:p w14:paraId="61FFFA58" w14:textId="09EB4CD1" w:rsidR="00877E76" w:rsidRDefault="00877E76" w:rsidP="002C19BC">
            <w:pPr>
              <w:pStyle w:val="TableText"/>
            </w:pPr>
            <w:r>
              <w:t>Number of employees at the place</w:t>
            </w:r>
          </w:p>
        </w:tc>
        <w:tc>
          <w:tcPr>
            <w:tcW w:w="2198" w:type="dxa"/>
          </w:tcPr>
          <w:p w14:paraId="3433F1FD" w14:textId="22EE9A6F" w:rsidR="00877E76" w:rsidRDefault="00877E76" w:rsidP="002C19BC">
            <w:pPr>
              <w:pStyle w:val="TableText"/>
            </w:pPr>
          </w:p>
        </w:tc>
      </w:tr>
      <w:tr w:rsidR="00877E76" w14:paraId="72B9D3F2" w14:textId="49206202" w:rsidTr="002C19BC">
        <w:tc>
          <w:tcPr>
            <w:tcW w:w="2405" w:type="dxa"/>
          </w:tcPr>
          <w:p w14:paraId="27AF650A" w14:textId="7E0B8C31" w:rsidR="00877E76" w:rsidRDefault="00206867" w:rsidP="002C19BC">
            <w:pPr>
              <w:pStyle w:val="TableText"/>
            </w:pPr>
            <w:r>
              <w:t xml:space="preserve">sch. </w:t>
            </w:r>
            <w:r w:rsidR="00877E76">
              <w:t>2 cl. 2(h)</w:t>
            </w:r>
          </w:p>
        </w:tc>
        <w:tc>
          <w:tcPr>
            <w:tcW w:w="4678" w:type="dxa"/>
          </w:tcPr>
          <w:p w14:paraId="0EC3FAAA" w14:textId="00AAB711" w:rsidR="00877E76" w:rsidRDefault="00877E76" w:rsidP="002C19BC">
            <w:pPr>
              <w:pStyle w:val="TableText"/>
            </w:pPr>
            <w:r>
              <w:t>Plans showing the layout of the place and where dangerous goods are located</w:t>
            </w:r>
          </w:p>
        </w:tc>
        <w:tc>
          <w:tcPr>
            <w:tcW w:w="2198" w:type="dxa"/>
          </w:tcPr>
          <w:p w14:paraId="0F7410EB" w14:textId="303DACF1" w:rsidR="00877E76" w:rsidRDefault="00877E76" w:rsidP="002C19BC">
            <w:pPr>
              <w:pStyle w:val="TableText"/>
            </w:pPr>
          </w:p>
        </w:tc>
      </w:tr>
    </w:tbl>
    <w:p w14:paraId="5D6458B5" w14:textId="34F101B4" w:rsidR="001E70C2" w:rsidRDefault="001E70C2" w:rsidP="001E70C2">
      <w:pPr>
        <w:pStyle w:val="Heading3"/>
      </w:pPr>
      <w:bookmarkStart w:id="81" w:name="_Toc26777870"/>
      <w:r>
        <w:lastRenderedPageBreak/>
        <w:t>Operator details</w:t>
      </w:r>
      <w:bookmarkEnd w:id="81"/>
    </w:p>
    <w:p w14:paraId="5CF04797" w14:textId="2CD924A1" w:rsidR="008468B1" w:rsidRPr="007B5256" w:rsidRDefault="008468B1" w:rsidP="008468B1">
      <w:pPr>
        <w:pStyle w:val="BodyText"/>
      </w:pPr>
      <w:r>
        <w:t>Include the details of the operator as required in</w:t>
      </w:r>
      <w:r w:rsidR="00147C5D">
        <w:t xml:space="preserve"> schedule 2</w:t>
      </w:r>
      <w:r>
        <w:t xml:space="preserve"> cl. 2(a) or cl. 2(b) relevant to a corporation or an individual operating the facility.</w:t>
      </w:r>
    </w:p>
    <w:p w14:paraId="08F74194" w14:textId="77777777" w:rsidR="008468B1" w:rsidRDefault="008468B1" w:rsidP="001E70C2">
      <w:pPr>
        <w:pStyle w:val="Heading3"/>
      </w:pPr>
      <w:bookmarkStart w:id="82" w:name="_Toc26777871"/>
      <w:r>
        <w:t>Operating experience and nature of business</w:t>
      </w:r>
      <w:bookmarkEnd w:id="82"/>
    </w:p>
    <w:p w14:paraId="109B7674" w14:textId="535409BA" w:rsidR="008468B1" w:rsidRDefault="008468B1" w:rsidP="008468B1">
      <w:pPr>
        <w:pStyle w:val="BodyText"/>
      </w:pPr>
      <w:r>
        <w:t xml:space="preserve">Summarise the operating experience and nature of the business as required in </w:t>
      </w:r>
      <w:r w:rsidR="009E488A">
        <w:t xml:space="preserve">sch. 2 </w:t>
      </w:r>
      <w:r>
        <w:t xml:space="preserve">cl. 2(f) in relation to the operator. </w:t>
      </w:r>
    </w:p>
    <w:p w14:paraId="371BEFA5" w14:textId="441390D4" w:rsidR="008468B1" w:rsidRDefault="008468B1" w:rsidP="008468B1">
      <w:pPr>
        <w:pStyle w:val="BodyText"/>
      </w:pPr>
      <w:r>
        <w:t xml:space="preserve">This should be a concise overview of past experience and current </w:t>
      </w:r>
      <w:r w:rsidR="0080351C">
        <w:t>operations</w:t>
      </w:r>
      <w:r>
        <w:t xml:space="preserve">. </w:t>
      </w:r>
    </w:p>
    <w:p w14:paraId="3DA7F8D2" w14:textId="52DD624E" w:rsidR="001E70C2" w:rsidRDefault="001E70C2" w:rsidP="001E70C2">
      <w:pPr>
        <w:pStyle w:val="Heading3"/>
      </w:pPr>
      <w:bookmarkStart w:id="83" w:name="_Toc26777872"/>
      <w:r>
        <w:t xml:space="preserve">Codes and </w:t>
      </w:r>
      <w:r w:rsidR="009E488A">
        <w:t>st</w:t>
      </w:r>
      <w:r>
        <w:t>andards</w:t>
      </w:r>
      <w:bookmarkEnd w:id="83"/>
    </w:p>
    <w:p w14:paraId="57BF6954" w14:textId="3856733D" w:rsidR="008468B1" w:rsidRPr="003F1A27" w:rsidRDefault="0059254B" w:rsidP="008468B1">
      <w:pPr>
        <w:pStyle w:val="BodyText"/>
      </w:pPr>
      <w:r>
        <w:t xml:space="preserve">List the principal Australian, </w:t>
      </w:r>
      <w:r w:rsidR="008468B1" w:rsidRPr="003F1A27">
        <w:t xml:space="preserve">international </w:t>
      </w:r>
      <w:r>
        <w:t xml:space="preserve">and industry </w:t>
      </w:r>
      <w:r w:rsidR="008468B1" w:rsidRPr="003F1A27">
        <w:t xml:space="preserve">standards </w:t>
      </w:r>
      <w:r w:rsidR="008468B1">
        <w:t>us</w:t>
      </w:r>
      <w:r w:rsidR="008468B1" w:rsidRPr="003F1A27">
        <w:t xml:space="preserve">ed for the design and operation of the </w:t>
      </w:r>
      <w:r w:rsidR="008468B1">
        <w:t>MHF</w:t>
      </w:r>
      <w:r w:rsidR="00147C5D">
        <w:t>.</w:t>
      </w:r>
      <w:r w:rsidR="00811550">
        <w:t xml:space="preserve"> T</w:t>
      </w:r>
      <w:r w:rsidR="008468B1" w:rsidRPr="003F1A27">
        <w:t xml:space="preserve">his may be included in this section of the safety </w:t>
      </w:r>
      <w:r w:rsidR="008468B1">
        <w:t>report</w:t>
      </w:r>
      <w:r w:rsidR="008468B1" w:rsidRPr="003F1A27">
        <w:t xml:space="preserve"> </w:t>
      </w:r>
      <w:r w:rsidR="008468B1">
        <w:t xml:space="preserve">or </w:t>
      </w:r>
      <w:r w:rsidR="008468B1" w:rsidRPr="003F1A27">
        <w:t>as appendices to the document. If the preferred structure is to use appendices</w:t>
      </w:r>
      <w:r w:rsidR="008468B1">
        <w:t>,</w:t>
      </w:r>
      <w:r w:rsidR="008468B1" w:rsidRPr="003F1A27">
        <w:t xml:space="preserve"> </w:t>
      </w:r>
      <w:r w:rsidR="008468B1">
        <w:t xml:space="preserve">note this </w:t>
      </w:r>
      <w:r>
        <w:t xml:space="preserve">here </w:t>
      </w:r>
      <w:r w:rsidR="008468B1">
        <w:t xml:space="preserve">in the </w:t>
      </w:r>
      <w:r>
        <w:t>facility description</w:t>
      </w:r>
      <w:r w:rsidR="008468B1" w:rsidRPr="003F1A27">
        <w:t xml:space="preserve">. </w:t>
      </w:r>
    </w:p>
    <w:p w14:paraId="3D5BA7F6" w14:textId="0933C632" w:rsidR="00ED0D27" w:rsidRDefault="00ED0D27" w:rsidP="001E70C2">
      <w:pPr>
        <w:pStyle w:val="Heading3"/>
      </w:pPr>
      <w:bookmarkStart w:id="84" w:name="_Toc26777873"/>
      <w:r>
        <w:t xml:space="preserve">Site </w:t>
      </w:r>
      <w:r w:rsidR="009E488A">
        <w:t>i</w:t>
      </w:r>
      <w:r>
        <w:t>nformation</w:t>
      </w:r>
      <w:bookmarkEnd w:id="84"/>
    </w:p>
    <w:p w14:paraId="06676CBF" w14:textId="05CF507A" w:rsidR="00ED0D27" w:rsidRDefault="00C85328" w:rsidP="00ED0D27">
      <w:pPr>
        <w:pStyle w:val="BodyText"/>
      </w:pPr>
      <w:r>
        <w:t xml:space="preserve">The </w:t>
      </w:r>
      <w:r w:rsidR="00C87032">
        <w:t xml:space="preserve">relevant </w:t>
      </w:r>
      <w:r>
        <w:t>information required under this section should include:</w:t>
      </w:r>
    </w:p>
    <w:p w14:paraId="4D4717A4" w14:textId="753E7917" w:rsidR="00C85328" w:rsidRDefault="00C85328" w:rsidP="00C85328">
      <w:pPr>
        <w:pStyle w:val="Bulletpoint"/>
      </w:pPr>
      <w:r>
        <w:t>location of the facility, include maps, aerial photos and other useful information</w:t>
      </w:r>
    </w:p>
    <w:p w14:paraId="78B84BFB" w14:textId="5D2729FF" w:rsidR="00C85328" w:rsidRDefault="00C85328" w:rsidP="00C85328">
      <w:pPr>
        <w:pStyle w:val="Bulletpoint"/>
      </w:pPr>
      <w:r>
        <w:t>zoning and site history</w:t>
      </w:r>
    </w:p>
    <w:p w14:paraId="42830DD4" w14:textId="660A67F2" w:rsidR="00C85328" w:rsidRDefault="00C85328" w:rsidP="00C85328">
      <w:pPr>
        <w:pStyle w:val="Bulletpoint"/>
      </w:pPr>
      <w:r>
        <w:t>land use for the facility and the surrounding area</w:t>
      </w:r>
    </w:p>
    <w:p w14:paraId="3842AB39" w14:textId="1139B480" w:rsidR="00C85328" w:rsidRDefault="00C85328" w:rsidP="00C85328">
      <w:pPr>
        <w:pStyle w:val="Bulletpoint"/>
      </w:pPr>
      <w:r>
        <w:t>infrastructure supporting the area</w:t>
      </w:r>
    </w:p>
    <w:p w14:paraId="6DCE58EE" w14:textId="4CBC6823" w:rsidR="00C85328" w:rsidRDefault="00C85328" w:rsidP="00C85328">
      <w:pPr>
        <w:pStyle w:val="Bulletpoint"/>
      </w:pPr>
      <w:r>
        <w:t>regional population density</w:t>
      </w:r>
    </w:p>
    <w:p w14:paraId="095ECA3E" w14:textId="54D6CA3B" w:rsidR="00C85328" w:rsidRDefault="00C85328" w:rsidP="00C85328">
      <w:pPr>
        <w:pStyle w:val="Bulletpoint"/>
      </w:pPr>
      <w:r>
        <w:t>on-site population density and the personnel distribution across the facility</w:t>
      </w:r>
    </w:p>
    <w:p w14:paraId="4F191392" w14:textId="78F0D47A" w:rsidR="00C85328" w:rsidRDefault="00B46ED8" w:rsidP="00C85328">
      <w:pPr>
        <w:pStyle w:val="Bulletpoint"/>
      </w:pPr>
      <w:r>
        <w:t>consultation processes in place both onsite and offsite</w:t>
      </w:r>
    </w:p>
    <w:p w14:paraId="4A144B40" w14:textId="37E08460" w:rsidR="00B46ED8" w:rsidRDefault="00B46ED8" w:rsidP="00C85328">
      <w:pPr>
        <w:pStyle w:val="Bulletpoint"/>
      </w:pPr>
      <w:r>
        <w:t>topographical</w:t>
      </w:r>
      <w:r w:rsidR="00811550">
        <w:t xml:space="preserve"> and</w:t>
      </w:r>
      <w:r w:rsidR="00493C46" w:rsidRPr="00493C46">
        <w:t xml:space="preserve"> </w:t>
      </w:r>
      <w:r w:rsidR="00493C46">
        <w:t>meteorological</w:t>
      </w:r>
      <w:r>
        <w:t xml:space="preserve"> information for the region</w:t>
      </w:r>
    </w:p>
    <w:p w14:paraId="33D021B2" w14:textId="0281E425" w:rsidR="00B3399E" w:rsidRDefault="00B3399E" w:rsidP="00C85328">
      <w:pPr>
        <w:pStyle w:val="Bulletpoint"/>
      </w:pPr>
      <w:r>
        <w:t>related facilities (jetty, pipeline rail)</w:t>
      </w:r>
    </w:p>
    <w:p w14:paraId="3DA04AA8" w14:textId="4AA754E6" w:rsidR="00B3399E" w:rsidRDefault="006C218E" w:rsidP="00C85328">
      <w:pPr>
        <w:pStyle w:val="Bulletpoint"/>
      </w:pPr>
      <w:r>
        <w:t>i</w:t>
      </w:r>
      <w:r w:rsidR="00B3399E">
        <w:t>nterfaces</w:t>
      </w:r>
      <w:r w:rsidR="009537C3">
        <w:t xml:space="preserve"> with third parties such as vessels, delivery trucks, </w:t>
      </w:r>
      <w:r w:rsidR="00B21248" w:rsidRPr="005470AB">
        <w:t xml:space="preserve">port authorities, </w:t>
      </w:r>
      <w:r w:rsidR="009537C3">
        <w:t>any other MHF sites in the vicinity</w:t>
      </w:r>
    </w:p>
    <w:p w14:paraId="6CEBECA6" w14:textId="5116F0B3" w:rsidR="00B46ED8" w:rsidRDefault="00B46ED8" w:rsidP="00B46ED8">
      <w:pPr>
        <w:pStyle w:val="Heading3"/>
      </w:pPr>
      <w:bookmarkStart w:id="85" w:name="_Toc26777874"/>
      <w:r>
        <w:t>Site access and security</w:t>
      </w:r>
      <w:bookmarkEnd w:id="85"/>
    </w:p>
    <w:p w14:paraId="781CDBAA" w14:textId="3876587D" w:rsidR="00B46ED8" w:rsidRDefault="00B46ED8" w:rsidP="00B46ED8">
      <w:pPr>
        <w:pStyle w:val="BodyText"/>
      </w:pPr>
      <w:r>
        <w:t xml:space="preserve">Provide details of the site access, </w:t>
      </w:r>
      <w:r w:rsidR="005C78D3">
        <w:t xml:space="preserve">preferably </w:t>
      </w:r>
      <w:r>
        <w:t>using route maps for clarity.</w:t>
      </w:r>
    </w:p>
    <w:p w14:paraId="265CBB54" w14:textId="0140B6F3" w:rsidR="00B46ED8" w:rsidRDefault="00B46ED8" w:rsidP="00B46ED8">
      <w:pPr>
        <w:pStyle w:val="BodyText"/>
      </w:pPr>
      <w:r>
        <w:t xml:space="preserve">Describe the security provisions in place at the facility to prevent unauthorised access to the site or to critical </w:t>
      </w:r>
      <w:r w:rsidR="009917BB">
        <w:t xml:space="preserve">or restricted </w:t>
      </w:r>
      <w:r>
        <w:t xml:space="preserve">areas of </w:t>
      </w:r>
      <w:r w:rsidR="007A6A06">
        <w:t>the plant</w:t>
      </w:r>
      <w:r w:rsidR="00811550">
        <w:t xml:space="preserve"> </w:t>
      </w:r>
      <w:r w:rsidR="009E488A">
        <w:t>[s</w:t>
      </w:r>
      <w:r w:rsidR="00811550">
        <w:t>ch. 4 cl.3</w:t>
      </w:r>
      <w:r w:rsidR="009E488A">
        <w:t>]</w:t>
      </w:r>
      <w:r w:rsidR="00811550">
        <w:t>.</w:t>
      </w:r>
    </w:p>
    <w:p w14:paraId="00513E92" w14:textId="0F32E725" w:rsidR="0052268F" w:rsidRDefault="0052268F" w:rsidP="00B46ED8">
      <w:pPr>
        <w:pStyle w:val="BodyText"/>
      </w:pPr>
      <w:r>
        <w:t xml:space="preserve">Cross reference this section to the section in the SMS covering the procedures and plans in place to manage security </w:t>
      </w:r>
      <w:r w:rsidR="00BC0023">
        <w:t>(Section</w:t>
      </w:r>
      <w:r w:rsidR="00BE5088">
        <w:t xml:space="preserve"> </w:t>
      </w:r>
      <w:r w:rsidR="00BE5088">
        <w:fldChar w:fldCharType="begin"/>
      </w:r>
      <w:r w:rsidR="00BE5088">
        <w:instrText xml:space="preserve"> REF _Ref24446375 \r \h </w:instrText>
      </w:r>
      <w:r w:rsidR="00BE5088">
        <w:fldChar w:fldCharType="separate"/>
      </w:r>
      <w:r w:rsidR="003F2EF8">
        <w:t>3.4.25</w:t>
      </w:r>
      <w:r w:rsidR="00BE5088">
        <w:fldChar w:fldCharType="end"/>
      </w:r>
      <w:r w:rsidR="00BC0023">
        <w:t>)</w:t>
      </w:r>
      <w:r w:rsidR="00811550">
        <w:t>.</w:t>
      </w:r>
    </w:p>
    <w:p w14:paraId="594823B0" w14:textId="65C1CE42" w:rsidR="008F7A29" w:rsidRDefault="00CD54DF" w:rsidP="008F7A29">
      <w:pPr>
        <w:pStyle w:val="Heading3"/>
      </w:pPr>
      <w:bookmarkStart w:id="86" w:name="_Toc26777875"/>
      <w:r>
        <w:t xml:space="preserve">Dangerous goods and </w:t>
      </w:r>
      <w:r w:rsidR="006528A1">
        <w:t xml:space="preserve">Schedule 1 </w:t>
      </w:r>
      <w:r>
        <w:t>substances</w:t>
      </w:r>
      <w:bookmarkEnd w:id="86"/>
    </w:p>
    <w:p w14:paraId="63A6225A" w14:textId="25281E5D" w:rsidR="00CD54DF" w:rsidRDefault="00CD54DF" w:rsidP="00CD54DF">
      <w:pPr>
        <w:pStyle w:val="BodyText"/>
      </w:pPr>
      <w:r>
        <w:t xml:space="preserve">Include details of the dangerous goods and Schedule 1 substances </w:t>
      </w:r>
      <w:r w:rsidR="006528A1">
        <w:t xml:space="preserve">at the </w:t>
      </w:r>
      <w:r>
        <w:t>site</w:t>
      </w:r>
      <w:r w:rsidR="00BE3906">
        <w:t xml:space="preserve"> </w:t>
      </w:r>
      <w:r w:rsidR="009E488A">
        <w:t xml:space="preserve">[sch. </w:t>
      </w:r>
      <w:r w:rsidR="00BE3906">
        <w:t>2 cl. 2(e)</w:t>
      </w:r>
      <w:r w:rsidR="006528A1">
        <w:t xml:space="preserve"> and cl. 2(h)</w:t>
      </w:r>
      <w:r w:rsidR="009E488A">
        <w:t>]</w:t>
      </w:r>
      <w:r>
        <w:t xml:space="preserve">. </w:t>
      </w:r>
    </w:p>
    <w:p w14:paraId="7F4BD9B3" w14:textId="7EF91405" w:rsidR="00CD54DF" w:rsidRDefault="00CD54DF" w:rsidP="00811550">
      <w:pPr>
        <w:pStyle w:val="BodyText"/>
      </w:pPr>
      <w:r>
        <w:t>These details should include</w:t>
      </w:r>
      <w:r w:rsidR="00811550">
        <w:t xml:space="preserve"> </w:t>
      </w:r>
      <w:r>
        <w:t>the name of each of the Schedule 1 substances held on site, the quantity, and the means of storage.</w:t>
      </w:r>
    </w:p>
    <w:p w14:paraId="27687DCA" w14:textId="5918E043" w:rsidR="00B46ED8" w:rsidRDefault="00B46ED8" w:rsidP="00B46ED8">
      <w:pPr>
        <w:pStyle w:val="Heading3"/>
      </w:pPr>
      <w:bookmarkStart w:id="87" w:name="_Toc26777876"/>
      <w:r>
        <w:t xml:space="preserve">Plant </w:t>
      </w:r>
      <w:r w:rsidR="007870EC">
        <w:t>d</w:t>
      </w:r>
      <w:r>
        <w:t>escription</w:t>
      </w:r>
      <w:bookmarkEnd w:id="87"/>
    </w:p>
    <w:p w14:paraId="6B3403A9" w14:textId="28DC277B" w:rsidR="00B46ED8" w:rsidRDefault="009917BB" w:rsidP="00B46ED8">
      <w:pPr>
        <w:pStyle w:val="BodyText"/>
      </w:pPr>
      <w:r>
        <w:t>Provide</w:t>
      </w:r>
      <w:r w:rsidR="00B46ED8">
        <w:t xml:space="preserve"> an overview of the plant including:</w:t>
      </w:r>
    </w:p>
    <w:p w14:paraId="17329DA4" w14:textId="6316E541" w:rsidR="00CD4D40" w:rsidRPr="003F1A27" w:rsidRDefault="00B46ED8" w:rsidP="00CD4D40">
      <w:pPr>
        <w:pStyle w:val="Bulletpoint"/>
        <w:rPr>
          <w:szCs w:val="20"/>
        </w:rPr>
      </w:pPr>
      <w:r>
        <w:t>design philosophy and technology selection</w:t>
      </w:r>
      <w:r w:rsidR="007A6A06">
        <w:t>,</w:t>
      </w:r>
      <w:r w:rsidR="00CD4D40">
        <w:t xml:space="preserve"> include a </w:t>
      </w:r>
      <w:r w:rsidR="00CD4D40" w:rsidRPr="003F1A27">
        <w:rPr>
          <w:szCs w:val="20"/>
        </w:rPr>
        <w:t>summary of key design parameters cross-referencing key technical documents</w:t>
      </w:r>
    </w:p>
    <w:p w14:paraId="30922FB4" w14:textId="5363109E" w:rsidR="005E3D08" w:rsidRDefault="005E3D08" w:rsidP="005E3D08">
      <w:pPr>
        <w:pStyle w:val="Bulletpoint"/>
      </w:pPr>
      <w:r>
        <w:t>include a p</w:t>
      </w:r>
      <w:r w:rsidR="00ED5439">
        <w:t>rocess overview of the facility</w:t>
      </w:r>
      <w:r>
        <w:t xml:space="preserve"> </w:t>
      </w:r>
      <w:r w:rsidR="00ED5439">
        <w:t>(</w:t>
      </w:r>
      <w:r w:rsidR="00800CAF">
        <w:t>e.g.</w:t>
      </w:r>
      <w:r>
        <w:t xml:space="preserve"> using diagrams to illustrate the process flow</w:t>
      </w:r>
      <w:r w:rsidR="00ED5439">
        <w:t>)</w:t>
      </w:r>
    </w:p>
    <w:p w14:paraId="3CB7B5A3" w14:textId="0F8CCC09" w:rsidR="00567B0B" w:rsidRDefault="00CD4D40" w:rsidP="00CD4D40">
      <w:pPr>
        <w:pStyle w:val="Bulletpoint"/>
        <w:rPr>
          <w:szCs w:val="20"/>
        </w:rPr>
      </w:pPr>
      <w:r>
        <w:rPr>
          <w:szCs w:val="20"/>
        </w:rPr>
        <w:t xml:space="preserve">define the boundary point of </w:t>
      </w:r>
      <w:r w:rsidR="00B3399E">
        <w:rPr>
          <w:szCs w:val="20"/>
        </w:rPr>
        <w:t xml:space="preserve">interfaces with other facilities, vessels, trucks, trains or </w:t>
      </w:r>
      <w:r>
        <w:rPr>
          <w:szCs w:val="20"/>
        </w:rPr>
        <w:t>pipeline</w:t>
      </w:r>
      <w:r w:rsidR="00B3399E">
        <w:rPr>
          <w:szCs w:val="20"/>
        </w:rPr>
        <w:t>s</w:t>
      </w:r>
      <w:r>
        <w:rPr>
          <w:szCs w:val="20"/>
        </w:rPr>
        <w:t xml:space="preserve"> that </w:t>
      </w:r>
      <w:r w:rsidR="0045121A">
        <w:rPr>
          <w:szCs w:val="20"/>
        </w:rPr>
        <w:t>are facilitating</w:t>
      </w:r>
      <w:r w:rsidR="00B3399E">
        <w:rPr>
          <w:szCs w:val="20"/>
        </w:rPr>
        <w:t xml:space="preserve"> delivering </w:t>
      </w:r>
      <w:r w:rsidR="0045121A">
        <w:rPr>
          <w:szCs w:val="20"/>
        </w:rPr>
        <w:t xml:space="preserve">of </w:t>
      </w:r>
      <w:r w:rsidR="0078403B">
        <w:rPr>
          <w:szCs w:val="20"/>
        </w:rPr>
        <w:t>dangerous goods</w:t>
      </w:r>
      <w:r w:rsidR="001D687A">
        <w:rPr>
          <w:szCs w:val="20"/>
        </w:rPr>
        <w:t xml:space="preserve">, </w:t>
      </w:r>
      <w:r w:rsidR="00567B0B">
        <w:rPr>
          <w:szCs w:val="20"/>
        </w:rPr>
        <w:t>power</w:t>
      </w:r>
      <w:r w:rsidR="002B7680">
        <w:rPr>
          <w:szCs w:val="20"/>
        </w:rPr>
        <w:t>, water</w:t>
      </w:r>
      <w:r w:rsidR="00567B0B">
        <w:rPr>
          <w:szCs w:val="20"/>
        </w:rPr>
        <w:t xml:space="preserve"> and utilities</w:t>
      </w:r>
      <w:r w:rsidR="00B21248">
        <w:rPr>
          <w:szCs w:val="20"/>
        </w:rPr>
        <w:t xml:space="preserve"> </w:t>
      </w:r>
      <w:r>
        <w:rPr>
          <w:szCs w:val="20"/>
        </w:rPr>
        <w:t xml:space="preserve">to the facility </w:t>
      </w:r>
    </w:p>
    <w:p w14:paraId="51C0FB23" w14:textId="3E01E8CF" w:rsidR="00CD4D40" w:rsidRDefault="00567B0B" w:rsidP="00CD4D40">
      <w:pPr>
        <w:pStyle w:val="Bulletpoint"/>
        <w:rPr>
          <w:szCs w:val="20"/>
        </w:rPr>
      </w:pPr>
      <w:r>
        <w:rPr>
          <w:szCs w:val="20"/>
        </w:rPr>
        <w:t xml:space="preserve">define </w:t>
      </w:r>
      <w:r w:rsidR="00CD4D40">
        <w:rPr>
          <w:szCs w:val="20"/>
        </w:rPr>
        <w:t>the physical, electrical</w:t>
      </w:r>
      <w:r>
        <w:rPr>
          <w:szCs w:val="20"/>
        </w:rPr>
        <w:t>,</w:t>
      </w:r>
      <w:r w:rsidR="00CD4D40">
        <w:rPr>
          <w:szCs w:val="20"/>
        </w:rPr>
        <w:t xml:space="preserve"> isolation </w:t>
      </w:r>
      <w:r>
        <w:rPr>
          <w:szCs w:val="20"/>
        </w:rPr>
        <w:t xml:space="preserve">and instrumentation </w:t>
      </w:r>
      <w:r w:rsidR="00CD4D40">
        <w:rPr>
          <w:szCs w:val="20"/>
        </w:rPr>
        <w:t xml:space="preserve">controls in place for the monitoring and </w:t>
      </w:r>
      <w:r w:rsidR="00CD4D40">
        <w:rPr>
          <w:szCs w:val="20"/>
        </w:rPr>
        <w:lastRenderedPageBreak/>
        <w:t xml:space="preserve">management of </w:t>
      </w:r>
      <w:r w:rsidR="0045121A">
        <w:rPr>
          <w:szCs w:val="20"/>
        </w:rPr>
        <w:t xml:space="preserve">the </w:t>
      </w:r>
      <w:r w:rsidR="00CD4D40">
        <w:rPr>
          <w:szCs w:val="20"/>
        </w:rPr>
        <w:t>boundary point</w:t>
      </w:r>
      <w:r>
        <w:rPr>
          <w:szCs w:val="20"/>
        </w:rPr>
        <w:t xml:space="preserve"> interfaces</w:t>
      </w:r>
    </w:p>
    <w:p w14:paraId="6A4D11E8" w14:textId="220F7CAB" w:rsidR="002B7680" w:rsidRDefault="002B7680" w:rsidP="00CD4D40">
      <w:pPr>
        <w:pStyle w:val="Bulletpoint"/>
        <w:rPr>
          <w:szCs w:val="20"/>
        </w:rPr>
      </w:pPr>
      <w:r>
        <w:rPr>
          <w:szCs w:val="20"/>
        </w:rPr>
        <w:t>details of management of possible upstream and downstream impacts</w:t>
      </w:r>
      <w:r w:rsidR="006D6A8F">
        <w:rPr>
          <w:szCs w:val="20"/>
        </w:rPr>
        <w:t xml:space="preserve"> (</w:t>
      </w:r>
      <w:r>
        <w:rPr>
          <w:szCs w:val="20"/>
        </w:rPr>
        <w:t>e.g. sudden changes in pressure, the equipment in place to safely manage these changes</w:t>
      </w:r>
      <w:r w:rsidR="00D87375">
        <w:rPr>
          <w:szCs w:val="20"/>
        </w:rPr>
        <w:t>)</w:t>
      </w:r>
    </w:p>
    <w:p w14:paraId="07820103" w14:textId="08C79F37" w:rsidR="006C218E" w:rsidRDefault="006C218E" w:rsidP="00CD4D40">
      <w:pPr>
        <w:pStyle w:val="Bulletpoint"/>
        <w:rPr>
          <w:szCs w:val="20"/>
        </w:rPr>
      </w:pPr>
      <w:r w:rsidRPr="006C218E">
        <w:t>utility</w:t>
      </w:r>
      <w:r>
        <w:t xml:space="preserve"> systems</w:t>
      </w:r>
      <w:r w:rsidR="002B7680">
        <w:t xml:space="preserve"> available (fuel gas, instrument air system, utility water and potable water systems, nitrogen, diesel storage systems and power generation)</w:t>
      </w:r>
      <w:r w:rsidR="007870EC">
        <w:t>.</w:t>
      </w:r>
    </w:p>
    <w:p w14:paraId="3A17A8A0" w14:textId="06505879" w:rsidR="00A272BB" w:rsidRDefault="00A272BB" w:rsidP="00A272BB">
      <w:pPr>
        <w:pStyle w:val="Heading3"/>
      </w:pPr>
      <w:bookmarkStart w:id="88" w:name="_Toc26777877"/>
      <w:r>
        <w:t>Plant layout</w:t>
      </w:r>
      <w:bookmarkEnd w:id="88"/>
    </w:p>
    <w:p w14:paraId="535ECCFB" w14:textId="464FD5E5" w:rsidR="00A272BB" w:rsidRDefault="004437E4" w:rsidP="00A272BB">
      <w:pPr>
        <w:pStyle w:val="BodyText"/>
      </w:pPr>
      <w:r>
        <w:t>D</w:t>
      </w:r>
      <w:r w:rsidR="00A272BB">
        <w:t xml:space="preserve">etail plant layout at the site, including buildings and hazardous areas. The description should be supported by </w:t>
      </w:r>
      <w:r w:rsidR="009917BB">
        <w:t>diagrams</w:t>
      </w:r>
      <w:r w:rsidR="00A272BB">
        <w:t xml:space="preserve"> showing the plant layout which includes separation distances between buildings and storage areas</w:t>
      </w:r>
      <w:r w:rsidR="009917BB">
        <w:t xml:space="preserve">, </w:t>
      </w:r>
      <w:r w:rsidR="00BC0023">
        <w:t xml:space="preserve">evacuation </w:t>
      </w:r>
      <w:r w:rsidR="009917BB">
        <w:t>muster points</w:t>
      </w:r>
      <w:r w:rsidR="00A272BB">
        <w:t>.</w:t>
      </w:r>
    </w:p>
    <w:p w14:paraId="610C0609" w14:textId="5D3FBA7B" w:rsidR="00A272BB" w:rsidRDefault="00A272BB" w:rsidP="00A272BB">
      <w:pPr>
        <w:pStyle w:val="BodyText"/>
      </w:pPr>
      <w:r>
        <w:t>Use the plant layout diagram to indicate the</w:t>
      </w:r>
      <w:r w:rsidR="009917BB">
        <w:t xml:space="preserve"> location of</w:t>
      </w:r>
      <w:r>
        <w:t xml:space="preserve"> dangerous goods </w:t>
      </w:r>
      <w:r w:rsidR="00CD4D40">
        <w:t>stored on site</w:t>
      </w:r>
      <w:r w:rsidR="004437E4">
        <w:t>.</w:t>
      </w:r>
      <w:r w:rsidR="004C0FC7">
        <w:t xml:space="preserve"> </w:t>
      </w:r>
      <w:r w:rsidR="004437E4">
        <w:t>U</w:t>
      </w:r>
      <w:r w:rsidR="004C0FC7">
        <w:t xml:space="preserve">se of the dangerous goods site plan required by the </w:t>
      </w:r>
      <w:r w:rsidR="00D87375">
        <w:t xml:space="preserve">Dangerous Goods Safety (Storage and Handling of Non-Explosives) Regulations 2007 </w:t>
      </w:r>
      <w:r w:rsidR="00ED5439">
        <w:t>s</w:t>
      </w:r>
      <w:r w:rsidR="007E01F6">
        <w:t>ch</w:t>
      </w:r>
      <w:r w:rsidR="007870EC">
        <w:t xml:space="preserve">. </w:t>
      </w:r>
      <w:r w:rsidR="004437E4">
        <w:t>3 cl</w:t>
      </w:r>
      <w:r w:rsidR="00ED5439">
        <w:t>.</w:t>
      </w:r>
      <w:r w:rsidR="004437E4">
        <w:t xml:space="preserve"> 9 may be made here</w:t>
      </w:r>
      <w:r w:rsidR="00CD4D40">
        <w:t>.</w:t>
      </w:r>
    </w:p>
    <w:p w14:paraId="09EC6788" w14:textId="52A0EA98" w:rsidR="00A272BB" w:rsidRDefault="00A630CB" w:rsidP="00A272BB">
      <w:pPr>
        <w:pStyle w:val="BodyText"/>
      </w:pPr>
      <w:r>
        <w:t xml:space="preserve">Include </w:t>
      </w:r>
      <w:r w:rsidR="00CD4D40">
        <w:t xml:space="preserve">an inventory </w:t>
      </w:r>
      <w:r>
        <w:t>of the dangerous goods stored on site and which of these equate to Schedule 1 substances under the legislation.</w:t>
      </w:r>
    </w:p>
    <w:p w14:paraId="473CAE45" w14:textId="00C68239" w:rsidR="009537C3" w:rsidRPr="002B0D8D" w:rsidRDefault="00494883" w:rsidP="009537C3">
      <w:pPr>
        <w:pStyle w:val="BodyText"/>
      </w:pPr>
      <w:r>
        <w:t>Cross reference to the section of the SMS de</w:t>
      </w:r>
      <w:r w:rsidR="00BC0023">
        <w:t>aling with handling and storage (Section</w:t>
      </w:r>
      <w:bookmarkStart w:id="89" w:name="_Toc19020258"/>
      <w:bookmarkStart w:id="90" w:name="_Toc19020892"/>
      <w:bookmarkStart w:id="91" w:name="_Toc19020259"/>
      <w:bookmarkStart w:id="92" w:name="_Toc19020893"/>
      <w:bookmarkStart w:id="93" w:name="_Toc19020260"/>
      <w:bookmarkStart w:id="94" w:name="_Toc19020894"/>
      <w:bookmarkStart w:id="95" w:name="_Toc19020261"/>
      <w:bookmarkStart w:id="96" w:name="_Toc19020895"/>
      <w:bookmarkStart w:id="97" w:name="_Toc19020262"/>
      <w:bookmarkStart w:id="98" w:name="_Toc19020896"/>
      <w:bookmarkStart w:id="99" w:name="_Toc19020263"/>
      <w:bookmarkStart w:id="100" w:name="_Toc19020897"/>
      <w:bookmarkStart w:id="101" w:name="_Toc19020265"/>
      <w:bookmarkStart w:id="102" w:name="_Toc19020899"/>
      <w:bookmarkStart w:id="103" w:name="_Toc19020267"/>
      <w:bookmarkStart w:id="104" w:name="_Toc19020901"/>
      <w:bookmarkStart w:id="105" w:name="_Toc19020276"/>
      <w:bookmarkStart w:id="106" w:name="_Toc1902091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0553C1">
        <w:t xml:space="preserve"> </w:t>
      </w:r>
      <w:r w:rsidR="000553C1">
        <w:fldChar w:fldCharType="begin"/>
      </w:r>
      <w:r w:rsidR="000553C1">
        <w:instrText xml:space="preserve"> REF _Ref24444958 \r \h </w:instrText>
      </w:r>
      <w:r w:rsidR="000553C1">
        <w:fldChar w:fldCharType="separate"/>
      </w:r>
      <w:r w:rsidR="003F2EF8">
        <w:t>3.4.15</w:t>
      </w:r>
      <w:r w:rsidR="000553C1">
        <w:fldChar w:fldCharType="end"/>
      </w:r>
      <w:r w:rsidR="009537C3">
        <w:t>)</w:t>
      </w:r>
      <w:r w:rsidR="00FF2F5B">
        <w:t>.</w:t>
      </w:r>
    </w:p>
    <w:p w14:paraId="4082505D" w14:textId="599EA1F2" w:rsidR="008A22A5" w:rsidRDefault="001B5399" w:rsidP="008A22A5">
      <w:pPr>
        <w:pStyle w:val="Heading3"/>
      </w:pPr>
      <w:bookmarkStart w:id="107" w:name="_Ref16574637"/>
      <w:bookmarkStart w:id="108" w:name="_Toc26777878"/>
      <w:r>
        <w:t>Safety</w:t>
      </w:r>
      <w:r w:rsidR="00B53907">
        <w:t xml:space="preserve"> </w:t>
      </w:r>
      <w:r w:rsidR="00446034">
        <w:t>c</w:t>
      </w:r>
      <w:r w:rsidR="00510544">
        <w:t xml:space="preserve">ontrol </w:t>
      </w:r>
      <w:r w:rsidR="00446034">
        <w:t>s</w:t>
      </w:r>
      <w:r w:rsidR="00510544">
        <w:t>ystems</w:t>
      </w:r>
      <w:r w:rsidR="000337E4">
        <w:t xml:space="preserve">, </w:t>
      </w:r>
      <w:r w:rsidR="00446034">
        <w:t>s</w:t>
      </w:r>
      <w:r w:rsidR="000337E4">
        <w:t xml:space="preserve">tructural </w:t>
      </w:r>
      <w:r w:rsidR="00446034">
        <w:t>i</w:t>
      </w:r>
      <w:r w:rsidR="000337E4">
        <w:t>ntegrity</w:t>
      </w:r>
      <w:r w:rsidR="00510544">
        <w:t xml:space="preserve"> and </w:t>
      </w:r>
      <w:r w:rsidR="005F3279">
        <w:t>safety critical elements</w:t>
      </w:r>
      <w:bookmarkEnd w:id="107"/>
      <w:bookmarkEnd w:id="108"/>
    </w:p>
    <w:p w14:paraId="48C83DD8" w14:textId="1EFF9939" w:rsidR="00A52A06" w:rsidRPr="003F1A27" w:rsidRDefault="00510544" w:rsidP="008A22A5">
      <w:pPr>
        <w:pStyle w:val="BodyText"/>
      </w:pPr>
      <w:r w:rsidRPr="003F1A27">
        <w:t xml:space="preserve">The </w:t>
      </w:r>
      <w:r w:rsidR="006C218E">
        <w:t>facility description</w:t>
      </w:r>
      <w:r w:rsidR="00446034" w:rsidRPr="003F1A27">
        <w:t xml:space="preserve"> </w:t>
      </w:r>
      <w:r w:rsidR="00B971AF">
        <w:t xml:space="preserve">should </w:t>
      </w:r>
      <w:r w:rsidRPr="003F1A27">
        <w:t>contain</w:t>
      </w:r>
      <w:r w:rsidR="00A52A06" w:rsidRPr="003F1A27">
        <w:t xml:space="preserve"> </w:t>
      </w:r>
      <w:r w:rsidR="00EC6492">
        <w:t xml:space="preserve">details of </w:t>
      </w:r>
      <w:r w:rsidR="00A52A06" w:rsidRPr="003F1A27">
        <w:t xml:space="preserve">the design safety </w:t>
      </w:r>
      <w:r w:rsidR="00303B73">
        <w:t>method</w:t>
      </w:r>
      <w:r w:rsidR="00A52A06" w:rsidRPr="003F1A27">
        <w:t>,</w:t>
      </w:r>
      <w:r w:rsidR="000337E4" w:rsidRPr="003F1A27">
        <w:t xml:space="preserve"> </w:t>
      </w:r>
      <w:r w:rsidRPr="003F1A27">
        <w:t xml:space="preserve">control systems </w:t>
      </w:r>
      <w:r w:rsidR="000337E4" w:rsidRPr="003F1A27">
        <w:t xml:space="preserve">and structural integrity </w:t>
      </w:r>
      <w:r w:rsidR="00D7780F" w:rsidRPr="003F1A27">
        <w:t xml:space="preserve">management </w:t>
      </w:r>
      <w:r w:rsidRPr="003F1A27">
        <w:t xml:space="preserve">applicable to the </w:t>
      </w:r>
      <w:r w:rsidR="007A6A06">
        <w:t>facility</w:t>
      </w:r>
      <w:r w:rsidR="00B53907" w:rsidRPr="003F1A27">
        <w:t xml:space="preserve"> </w:t>
      </w:r>
      <w:r w:rsidRPr="003F1A27">
        <w:t>that will enable ongoing safe operations</w:t>
      </w:r>
      <w:r w:rsidR="000337E4" w:rsidRPr="003F1A27">
        <w:t xml:space="preserve">. </w:t>
      </w:r>
      <w:r w:rsidRPr="003F1A27">
        <w:t xml:space="preserve"> </w:t>
      </w:r>
    </w:p>
    <w:p w14:paraId="194131F6" w14:textId="4EB417B8" w:rsidR="00A52A06" w:rsidRPr="003F1A27" w:rsidRDefault="00D7780F" w:rsidP="00A52A06">
      <w:pPr>
        <w:pStyle w:val="BodyText"/>
        <w:rPr>
          <w:rFonts w:cs="Arial"/>
        </w:rPr>
      </w:pPr>
      <w:r w:rsidRPr="003F1A27">
        <w:t xml:space="preserve">This description should be </w:t>
      </w:r>
      <w:r w:rsidR="00434900">
        <w:t xml:space="preserve">specific </w:t>
      </w:r>
      <w:r w:rsidRPr="003F1A27">
        <w:t xml:space="preserve">to the </w:t>
      </w:r>
      <w:r w:rsidR="007A6A06">
        <w:t xml:space="preserve">facility and </w:t>
      </w:r>
      <w:r w:rsidR="00B971AF">
        <w:t>includ</w:t>
      </w:r>
      <w:r w:rsidR="007A6A06">
        <w:t>e details of</w:t>
      </w:r>
      <w:r w:rsidR="00B971AF">
        <w:t xml:space="preserve"> </w:t>
      </w:r>
      <w:r w:rsidRPr="003F1A27">
        <w:t xml:space="preserve">any </w:t>
      </w:r>
      <w:r w:rsidR="00434900">
        <w:t xml:space="preserve">safety critical </w:t>
      </w:r>
      <w:r w:rsidR="00B34D92">
        <w:t>controls</w:t>
      </w:r>
      <w:r w:rsidR="00434900">
        <w:t xml:space="preserve"> (</w:t>
      </w:r>
      <w:r w:rsidR="00B34D92" w:rsidRPr="003F1A27">
        <w:t>SC</w:t>
      </w:r>
      <w:r w:rsidR="00B34D92">
        <w:t>C</w:t>
      </w:r>
      <w:r w:rsidR="00B34D92" w:rsidRPr="003F1A27">
        <w:t>s</w:t>
      </w:r>
      <w:r w:rsidR="00434900">
        <w:t>)</w:t>
      </w:r>
      <w:r w:rsidR="00446034" w:rsidRPr="003F1A27">
        <w:t xml:space="preserve"> </w:t>
      </w:r>
      <w:r w:rsidRPr="003F1A27">
        <w:t xml:space="preserve">identified as part of the </w:t>
      </w:r>
      <w:r w:rsidR="006C218E">
        <w:t>risk</w:t>
      </w:r>
      <w:r w:rsidRPr="003F1A27">
        <w:t xml:space="preserve"> </w:t>
      </w:r>
      <w:r w:rsidR="00446034" w:rsidRPr="003F1A27">
        <w:t>a</w:t>
      </w:r>
      <w:r w:rsidRPr="003F1A27">
        <w:t>ssessment.</w:t>
      </w:r>
      <w:r w:rsidR="00DA4B34">
        <w:t xml:space="preserve"> </w:t>
      </w:r>
      <w:r w:rsidR="00A52A06" w:rsidRPr="003F1A27">
        <w:rPr>
          <w:rFonts w:cs="Arial"/>
        </w:rPr>
        <w:t xml:space="preserve">The </w:t>
      </w:r>
      <w:r w:rsidR="00446034" w:rsidRPr="003F1A27">
        <w:rPr>
          <w:rFonts w:cs="Arial"/>
        </w:rPr>
        <w:t xml:space="preserve">facility description </w:t>
      </w:r>
      <w:r w:rsidR="00A52A06" w:rsidRPr="003F1A27">
        <w:rPr>
          <w:rFonts w:cs="Arial"/>
        </w:rPr>
        <w:t>should include cross</w:t>
      </w:r>
      <w:r w:rsidR="00D55997">
        <w:rPr>
          <w:rFonts w:cs="Arial"/>
        </w:rPr>
        <w:t xml:space="preserve"> </w:t>
      </w:r>
      <w:r w:rsidR="00A52A06" w:rsidRPr="003F1A27">
        <w:rPr>
          <w:rFonts w:cs="Arial"/>
        </w:rPr>
        <w:t xml:space="preserve">references to the relevant </w:t>
      </w:r>
      <w:r w:rsidR="00D36A33">
        <w:rPr>
          <w:rFonts w:cs="Arial"/>
        </w:rPr>
        <w:t xml:space="preserve">major incidents </w:t>
      </w:r>
      <w:r w:rsidR="00A52A06" w:rsidRPr="003F1A27">
        <w:rPr>
          <w:rFonts w:cs="Arial"/>
        </w:rPr>
        <w:t xml:space="preserve">and performance standards within the </w:t>
      </w:r>
      <w:r w:rsidR="0080351C">
        <w:rPr>
          <w:rFonts w:cs="Arial"/>
        </w:rPr>
        <w:t>risk</w:t>
      </w:r>
      <w:r w:rsidR="00446034" w:rsidRPr="003F1A27">
        <w:rPr>
          <w:rFonts w:cs="Arial"/>
        </w:rPr>
        <w:t xml:space="preserve"> assessment </w:t>
      </w:r>
      <w:r w:rsidR="00A52A06" w:rsidRPr="003F1A27">
        <w:rPr>
          <w:rFonts w:cs="Arial"/>
        </w:rPr>
        <w:t xml:space="preserve">and SMS sections of the </w:t>
      </w:r>
      <w:r w:rsidR="00446034" w:rsidRPr="003F1A27">
        <w:rPr>
          <w:rFonts w:cs="Arial"/>
        </w:rPr>
        <w:t xml:space="preserve">safety </w:t>
      </w:r>
      <w:r w:rsidR="0080351C">
        <w:rPr>
          <w:rFonts w:cs="Arial"/>
        </w:rPr>
        <w:t>report</w:t>
      </w:r>
      <w:r w:rsidR="0080351C" w:rsidRPr="003F1A27">
        <w:rPr>
          <w:rFonts w:cs="Arial"/>
        </w:rPr>
        <w:t xml:space="preserve"> </w:t>
      </w:r>
      <w:r w:rsidR="00446034" w:rsidRPr="003F1A27">
        <w:rPr>
          <w:rFonts w:cs="Arial"/>
        </w:rPr>
        <w:t xml:space="preserve">as </w:t>
      </w:r>
      <w:r w:rsidR="00A52A06" w:rsidRPr="003F1A27">
        <w:rPr>
          <w:rFonts w:cs="Arial"/>
        </w:rPr>
        <w:t>appropriate.</w:t>
      </w:r>
    </w:p>
    <w:p w14:paraId="3F57677D" w14:textId="0D3BCEC7" w:rsidR="00D4294C" w:rsidRDefault="00E20AAF" w:rsidP="00A52A06">
      <w:pPr>
        <w:pStyle w:val="BodyText"/>
      </w:pPr>
      <w:r>
        <w:t xml:space="preserve">Note – the following wording is an indication only and should not be considered as a standard inclusion in the safety </w:t>
      </w:r>
      <w:r w:rsidR="00D36A33">
        <w:t>report</w:t>
      </w:r>
      <w:r>
        <w:t>.</w:t>
      </w:r>
      <w:r w:rsidR="00FF2F5B">
        <w:t xml:space="preserve"> Details included should be a concise overview and not include a full list of the individual controls in place.</w:t>
      </w:r>
    </w:p>
    <w:tbl>
      <w:tblPr>
        <w:tblStyle w:val="TableGrid"/>
        <w:tblW w:w="0" w:type="auto"/>
        <w:tblLook w:val="04A0" w:firstRow="1" w:lastRow="0" w:firstColumn="1" w:lastColumn="0" w:noHBand="0" w:noVBand="1"/>
      </w:tblPr>
      <w:tblGrid>
        <w:gridCol w:w="9009"/>
      </w:tblGrid>
      <w:tr w:rsidR="0064001D" w14:paraId="3504BFFA" w14:textId="77777777" w:rsidTr="00E05B44">
        <w:trPr>
          <w:tblHeader/>
        </w:trPr>
        <w:tc>
          <w:tcPr>
            <w:tcW w:w="9009" w:type="dxa"/>
            <w:shd w:val="clear" w:color="auto" w:fill="D9D9D9" w:themeFill="background1" w:themeFillShade="D9"/>
          </w:tcPr>
          <w:p w14:paraId="3D4C5925" w14:textId="2C7E92EA" w:rsidR="0064001D" w:rsidRDefault="00E20AAF" w:rsidP="00446034">
            <w:pPr>
              <w:pStyle w:val="TableHeading"/>
            </w:pPr>
            <w:r>
              <w:t xml:space="preserve">Indication </w:t>
            </w:r>
            <w:r w:rsidR="0064001D">
              <w:t xml:space="preserve">of content detail for </w:t>
            </w:r>
            <w:r w:rsidR="00446034">
              <w:t>c</w:t>
            </w:r>
            <w:r w:rsidR="0064001D">
              <w:t xml:space="preserve">ontrol </w:t>
            </w:r>
            <w:r w:rsidR="00446034">
              <w:t>s</w:t>
            </w:r>
            <w:r w:rsidR="0064001D">
              <w:t xml:space="preserve">ystems and </w:t>
            </w:r>
            <w:r w:rsidR="00446034">
              <w:t>s</w:t>
            </w:r>
            <w:r w:rsidR="0064001D">
              <w:t xml:space="preserve">tructural </w:t>
            </w:r>
            <w:r w:rsidR="00446034">
              <w:t>i</w:t>
            </w:r>
            <w:r w:rsidR="0064001D">
              <w:t xml:space="preserve">ntegrity </w:t>
            </w:r>
            <w:r w:rsidR="00446034">
              <w:t>m</w:t>
            </w:r>
            <w:r w:rsidR="0064001D">
              <w:t>anagement</w:t>
            </w:r>
          </w:p>
        </w:tc>
      </w:tr>
      <w:tr w:rsidR="0064001D" w14:paraId="33A8054C" w14:textId="77777777" w:rsidTr="00574C07">
        <w:tc>
          <w:tcPr>
            <w:tcW w:w="9009" w:type="dxa"/>
            <w:shd w:val="clear" w:color="auto" w:fill="F2F2F2" w:themeFill="background1" w:themeFillShade="F2"/>
          </w:tcPr>
          <w:p w14:paraId="5BE6C197" w14:textId="5A1ACE98" w:rsidR="0064001D" w:rsidRDefault="0064001D" w:rsidP="0064001D">
            <w:pPr>
              <w:pStyle w:val="TableBullet"/>
            </w:pPr>
            <w:r>
              <w:t>Instrumentation and control systems – describe the instrumentatio</w:t>
            </w:r>
            <w:r w:rsidR="00FF2F5B">
              <w:t>n and control systems installed.</w:t>
            </w:r>
          </w:p>
          <w:p w14:paraId="3E9DAE2C" w14:textId="46811918" w:rsidR="0064001D" w:rsidRDefault="0064001D" w:rsidP="0064001D">
            <w:pPr>
              <w:pStyle w:val="TableBullet"/>
            </w:pPr>
            <w:r>
              <w:t>Functional safety systems</w:t>
            </w:r>
            <w:r w:rsidR="00D04016">
              <w:t xml:space="preserve"> – </w:t>
            </w:r>
            <w:r>
              <w:t xml:space="preserve">describe </w:t>
            </w:r>
            <w:r w:rsidR="00B53907">
              <w:t>any</w:t>
            </w:r>
            <w:r>
              <w:t xml:space="preserve"> functional safety system in place for the </w:t>
            </w:r>
            <w:r w:rsidR="007A6A06">
              <w:t>facility</w:t>
            </w:r>
            <w:r>
              <w:t xml:space="preserve">. </w:t>
            </w:r>
          </w:p>
          <w:p w14:paraId="3AE128D5" w14:textId="75B10BDB" w:rsidR="0064001D" w:rsidRDefault="0064001D" w:rsidP="0064001D">
            <w:pPr>
              <w:pStyle w:val="TableBullet"/>
            </w:pPr>
            <w:r>
              <w:t xml:space="preserve">Leak detection systems – describe the leak detection systems in place. </w:t>
            </w:r>
          </w:p>
          <w:p w14:paraId="2420BB7C" w14:textId="7D1A424E" w:rsidR="00FF2F5B" w:rsidRDefault="00FF2F5B" w:rsidP="0064001D">
            <w:pPr>
              <w:pStyle w:val="TableBullet"/>
            </w:pPr>
            <w:r>
              <w:t xml:space="preserve">Fire and gas detection systems – describe the </w:t>
            </w:r>
            <w:r w:rsidR="0072329C">
              <w:t>systems in place for the detection of a fire or gas leaks within the facilities.</w:t>
            </w:r>
          </w:p>
          <w:p w14:paraId="6AE83EE8" w14:textId="5C64C08E" w:rsidR="0064001D" w:rsidRDefault="0064001D" w:rsidP="0064001D">
            <w:pPr>
              <w:pStyle w:val="TableBullet"/>
            </w:pPr>
            <w:r>
              <w:t>Emergency shut down facilities</w:t>
            </w:r>
            <w:r w:rsidR="00D04016">
              <w:t xml:space="preserve"> – </w:t>
            </w:r>
            <w:r w:rsidR="00706BB5">
              <w:t>include a description of the emergency shut down facilities installed</w:t>
            </w:r>
            <w:r w:rsidR="00FF2F5B">
              <w:t>.</w:t>
            </w:r>
            <w:r w:rsidR="00706BB5">
              <w:t xml:space="preserve"> </w:t>
            </w:r>
          </w:p>
          <w:p w14:paraId="357A84CD" w14:textId="7EF54677" w:rsidR="0064001D" w:rsidRDefault="0064001D" w:rsidP="0064001D">
            <w:pPr>
              <w:pStyle w:val="TableBullet"/>
            </w:pPr>
            <w:r>
              <w:t>Pressure relief and blowdown systems</w:t>
            </w:r>
            <w:r w:rsidR="00706BB5">
              <w:t xml:space="preserve"> – describe what pressure relief and blowdown systems are present on the </w:t>
            </w:r>
            <w:r w:rsidR="007A6A06">
              <w:t>facility</w:t>
            </w:r>
            <w:r w:rsidR="00D04016">
              <w:t>.</w:t>
            </w:r>
          </w:p>
          <w:p w14:paraId="384586D6" w14:textId="13CBDBDB" w:rsidR="0064001D" w:rsidRDefault="0064001D" w:rsidP="0064001D">
            <w:pPr>
              <w:pStyle w:val="TableBullet"/>
            </w:pPr>
            <w:r>
              <w:t>Redundancy of safety systems</w:t>
            </w:r>
            <w:r w:rsidR="00706BB5">
              <w:t xml:space="preserve"> – indicate what redundancies of safety systems are installed and how they would be brought on line as and when required.</w:t>
            </w:r>
          </w:p>
          <w:p w14:paraId="2230F6EC" w14:textId="6DF90491" w:rsidR="0064001D" w:rsidRDefault="0064001D" w:rsidP="0064001D">
            <w:pPr>
              <w:pStyle w:val="TableBullet"/>
            </w:pPr>
            <w:r>
              <w:t xml:space="preserve">Corrosion </w:t>
            </w:r>
            <w:r w:rsidR="00831372">
              <w:t>m</w:t>
            </w:r>
            <w:r>
              <w:t>anagement</w:t>
            </w:r>
            <w:r w:rsidR="00706BB5">
              <w:t xml:space="preserve"> – describe the corrosion management system in place, what processes are in place for monitoring corrosion.</w:t>
            </w:r>
          </w:p>
          <w:p w14:paraId="5E6616C5" w14:textId="1C4A6CEB" w:rsidR="00493C46" w:rsidRDefault="00493C46" w:rsidP="0064001D">
            <w:pPr>
              <w:pStyle w:val="TableBullet"/>
            </w:pPr>
            <w:r>
              <w:t>Scrubbing systems</w:t>
            </w:r>
            <w:r w:rsidR="00935DC8">
              <w:t xml:space="preserve"> – describe the process in place in relation to </w:t>
            </w:r>
            <w:r w:rsidR="00935DC8" w:rsidRPr="00A04AB8">
              <w:t>eliminating toxi</w:t>
            </w:r>
            <w:r w:rsidR="00A04AB8" w:rsidRPr="00A04AB8">
              <w:t>ns</w:t>
            </w:r>
          </w:p>
          <w:p w14:paraId="2A12F0AE" w14:textId="63C8BE3A" w:rsidR="0064001D" w:rsidRDefault="00493C46" w:rsidP="00FF2F5B">
            <w:pPr>
              <w:pStyle w:val="TableBullet"/>
            </w:pPr>
            <w:r>
              <w:t>Bunding</w:t>
            </w:r>
            <w:r w:rsidR="00935DC8">
              <w:t xml:space="preserve"> – describe the bunding system in place as secondary containment for leaks</w:t>
            </w:r>
            <w:r w:rsidR="00A311A6">
              <w:t>.</w:t>
            </w:r>
          </w:p>
        </w:tc>
      </w:tr>
    </w:tbl>
    <w:p w14:paraId="124F35DB" w14:textId="01C0E7D8" w:rsidR="002901E5" w:rsidRDefault="002901E5" w:rsidP="00364ABB">
      <w:pPr>
        <w:pStyle w:val="Heading3"/>
      </w:pPr>
      <w:bookmarkStart w:id="109" w:name="_Toc26777879"/>
      <w:r>
        <w:t xml:space="preserve">Emergency </w:t>
      </w:r>
      <w:r w:rsidR="00446034">
        <w:t>r</w:t>
      </w:r>
      <w:r>
        <w:t>esponse</w:t>
      </w:r>
      <w:bookmarkEnd w:id="109"/>
    </w:p>
    <w:p w14:paraId="3643CD90" w14:textId="42F0B2D7" w:rsidR="002901E5" w:rsidRPr="003F1A27" w:rsidRDefault="002901E5" w:rsidP="002901E5">
      <w:pPr>
        <w:pStyle w:val="BodyText"/>
      </w:pPr>
      <w:r w:rsidRPr="003F1A27">
        <w:t xml:space="preserve">The </w:t>
      </w:r>
      <w:r w:rsidR="00446034" w:rsidRPr="003F1A27">
        <w:t xml:space="preserve">facility description </w:t>
      </w:r>
      <w:r w:rsidRPr="003F1A27">
        <w:t xml:space="preserve">should include </w:t>
      </w:r>
      <w:r w:rsidR="00935DC8">
        <w:t>details of the hardware</w:t>
      </w:r>
      <w:r w:rsidRPr="003F1A27">
        <w:t xml:space="preserve"> in place for the management of emergencies. </w:t>
      </w:r>
      <w:r w:rsidR="00C92BEB">
        <w:t>I</w:t>
      </w:r>
      <w:r w:rsidRPr="003F1A27">
        <w:t>nclude details for mustering</w:t>
      </w:r>
      <w:r w:rsidR="00434900">
        <w:t xml:space="preserve">, </w:t>
      </w:r>
      <w:r w:rsidRPr="003F1A27">
        <w:t>evacuation</w:t>
      </w:r>
      <w:r w:rsidR="00434900">
        <w:t xml:space="preserve"> and escape</w:t>
      </w:r>
      <w:r w:rsidRPr="003F1A27">
        <w:t xml:space="preserve"> </w:t>
      </w:r>
      <w:r w:rsidR="005618DF">
        <w:t>from</w:t>
      </w:r>
      <w:r w:rsidR="005618DF" w:rsidRPr="003F1A27">
        <w:t xml:space="preserve"> </w:t>
      </w:r>
      <w:r w:rsidRPr="003F1A27">
        <w:t xml:space="preserve">the </w:t>
      </w:r>
      <w:r w:rsidR="001B5399">
        <w:t>facility</w:t>
      </w:r>
      <w:r w:rsidRPr="003F1A27">
        <w:t>, firefighting equipment installed and alarms that will be triggered in the event of an emergency.</w:t>
      </w:r>
    </w:p>
    <w:p w14:paraId="3BDB8E24" w14:textId="3F5FC58F" w:rsidR="00160EB5" w:rsidRDefault="002901E5" w:rsidP="002901E5">
      <w:pPr>
        <w:pStyle w:val="BodyText"/>
      </w:pPr>
      <w:r w:rsidRPr="003F1A27">
        <w:t xml:space="preserve">The details included in the </w:t>
      </w:r>
      <w:r w:rsidR="00446034" w:rsidRPr="003F1A27">
        <w:t xml:space="preserve">facility description </w:t>
      </w:r>
      <w:r w:rsidRPr="003F1A27">
        <w:t>should be cross</w:t>
      </w:r>
      <w:r w:rsidR="00D55997">
        <w:t xml:space="preserve"> </w:t>
      </w:r>
      <w:r w:rsidRPr="003F1A27">
        <w:t xml:space="preserve">referenced with the </w:t>
      </w:r>
      <w:r w:rsidR="00446034" w:rsidRPr="003F1A27">
        <w:t>e</w:t>
      </w:r>
      <w:r w:rsidRPr="003F1A27">
        <w:t xml:space="preserve">mergency </w:t>
      </w:r>
      <w:r w:rsidR="00446034" w:rsidRPr="003F1A27">
        <w:t>r</w:t>
      </w:r>
      <w:r w:rsidRPr="003F1A27">
        <w:t xml:space="preserve">esponse details included in the SMS and the </w:t>
      </w:r>
      <w:r w:rsidR="009B634D">
        <w:t>risk</w:t>
      </w:r>
      <w:r w:rsidR="00446034" w:rsidRPr="003F1A27">
        <w:t xml:space="preserve"> assessment (Section</w:t>
      </w:r>
      <w:r w:rsidR="00160EB5">
        <w:t xml:space="preserve"> </w:t>
      </w:r>
      <w:r w:rsidR="00160EB5">
        <w:fldChar w:fldCharType="begin"/>
      </w:r>
      <w:r w:rsidR="00160EB5">
        <w:instrText xml:space="preserve"> REF _Ref24445015 \r \h </w:instrText>
      </w:r>
      <w:r w:rsidR="00160EB5">
        <w:fldChar w:fldCharType="separate"/>
      </w:r>
      <w:r w:rsidR="003F2EF8">
        <w:t>3.4.24</w:t>
      </w:r>
      <w:r w:rsidR="00160EB5">
        <w:fldChar w:fldCharType="end"/>
      </w:r>
      <w:r w:rsidR="00446034" w:rsidRPr="003F1A27">
        <w:t>)</w:t>
      </w:r>
      <w:r w:rsidRPr="003F1A27">
        <w:t>.</w:t>
      </w:r>
    </w:p>
    <w:p w14:paraId="63E29254" w14:textId="3CC1AA25" w:rsidR="00160EB5" w:rsidRPr="003F1A27" w:rsidRDefault="00160EB5" w:rsidP="00160EB5">
      <w:pPr>
        <w:pStyle w:val="Heading2"/>
      </w:pPr>
      <w:bookmarkStart w:id="110" w:name="_Ref24447266"/>
      <w:bookmarkStart w:id="111" w:name="_Toc26777880"/>
      <w:r>
        <w:lastRenderedPageBreak/>
        <w:t xml:space="preserve">Risk </w:t>
      </w:r>
      <w:r w:rsidR="00FF2F5B">
        <w:t>a</w:t>
      </w:r>
      <w:r>
        <w:t>ssessment</w:t>
      </w:r>
      <w:bookmarkEnd w:id="110"/>
      <w:bookmarkEnd w:id="111"/>
    </w:p>
    <w:p w14:paraId="1F22E39D" w14:textId="4B23DF29" w:rsidR="00843D9A" w:rsidRPr="004605FB" w:rsidRDefault="00843D9A" w:rsidP="00843D9A">
      <w:pPr>
        <w:pStyle w:val="BodyText"/>
      </w:pPr>
      <w:bookmarkStart w:id="112" w:name="_Toc19020281"/>
      <w:bookmarkStart w:id="113" w:name="_Toc19020915"/>
      <w:bookmarkStart w:id="114" w:name="_Toc479590995"/>
      <w:bookmarkStart w:id="115" w:name="_Toc479591210"/>
      <w:bookmarkStart w:id="116" w:name="_Toc479591425"/>
      <w:bookmarkStart w:id="117" w:name="_Toc19020305"/>
      <w:bookmarkStart w:id="118" w:name="_Toc19020940"/>
      <w:bookmarkStart w:id="119" w:name="_Toc19020319"/>
      <w:bookmarkStart w:id="120" w:name="_Toc19020954"/>
      <w:bookmarkStart w:id="121" w:name="_Toc19020320"/>
      <w:bookmarkStart w:id="122" w:name="_Toc19020955"/>
      <w:bookmarkStart w:id="123" w:name="_Toc19020321"/>
      <w:bookmarkStart w:id="124" w:name="_Toc19020956"/>
      <w:bookmarkStart w:id="125" w:name="_Toc19020322"/>
      <w:bookmarkStart w:id="126" w:name="_Toc19020957"/>
      <w:bookmarkStart w:id="127" w:name="_Toc19020323"/>
      <w:bookmarkStart w:id="128" w:name="_Toc19020958"/>
      <w:bookmarkStart w:id="129" w:name="_Toc19020324"/>
      <w:bookmarkStart w:id="130" w:name="_Toc19020959"/>
      <w:bookmarkStart w:id="131" w:name="_Toc19020325"/>
      <w:bookmarkStart w:id="132" w:name="_Toc19020960"/>
      <w:bookmarkStart w:id="133" w:name="_Toc19020341"/>
      <w:bookmarkStart w:id="134" w:name="_Toc19020976"/>
      <w:bookmarkStart w:id="135" w:name="_Toc19020342"/>
      <w:bookmarkStart w:id="136" w:name="_Toc19020977"/>
      <w:bookmarkStart w:id="137" w:name="_Toc19020364"/>
      <w:bookmarkStart w:id="138" w:name="_Toc19020999"/>
      <w:bookmarkStart w:id="139" w:name="_Toc19020365"/>
      <w:bookmarkStart w:id="140" w:name="_Toc19021000"/>
      <w:bookmarkStart w:id="141" w:name="_Toc19020366"/>
      <w:bookmarkStart w:id="142" w:name="_Toc19021001"/>
      <w:bookmarkStart w:id="143" w:name="_Toc19021027"/>
      <w:bookmarkStart w:id="144" w:name="_Toc19021028"/>
      <w:bookmarkStart w:id="145" w:name="_Toc19021029"/>
      <w:bookmarkStart w:id="146" w:name="_Toc19021030"/>
      <w:bookmarkStart w:id="147" w:name="_Toc19020393"/>
      <w:bookmarkStart w:id="148" w:name="_Toc19021031"/>
      <w:bookmarkStart w:id="149" w:name="_Toc19020405"/>
      <w:bookmarkStart w:id="150" w:name="_Toc19021043"/>
      <w:bookmarkStart w:id="151" w:name="_Toc19020406"/>
      <w:bookmarkStart w:id="152" w:name="_Toc19021044"/>
      <w:bookmarkStart w:id="153" w:name="_Toc19020407"/>
      <w:bookmarkStart w:id="154" w:name="_Toc19021045"/>
      <w:bookmarkStart w:id="155" w:name="_Toc19020408"/>
      <w:bookmarkStart w:id="156" w:name="_Toc19021046"/>
      <w:bookmarkStart w:id="157" w:name="_Toc19020409"/>
      <w:bookmarkStart w:id="158" w:name="_Toc19021047"/>
      <w:bookmarkStart w:id="159" w:name="_Toc19020418"/>
      <w:bookmarkStart w:id="160" w:name="_Toc19021056"/>
      <w:bookmarkStart w:id="161" w:name="_Toc19020421"/>
      <w:bookmarkStart w:id="162" w:name="_Toc19021059"/>
      <w:bookmarkStart w:id="163" w:name="_Toc19020422"/>
      <w:bookmarkStart w:id="164" w:name="_Toc19021060"/>
      <w:bookmarkStart w:id="165" w:name="_Toc19020423"/>
      <w:bookmarkStart w:id="166" w:name="_Toc19021061"/>
      <w:bookmarkStart w:id="167" w:name="_Toc19020425"/>
      <w:bookmarkStart w:id="168" w:name="_Toc19021063"/>
      <w:bookmarkStart w:id="169" w:name="_Toc19020431"/>
      <w:bookmarkStart w:id="170" w:name="_Toc19021069"/>
      <w:bookmarkStart w:id="171" w:name="_Toc19020433"/>
      <w:bookmarkStart w:id="172" w:name="_Toc19021071"/>
      <w:bookmarkStart w:id="173" w:name="_Toc19020434"/>
      <w:bookmarkStart w:id="174" w:name="_Toc19021072"/>
      <w:bookmarkStart w:id="175" w:name="_Toc19020436"/>
      <w:bookmarkStart w:id="176" w:name="_Toc19021074"/>
      <w:bookmarkStart w:id="177" w:name="_Toc19020440"/>
      <w:bookmarkStart w:id="178" w:name="_Toc19021078"/>
      <w:bookmarkStart w:id="179" w:name="_Toc19020442"/>
      <w:bookmarkStart w:id="180" w:name="_Toc19021080"/>
      <w:bookmarkStart w:id="181" w:name="_Toc19020446"/>
      <w:bookmarkStart w:id="182" w:name="_Toc19021084"/>
      <w:bookmarkStart w:id="183" w:name="_Toc19020451"/>
      <w:bookmarkStart w:id="184" w:name="_Toc19021089"/>
      <w:bookmarkStart w:id="185" w:name="_Toc19020452"/>
      <w:bookmarkStart w:id="186" w:name="_Toc19021090"/>
      <w:bookmarkStart w:id="187" w:name="_Toc19020455"/>
      <w:bookmarkStart w:id="188" w:name="_Toc19021093"/>
      <w:bookmarkStart w:id="189" w:name="_Toc19020458"/>
      <w:bookmarkStart w:id="190" w:name="_Toc19021096"/>
      <w:bookmarkStart w:id="191" w:name="_Toc19020459"/>
      <w:bookmarkStart w:id="192" w:name="_Toc19021097"/>
      <w:bookmarkStart w:id="193" w:name="_Toc19020460"/>
      <w:bookmarkStart w:id="194" w:name="_Toc19021098"/>
      <w:bookmarkStart w:id="195" w:name="_Toc19020461"/>
      <w:bookmarkStart w:id="196" w:name="_Toc19021099"/>
      <w:bookmarkStart w:id="197" w:name="_Toc19020463"/>
      <w:bookmarkStart w:id="198" w:name="_Toc19021101"/>
      <w:bookmarkStart w:id="199" w:name="_Toc19020464"/>
      <w:bookmarkStart w:id="200" w:name="_Toc19021102"/>
      <w:bookmarkStart w:id="201" w:name="_Toc19020465"/>
      <w:bookmarkStart w:id="202" w:name="_Toc19021103"/>
      <w:bookmarkStart w:id="203" w:name="_Toc19020466"/>
      <w:bookmarkStart w:id="204" w:name="_Toc19021104"/>
      <w:bookmarkStart w:id="205" w:name="_Toc19020469"/>
      <w:bookmarkStart w:id="206" w:name="_Toc19021107"/>
      <w:bookmarkStart w:id="207" w:name="_Toc19020470"/>
      <w:bookmarkStart w:id="208" w:name="_Toc19021108"/>
      <w:bookmarkStart w:id="209" w:name="_Toc19020472"/>
      <w:bookmarkStart w:id="210" w:name="_Toc19021110"/>
      <w:bookmarkStart w:id="211" w:name="_Toc19020486"/>
      <w:bookmarkStart w:id="212" w:name="_Toc19021124"/>
      <w:bookmarkStart w:id="213" w:name="_Toc19020487"/>
      <w:bookmarkStart w:id="214" w:name="_Toc19021125"/>
      <w:bookmarkStart w:id="215" w:name="_Toc19020489"/>
      <w:bookmarkStart w:id="216" w:name="_Toc19021127"/>
      <w:bookmarkStart w:id="217" w:name="_Toc19020492"/>
      <w:bookmarkStart w:id="218" w:name="_Toc1902113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4605FB">
        <w:t xml:space="preserve">The </w:t>
      </w:r>
      <w:r w:rsidR="00E216A8">
        <w:t>s</w:t>
      </w:r>
      <w:r w:rsidR="00F279B8">
        <w:t xml:space="preserve">afety </w:t>
      </w:r>
      <w:r w:rsidR="00E216A8">
        <w:t>r</w:t>
      </w:r>
      <w:r w:rsidR="00F279B8">
        <w:t xml:space="preserve">eport </w:t>
      </w:r>
      <w:r w:rsidRPr="004605FB">
        <w:t xml:space="preserve">must summarise the </w:t>
      </w:r>
      <w:r w:rsidR="00503A23">
        <w:t xml:space="preserve">various analyses and </w:t>
      </w:r>
      <w:r w:rsidRPr="004605FB">
        <w:t xml:space="preserve">risk assessments undertaken in sufficient detail to provide evidence that the requirements in </w:t>
      </w:r>
      <w:r w:rsidR="00B84EDB">
        <w:t>r. 23</w:t>
      </w:r>
      <w:r w:rsidRPr="004605FB">
        <w:t xml:space="preserve"> have been addressed. </w:t>
      </w:r>
      <w:r w:rsidR="003D08DC">
        <w:t>Th</w:t>
      </w:r>
      <w:r w:rsidR="00092EDD">
        <w:t xml:space="preserve">is section of the safety </w:t>
      </w:r>
      <w:r w:rsidR="00B84EDB">
        <w:t>report</w:t>
      </w:r>
      <w:r w:rsidR="00092EDD">
        <w:t xml:space="preserve"> should therefore include a comprehensive summary of the assessments, analyses and results that have been documented as part of the</w:t>
      </w:r>
      <w:r w:rsidR="003D08DC">
        <w:t xml:space="preserve"> </w:t>
      </w:r>
      <w:r w:rsidR="00B1176E">
        <w:t xml:space="preserve">facility </w:t>
      </w:r>
      <w:r w:rsidR="007C6FAD">
        <w:t>r</w:t>
      </w:r>
      <w:r w:rsidR="00B1176E">
        <w:t xml:space="preserve">isk </w:t>
      </w:r>
      <w:r w:rsidR="007C6FAD">
        <w:t>a</w:t>
      </w:r>
      <w:r w:rsidR="00B1176E">
        <w:t>ssessment</w:t>
      </w:r>
      <w:r w:rsidRPr="004605FB">
        <w:t>.</w:t>
      </w:r>
    </w:p>
    <w:p w14:paraId="56D2C35C" w14:textId="1A66DB77" w:rsidR="009F0298" w:rsidRDefault="009F0298" w:rsidP="009F0298">
      <w:pPr>
        <w:pStyle w:val="TableText"/>
      </w:pPr>
      <w:r>
        <w:t xml:space="preserve">The </w:t>
      </w:r>
      <w:r w:rsidR="007C6FAD">
        <w:t>r</w:t>
      </w:r>
      <w:r>
        <w:t xml:space="preserve">isk </w:t>
      </w:r>
      <w:r w:rsidR="007C6FAD">
        <w:t>a</w:t>
      </w:r>
      <w:r>
        <w:t>ssessment summary should demonstrate that:</w:t>
      </w:r>
    </w:p>
    <w:p w14:paraId="7336E4C8" w14:textId="51F75640" w:rsidR="009F0298" w:rsidRDefault="0026153E" w:rsidP="009F0298">
      <w:pPr>
        <w:pStyle w:val="TableBullet"/>
      </w:pPr>
      <w:r>
        <w:t>all h</w:t>
      </w:r>
      <w:r w:rsidR="009F0298">
        <w:t>azards relative to dangerous goods have been assess</w:t>
      </w:r>
      <w:r>
        <w:t>ed</w:t>
      </w:r>
      <w:r w:rsidR="009F0298">
        <w:t xml:space="preserve"> </w:t>
      </w:r>
      <w:r w:rsidR="007C6FAD">
        <w:t>for their potential to cause a major incident</w:t>
      </w:r>
    </w:p>
    <w:p w14:paraId="6E9D77F0" w14:textId="13297A92" w:rsidR="009F0298" w:rsidRDefault="009F0298" w:rsidP="009F0298">
      <w:pPr>
        <w:pStyle w:val="TableBullet"/>
      </w:pPr>
      <w:r>
        <w:t xml:space="preserve">all </w:t>
      </w:r>
      <w:r w:rsidR="007C6FAD">
        <w:t>major incidents</w:t>
      </w:r>
      <w:r>
        <w:t xml:space="preserve"> have been identified</w:t>
      </w:r>
      <w:r w:rsidR="0026153E">
        <w:t xml:space="preserve"> and documented</w:t>
      </w:r>
    </w:p>
    <w:p w14:paraId="2A0F1206" w14:textId="332F6461" w:rsidR="009F0298" w:rsidRDefault="009F0298" w:rsidP="009F0298">
      <w:pPr>
        <w:pStyle w:val="TableBullet"/>
      </w:pPr>
      <w:r>
        <w:t xml:space="preserve">the nature of harm and the consequences of each </w:t>
      </w:r>
      <w:r w:rsidR="007C6FAD">
        <w:t>major incident</w:t>
      </w:r>
      <w:r>
        <w:t xml:space="preserve"> has been appropriately assessed</w:t>
      </w:r>
    </w:p>
    <w:p w14:paraId="1F332FF2" w14:textId="71268CED" w:rsidR="009F0298" w:rsidRDefault="009F0298" w:rsidP="009F0298">
      <w:pPr>
        <w:pStyle w:val="TableBullet"/>
      </w:pPr>
      <w:r>
        <w:t xml:space="preserve">the likelihood of each </w:t>
      </w:r>
      <w:r w:rsidR="00D87375">
        <w:t>major incident</w:t>
      </w:r>
      <w:r>
        <w:t xml:space="preserve"> has been appropriately assessed</w:t>
      </w:r>
    </w:p>
    <w:p w14:paraId="09C3207F" w14:textId="14FF3F0A" w:rsidR="009F0298" w:rsidRDefault="009F0298" w:rsidP="009F0298">
      <w:pPr>
        <w:pStyle w:val="TableBullet"/>
      </w:pPr>
      <w:r>
        <w:t xml:space="preserve">risk control measures, </w:t>
      </w:r>
      <w:r w:rsidR="006D067D">
        <w:t>for prevention</w:t>
      </w:r>
      <w:r>
        <w:t xml:space="preserve"> and </w:t>
      </w:r>
      <w:r w:rsidR="006D067D">
        <w:t xml:space="preserve">mitigation </w:t>
      </w:r>
      <w:r w:rsidR="0026153E">
        <w:t>have been applied</w:t>
      </w:r>
      <w:r>
        <w:t xml:space="preserve"> </w:t>
      </w:r>
    </w:p>
    <w:p w14:paraId="1DC269DA" w14:textId="2C129192" w:rsidR="009F0298" w:rsidRDefault="009F0298" w:rsidP="009F0298">
      <w:pPr>
        <w:pStyle w:val="TableBullet"/>
      </w:pPr>
      <w:r>
        <w:t xml:space="preserve">the effectiveness and reliability of the risk control measures have been assessed </w:t>
      </w:r>
    </w:p>
    <w:p w14:paraId="3A2AA7E5" w14:textId="77777777" w:rsidR="00834F99" w:rsidRDefault="009F0298" w:rsidP="009F0298">
      <w:pPr>
        <w:pStyle w:val="TableBullet"/>
      </w:pPr>
      <w:r>
        <w:t>the operator has in place a risk tolerability criteria against which all risks have been assessed</w:t>
      </w:r>
      <w:r w:rsidR="00834F99">
        <w:t xml:space="preserve"> and </w:t>
      </w:r>
      <w:r>
        <w:t>reduced to a level that is tolerable and SFARP</w:t>
      </w:r>
    </w:p>
    <w:p w14:paraId="46638F23" w14:textId="7A0BA069" w:rsidR="009F0298" w:rsidRDefault="00834F99" w:rsidP="009F0298">
      <w:pPr>
        <w:pStyle w:val="TableBullet"/>
      </w:pPr>
      <w:r>
        <w:t>d</w:t>
      </w:r>
      <w:r w:rsidR="009F0298">
        <w:t>etails of the procedures and processes in place to achieve tolerability should be included as a reference</w:t>
      </w:r>
      <w:r>
        <w:t>, this may be in the form of a cross reference to the relative section of the safety management system</w:t>
      </w:r>
    </w:p>
    <w:p w14:paraId="7476FB5E" w14:textId="6B072B7D" w:rsidR="009F0298" w:rsidRDefault="00D647E5" w:rsidP="009F0298">
      <w:pPr>
        <w:pStyle w:val="TableBullet"/>
      </w:pPr>
      <w:r>
        <w:t>t</w:t>
      </w:r>
      <w:r w:rsidR="009F0298">
        <w:t>he cumulative risk of the various hazards meet the acceptance criteria</w:t>
      </w:r>
    </w:p>
    <w:p w14:paraId="045D1D23" w14:textId="0E449043" w:rsidR="009F0298" w:rsidRDefault="009F0298" w:rsidP="009F0298">
      <w:pPr>
        <w:pStyle w:val="TableText"/>
      </w:pPr>
      <w:r>
        <w:t xml:space="preserve">The consequences of the risks considered </w:t>
      </w:r>
      <w:r w:rsidR="00834F99">
        <w:t xml:space="preserve">should </w:t>
      </w:r>
      <w:r>
        <w:t>include the:</w:t>
      </w:r>
    </w:p>
    <w:p w14:paraId="03337952" w14:textId="756F9BD3" w:rsidR="009F0298" w:rsidRDefault="009F0298" w:rsidP="009F0298">
      <w:pPr>
        <w:pStyle w:val="TableBullet"/>
      </w:pPr>
      <w:r>
        <w:t>impact on fitness for purpose of the facility</w:t>
      </w:r>
    </w:p>
    <w:p w14:paraId="55B9F14D" w14:textId="0EC0D01F" w:rsidR="00D647E5" w:rsidRDefault="00D647E5" w:rsidP="009F0298">
      <w:pPr>
        <w:pStyle w:val="TableBullet"/>
      </w:pPr>
      <w:r>
        <w:t xml:space="preserve">safety and potential for serious harm </w:t>
      </w:r>
    </w:p>
    <w:p w14:paraId="7144D0DC" w14:textId="0264BC72" w:rsidR="00D647E5" w:rsidRDefault="00D647E5" w:rsidP="009F0298">
      <w:pPr>
        <w:pStyle w:val="TableBullet"/>
      </w:pPr>
      <w:r>
        <w:t>impact on the surrounding community, property and the environment</w:t>
      </w:r>
    </w:p>
    <w:p w14:paraId="7D171E01" w14:textId="6438F38C" w:rsidR="00843D9A" w:rsidRPr="004605FB" w:rsidRDefault="00006FE0" w:rsidP="00B1176E">
      <w:pPr>
        <w:pStyle w:val="BodyText"/>
      </w:pPr>
      <w:r>
        <w:t>It is important that the subsidiary risk studies are transparent, clearly link</w:t>
      </w:r>
      <w:r w:rsidR="00B1176E">
        <w:t>ed</w:t>
      </w:r>
      <w:r>
        <w:t xml:space="preserve"> to this risk summary and associated </w:t>
      </w:r>
      <w:r w:rsidR="007C6FAD">
        <w:t>major incidents</w:t>
      </w:r>
      <w:r>
        <w:t>.</w:t>
      </w:r>
    </w:p>
    <w:p w14:paraId="4B6BAB8A" w14:textId="0A2380F0" w:rsidR="001B3307" w:rsidRDefault="001B3307" w:rsidP="00685C60">
      <w:pPr>
        <w:pStyle w:val="Heading3"/>
      </w:pPr>
      <w:bookmarkStart w:id="219" w:name="_Toc26777881"/>
      <w:r>
        <w:t>Scope</w:t>
      </w:r>
      <w:bookmarkEnd w:id="219"/>
    </w:p>
    <w:p w14:paraId="456D584E" w14:textId="69B766FA" w:rsidR="001B3307" w:rsidRDefault="001B3307" w:rsidP="001B3307">
      <w:pPr>
        <w:pStyle w:val="BodyText"/>
      </w:pPr>
      <w:r w:rsidRPr="001C3A5E">
        <w:t xml:space="preserve">The scope should reference the </w:t>
      </w:r>
      <w:r w:rsidR="00B84EDB" w:rsidRPr="001C3A5E">
        <w:t>facility</w:t>
      </w:r>
      <w:r w:rsidR="00E748A5" w:rsidRPr="001C3A5E">
        <w:t xml:space="preserve"> operation</w:t>
      </w:r>
      <w:r w:rsidRPr="001C3A5E">
        <w:t xml:space="preserve"> covered by the </w:t>
      </w:r>
      <w:r w:rsidR="00E216A8" w:rsidRPr="001C3A5E">
        <w:t>risk assessment</w:t>
      </w:r>
      <w:r w:rsidR="00006FE0" w:rsidRPr="001C3A5E">
        <w:t xml:space="preserve">, the interaction with </w:t>
      </w:r>
      <w:r w:rsidR="00697733">
        <w:t>S</w:t>
      </w:r>
      <w:r w:rsidR="00006FE0" w:rsidRPr="001C3A5E">
        <w:t xml:space="preserve">chedule 1 </w:t>
      </w:r>
      <w:r w:rsidR="001C3A5E" w:rsidRPr="001C3A5E">
        <w:t>substances</w:t>
      </w:r>
      <w:r w:rsidR="00A25A00" w:rsidRPr="004605FB" w:rsidDel="00A25A00">
        <w:t xml:space="preserve"> </w:t>
      </w:r>
      <w:r w:rsidRPr="004605FB">
        <w:t>and the types of risks covered in the assessment process</w:t>
      </w:r>
      <w:r w:rsidR="00A25A00" w:rsidRPr="004605FB">
        <w:t xml:space="preserve"> including </w:t>
      </w:r>
      <w:r w:rsidRPr="004605FB">
        <w:t xml:space="preserve">loss of integrity on the </w:t>
      </w:r>
      <w:r w:rsidR="00B84EDB">
        <w:t>facility</w:t>
      </w:r>
      <w:r w:rsidR="00E748A5" w:rsidRPr="004605FB">
        <w:t>,</w:t>
      </w:r>
      <w:r w:rsidRPr="004605FB">
        <w:t xml:space="preserve"> </w:t>
      </w:r>
      <w:r w:rsidR="00503A23">
        <w:t>operation of the</w:t>
      </w:r>
      <w:r w:rsidRPr="004605FB">
        <w:t xml:space="preserve"> </w:t>
      </w:r>
      <w:r w:rsidR="00B84EDB">
        <w:t>facility</w:t>
      </w:r>
      <w:r w:rsidR="00E748A5" w:rsidRPr="004605FB">
        <w:t xml:space="preserve"> </w:t>
      </w:r>
      <w:r w:rsidR="00A25A00" w:rsidRPr="004605FB">
        <w:t>and</w:t>
      </w:r>
      <w:r w:rsidRPr="004605FB">
        <w:t xml:space="preserve"> work environment</w:t>
      </w:r>
      <w:r w:rsidR="00BF487F" w:rsidRPr="004605FB">
        <w:t>.</w:t>
      </w:r>
    </w:p>
    <w:p w14:paraId="7A1810C6" w14:textId="46C490AC" w:rsidR="002F6D08" w:rsidRDefault="002F6D08" w:rsidP="00685C60">
      <w:pPr>
        <w:pStyle w:val="Heading3"/>
      </w:pPr>
      <w:bookmarkStart w:id="220" w:name="_Toc26777882"/>
      <w:r>
        <w:t>Methodology</w:t>
      </w:r>
      <w:bookmarkEnd w:id="220"/>
      <w:r>
        <w:t xml:space="preserve"> </w:t>
      </w:r>
    </w:p>
    <w:p w14:paraId="6259A956" w14:textId="679D085C" w:rsidR="00E90A50" w:rsidRDefault="00C749AE" w:rsidP="001C273A">
      <w:pPr>
        <w:pStyle w:val="BodyText"/>
      </w:pPr>
      <w:r>
        <w:t>Du</w:t>
      </w:r>
      <w:r w:rsidR="0032659D">
        <w:t>e</w:t>
      </w:r>
      <w:r>
        <w:t xml:space="preserve"> to the complex and unique nature of many MHFs, </w:t>
      </w:r>
      <w:r w:rsidR="007C6FAD">
        <w:t>often</w:t>
      </w:r>
      <w:r>
        <w:t xml:space="preserve"> more than one type of process is required to ensure that all hazards are identified and risks are appropriately controlled.</w:t>
      </w:r>
      <w:r w:rsidR="000C1100">
        <w:t xml:space="preserve"> </w:t>
      </w:r>
    </w:p>
    <w:p w14:paraId="3ED1F2FD" w14:textId="0FCEC45E" w:rsidR="001C273A" w:rsidRPr="004605FB" w:rsidRDefault="0032659D" w:rsidP="001C273A">
      <w:pPr>
        <w:pStyle w:val="BodyText"/>
      </w:pPr>
      <w:r w:rsidRPr="004605FB">
        <w:t>Th</w:t>
      </w:r>
      <w:r>
        <w:t xml:space="preserve">is section should </w:t>
      </w:r>
      <w:r w:rsidR="000C1100">
        <w:t>outline</w:t>
      </w:r>
      <w:r>
        <w:t xml:space="preserve"> the risk assessment</w:t>
      </w:r>
      <w:r w:rsidRPr="004605FB" w:rsidDel="00A25A00">
        <w:t xml:space="preserve"> </w:t>
      </w:r>
      <w:r>
        <w:t>methodology, including the processes</w:t>
      </w:r>
      <w:r w:rsidR="000C1100">
        <w:t>,</w:t>
      </w:r>
      <w:r>
        <w:t xml:space="preserve"> </w:t>
      </w:r>
      <w:r w:rsidR="00E90A50">
        <w:t>to:</w:t>
      </w:r>
    </w:p>
    <w:p w14:paraId="1C9A376F" w14:textId="380CC875" w:rsidR="009F47F8" w:rsidRDefault="00133668" w:rsidP="009F47F8">
      <w:pPr>
        <w:pStyle w:val="Bulletpoint"/>
        <w:rPr>
          <w:szCs w:val="20"/>
        </w:rPr>
      </w:pPr>
      <w:r>
        <w:rPr>
          <w:szCs w:val="20"/>
        </w:rPr>
        <w:t xml:space="preserve">determine </w:t>
      </w:r>
      <w:r w:rsidR="009F0298">
        <w:rPr>
          <w:szCs w:val="20"/>
        </w:rPr>
        <w:t xml:space="preserve">the </w:t>
      </w:r>
      <w:r w:rsidR="009F47F8">
        <w:rPr>
          <w:szCs w:val="20"/>
        </w:rPr>
        <w:t>acceptance criteria</w:t>
      </w:r>
    </w:p>
    <w:p w14:paraId="51387D60" w14:textId="4B32CB7C" w:rsidR="00133668" w:rsidRDefault="00133668" w:rsidP="00231662">
      <w:pPr>
        <w:pStyle w:val="Bulletpoint"/>
        <w:rPr>
          <w:szCs w:val="20"/>
        </w:rPr>
      </w:pPr>
      <w:r>
        <w:rPr>
          <w:szCs w:val="20"/>
        </w:rPr>
        <w:t>ensure appropriate participation and competence of personnel involved</w:t>
      </w:r>
    </w:p>
    <w:p w14:paraId="42431981" w14:textId="2DB3885A" w:rsidR="00F279B8" w:rsidRDefault="00133668" w:rsidP="00231662">
      <w:pPr>
        <w:pStyle w:val="Bulletpoint"/>
        <w:rPr>
          <w:szCs w:val="20"/>
        </w:rPr>
      </w:pPr>
      <w:r>
        <w:rPr>
          <w:szCs w:val="20"/>
        </w:rPr>
        <w:t xml:space="preserve">identify dangerous goods </w:t>
      </w:r>
      <w:r w:rsidR="007872A9">
        <w:rPr>
          <w:szCs w:val="20"/>
        </w:rPr>
        <w:t>h</w:t>
      </w:r>
      <w:r w:rsidR="00F279B8">
        <w:rPr>
          <w:szCs w:val="20"/>
        </w:rPr>
        <w:t>azard</w:t>
      </w:r>
      <w:r>
        <w:rPr>
          <w:szCs w:val="20"/>
        </w:rPr>
        <w:t>s</w:t>
      </w:r>
    </w:p>
    <w:p w14:paraId="2D0AE079" w14:textId="5B82B564" w:rsidR="003D228F" w:rsidRDefault="00133668" w:rsidP="00231662">
      <w:pPr>
        <w:pStyle w:val="Bulletpoint"/>
        <w:rPr>
          <w:szCs w:val="20"/>
        </w:rPr>
      </w:pPr>
      <w:r>
        <w:rPr>
          <w:szCs w:val="20"/>
        </w:rPr>
        <w:t xml:space="preserve">identify </w:t>
      </w:r>
      <w:r w:rsidR="007872A9">
        <w:rPr>
          <w:szCs w:val="20"/>
        </w:rPr>
        <w:t>m</w:t>
      </w:r>
      <w:r w:rsidR="003D228F">
        <w:rPr>
          <w:szCs w:val="20"/>
        </w:rPr>
        <w:t>ajor incident</w:t>
      </w:r>
      <w:r>
        <w:rPr>
          <w:szCs w:val="20"/>
        </w:rPr>
        <w:t>s</w:t>
      </w:r>
    </w:p>
    <w:p w14:paraId="262BCD9C" w14:textId="7DCFD4C7" w:rsidR="009F47F8" w:rsidRDefault="00133668" w:rsidP="00231662">
      <w:pPr>
        <w:pStyle w:val="Bulletpoint"/>
        <w:rPr>
          <w:szCs w:val="20"/>
        </w:rPr>
      </w:pPr>
      <w:r>
        <w:rPr>
          <w:szCs w:val="20"/>
        </w:rPr>
        <w:t xml:space="preserve">select </w:t>
      </w:r>
      <w:r w:rsidR="009F47F8">
        <w:rPr>
          <w:szCs w:val="20"/>
        </w:rPr>
        <w:t>risk control measures</w:t>
      </w:r>
    </w:p>
    <w:p w14:paraId="4B66667C" w14:textId="77777777" w:rsidR="007C6FAD" w:rsidRDefault="00133668" w:rsidP="00B23B71">
      <w:pPr>
        <w:pStyle w:val="Bulletpoint"/>
        <w:rPr>
          <w:szCs w:val="20"/>
        </w:rPr>
      </w:pPr>
      <w:r w:rsidRPr="007C6FAD">
        <w:rPr>
          <w:szCs w:val="20"/>
        </w:rPr>
        <w:t xml:space="preserve">analyse the </w:t>
      </w:r>
      <w:r w:rsidR="007872A9" w:rsidRPr="007C6FAD">
        <w:rPr>
          <w:szCs w:val="20"/>
        </w:rPr>
        <w:t>c</w:t>
      </w:r>
      <w:r w:rsidR="00F279B8" w:rsidRPr="007C6FAD">
        <w:rPr>
          <w:szCs w:val="20"/>
        </w:rPr>
        <w:t xml:space="preserve">onsequence </w:t>
      </w:r>
      <w:r w:rsidRPr="007C6FAD">
        <w:rPr>
          <w:szCs w:val="20"/>
        </w:rPr>
        <w:t xml:space="preserve">of each </w:t>
      </w:r>
      <w:r w:rsidR="007C6FAD" w:rsidRPr="007C6FAD">
        <w:rPr>
          <w:szCs w:val="20"/>
        </w:rPr>
        <w:t>major incident</w:t>
      </w:r>
    </w:p>
    <w:p w14:paraId="3FB15568" w14:textId="684FDB59" w:rsidR="009F47F8" w:rsidRPr="007C6FAD" w:rsidRDefault="00133668" w:rsidP="00B23B71">
      <w:pPr>
        <w:pStyle w:val="Bulletpoint"/>
        <w:rPr>
          <w:szCs w:val="20"/>
        </w:rPr>
      </w:pPr>
      <w:r w:rsidRPr="007C6FAD">
        <w:rPr>
          <w:szCs w:val="20"/>
        </w:rPr>
        <w:t xml:space="preserve">analyse the </w:t>
      </w:r>
      <w:r w:rsidR="007872A9" w:rsidRPr="007C6FAD">
        <w:rPr>
          <w:szCs w:val="20"/>
        </w:rPr>
        <w:t>p</w:t>
      </w:r>
      <w:r w:rsidR="003D228F" w:rsidRPr="007C6FAD">
        <w:rPr>
          <w:szCs w:val="20"/>
        </w:rPr>
        <w:t xml:space="preserve">robability and </w:t>
      </w:r>
      <w:r w:rsidRPr="007C6FAD">
        <w:rPr>
          <w:szCs w:val="20"/>
        </w:rPr>
        <w:t xml:space="preserve">assess the </w:t>
      </w:r>
      <w:r w:rsidR="003D228F" w:rsidRPr="007C6FAD">
        <w:rPr>
          <w:szCs w:val="20"/>
        </w:rPr>
        <w:t>r</w:t>
      </w:r>
      <w:r w:rsidR="00231662" w:rsidRPr="007C6FAD">
        <w:rPr>
          <w:szCs w:val="20"/>
        </w:rPr>
        <w:t xml:space="preserve">isk </w:t>
      </w:r>
      <w:r w:rsidRPr="007C6FAD">
        <w:rPr>
          <w:szCs w:val="20"/>
        </w:rPr>
        <w:t xml:space="preserve">of each </w:t>
      </w:r>
      <w:r w:rsidR="007C6FAD">
        <w:rPr>
          <w:szCs w:val="20"/>
        </w:rPr>
        <w:t>major incident</w:t>
      </w:r>
    </w:p>
    <w:p w14:paraId="20B1ED8C" w14:textId="0B1B564E" w:rsidR="00231662" w:rsidRDefault="007872A9" w:rsidP="00231662">
      <w:pPr>
        <w:pStyle w:val="Bulletpoint"/>
        <w:rPr>
          <w:szCs w:val="20"/>
        </w:rPr>
      </w:pPr>
      <w:r>
        <w:rPr>
          <w:szCs w:val="20"/>
        </w:rPr>
        <w:t>a</w:t>
      </w:r>
      <w:r w:rsidR="009F47F8">
        <w:rPr>
          <w:szCs w:val="20"/>
        </w:rPr>
        <w:t>sses</w:t>
      </w:r>
      <w:r w:rsidR="00EB5CEB">
        <w:rPr>
          <w:szCs w:val="20"/>
        </w:rPr>
        <w:t>s</w:t>
      </w:r>
      <w:r w:rsidR="009F47F8">
        <w:rPr>
          <w:szCs w:val="20"/>
        </w:rPr>
        <w:t xml:space="preserve"> the adequacy of </w:t>
      </w:r>
      <w:r w:rsidR="00133668">
        <w:rPr>
          <w:szCs w:val="20"/>
        </w:rPr>
        <w:t>each</w:t>
      </w:r>
      <w:r w:rsidR="009F47F8">
        <w:rPr>
          <w:szCs w:val="20"/>
        </w:rPr>
        <w:t xml:space="preserve"> risk control measure</w:t>
      </w:r>
    </w:p>
    <w:p w14:paraId="092F4EE9" w14:textId="5177D66B" w:rsidR="00133668" w:rsidRPr="004605FB" w:rsidRDefault="00133668" w:rsidP="00231662">
      <w:pPr>
        <w:pStyle w:val="Bulletpoint"/>
        <w:rPr>
          <w:szCs w:val="20"/>
        </w:rPr>
      </w:pPr>
      <w:r>
        <w:rPr>
          <w:szCs w:val="20"/>
        </w:rPr>
        <w:t>asses</w:t>
      </w:r>
      <w:r w:rsidR="00EB5CEB">
        <w:rPr>
          <w:szCs w:val="20"/>
        </w:rPr>
        <w:t>s</w:t>
      </w:r>
      <w:r>
        <w:rPr>
          <w:szCs w:val="20"/>
        </w:rPr>
        <w:t xml:space="preserve"> the cumulative risk of the facility</w:t>
      </w:r>
    </w:p>
    <w:p w14:paraId="335FAA7E" w14:textId="40ED95E5" w:rsidR="00231662" w:rsidRPr="004605FB" w:rsidRDefault="005618DF" w:rsidP="00231662">
      <w:pPr>
        <w:pStyle w:val="Bulletpoint"/>
        <w:rPr>
          <w:szCs w:val="20"/>
        </w:rPr>
      </w:pPr>
      <w:r>
        <w:rPr>
          <w:szCs w:val="20"/>
        </w:rPr>
        <w:t xml:space="preserve">enlist </w:t>
      </w:r>
      <w:r w:rsidR="007872A9">
        <w:rPr>
          <w:szCs w:val="20"/>
        </w:rPr>
        <w:t>p</w:t>
      </w:r>
      <w:r w:rsidR="00231662" w:rsidRPr="004605FB">
        <w:rPr>
          <w:szCs w:val="20"/>
        </w:rPr>
        <w:t xml:space="preserve">articipation in the </w:t>
      </w:r>
      <w:r w:rsidR="007872A9">
        <w:rPr>
          <w:szCs w:val="20"/>
        </w:rPr>
        <w:t>risk assessment</w:t>
      </w:r>
      <w:r w:rsidR="007872A9" w:rsidRPr="004605FB" w:rsidDel="00A25A00">
        <w:rPr>
          <w:szCs w:val="20"/>
        </w:rPr>
        <w:t xml:space="preserve"> </w:t>
      </w:r>
      <w:r w:rsidR="00A25A00" w:rsidRPr="004605FB">
        <w:rPr>
          <w:szCs w:val="20"/>
        </w:rPr>
        <w:t>p</w:t>
      </w:r>
      <w:r w:rsidR="00231662" w:rsidRPr="004605FB">
        <w:rPr>
          <w:szCs w:val="20"/>
        </w:rPr>
        <w:t xml:space="preserve">rocess – outline the participants </w:t>
      </w:r>
      <w:r w:rsidR="00EE0BED" w:rsidRPr="004605FB">
        <w:rPr>
          <w:szCs w:val="20"/>
        </w:rPr>
        <w:t xml:space="preserve">identified to attend risk assessments based on their level of experience, competence and involvement in the operations of the </w:t>
      </w:r>
      <w:r w:rsidR="009F5C0E">
        <w:rPr>
          <w:szCs w:val="20"/>
        </w:rPr>
        <w:t>facility</w:t>
      </w:r>
      <w:r w:rsidR="00EE0BED" w:rsidRPr="004605FB">
        <w:rPr>
          <w:szCs w:val="20"/>
        </w:rPr>
        <w:t>. This should include a broad range of workforce participation to ensure adequate levels of consultation and communication which is an essential part of the risk management process.</w:t>
      </w:r>
    </w:p>
    <w:p w14:paraId="427BB694" w14:textId="0AF1EA52" w:rsidR="00F30E2B" w:rsidRDefault="005618DF" w:rsidP="00C749AE">
      <w:pPr>
        <w:pStyle w:val="Bulletpoint"/>
        <w:rPr>
          <w:szCs w:val="20"/>
        </w:rPr>
      </w:pPr>
      <w:r>
        <w:rPr>
          <w:szCs w:val="20"/>
        </w:rPr>
        <w:t xml:space="preserve">conduct </w:t>
      </w:r>
      <w:r w:rsidR="007872A9">
        <w:rPr>
          <w:szCs w:val="20"/>
        </w:rPr>
        <w:t>r</w:t>
      </w:r>
      <w:r w:rsidR="00EE0BED" w:rsidRPr="004605FB">
        <w:rPr>
          <w:szCs w:val="20"/>
        </w:rPr>
        <w:t xml:space="preserve">isk </w:t>
      </w:r>
      <w:r w:rsidR="00A25A00" w:rsidRPr="004605FB">
        <w:rPr>
          <w:szCs w:val="20"/>
        </w:rPr>
        <w:t>a</w:t>
      </w:r>
      <w:r w:rsidR="00EE0BED" w:rsidRPr="004605FB">
        <w:rPr>
          <w:szCs w:val="20"/>
        </w:rPr>
        <w:t xml:space="preserve">nalysis and </w:t>
      </w:r>
      <w:r w:rsidR="00A25A00" w:rsidRPr="004605FB">
        <w:rPr>
          <w:szCs w:val="20"/>
        </w:rPr>
        <w:t>e</w:t>
      </w:r>
      <w:r w:rsidR="00EE0BED" w:rsidRPr="004605FB">
        <w:rPr>
          <w:szCs w:val="20"/>
        </w:rPr>
        <w:t xml:space="preserve">valuation </w:t>
      </w:r>
      <w:r w:rsidR="00085E47" w:rsidRPr="004605FB">
        <w:rPr>
          <w:szCs w:val="20"/>
        </w:rPr>
        <w:t>–</w:t>
      </w:r>
      <w:r w:rsidR="00EE0BED" w:rsidRPr="004605FB">
        <w:rPr>
          <w:szCs w:val="20"/>
        </w:rPr>
        <w:t xml:space="preserve"> </w:t>
      </w:r>
      <w:r w:rsidR="00085E47" w:rsidRPr="004605FB">
        <w:rPr>
          <w:szCs w:val="20"/>
        </w:rPr>
        <w:t xml:space="preserve">include details </w:t>
      </w:r>
      <w:r w:rsidR="007F3D05" w:rsidRPr="004605FB">
        <w:rPr>
          <w:szCs w:val="20"/>
        </w:rPr>
        <w:t xml:space="preserve">of the </w:t>
      </w:r>
      <w:r w:rsidR="00085E47" w:rsidRPr="004605FB">
        <w:rPr>
          <w:szCs w:val="20"/>
        </w:rPr>
        <w:t xml:space="preserve">analysis and evaluation process undertaken, including reference to the risk matrix </w:t>
      </w:r>
      <w:r w:rsidR="001B45D5" w:rsidRPr="004605FB">
        <w:rPr>
          <w:szCs w:val="20"/>
        </w:rPr>
        <w:t>u</w:t>
      </w:r>
      <w:r w:rsidR="001B45D5">
        <w:rPr>
          <w:szCs w:val="20"/>
        </w:rPr>
        <w:t>sed</w:t>
      </w:r>
      <w:r w:rsidR="00A67787" w:rsidRPr="004605FB">
        <w:rPr>
          <w:szCs w:val="20"/>
        </w:rPr>
        <w:t>,</w:t>
      </w:r>
      <w:r w:rsidR="00085E47" w:rsidRPr="004605FB">
        <w:rPr>
          <w:szCs w:val="20"/>
        </w:rPr>
        <w:t xml:space="preserve"> a copy of which should be included </w:t>
      </w:r>
      <w:r w:rsidR="00A25A00" w:rsidRPr="004605FB">
        <w:rPr>
          <w:szCs w:val="20"/>
        </w:rPr>
        <w:t xml:space="preserve">in the </w:t>
      </w:r>
      <w:r w:rsidR="00A25A00" w:rsidRPr="004605FB">
        <w:rPr>
          <w:szCs w:val="20"/>
        </w:rPr>
        <w:lastRenderedPageBreak/>
        <w:t>appendices</w:t>
      </w:r>
      <w:r w:rsidR="00085E47" w:rsidRPr="004605FB">
        <w:rPr>
          <w:szCs w:val="20"/>
        </w:rPr>
        <w:t xml:space="preserve"> to the </w:t>
      </w:r>
      <w:r w:rsidR="00A25A00" w:rsidRPr="004605FB">
        <w:rPr>
          <w:szCs w:val="20"/>
        </w:rPr>
        <w:t xml:space="preserve">safety </w:t>
      </w:r>
      <w:r w:rsidR="009F5C0E">
        <w:rPr>
          <w:szCs w:val="20"/>
        </w:rPr>
        <w:t>report</w:t>
      </w:r>
    </w:p>
    <w:p w14:paraId="6EF42A0F" w14:textId="5E3A7738" w:rsidR="00C749AE" w:rsidRDefault="00F30E2B" w:rsidP="00C749AE">
      <w:pPr>
        <w:pStyle w:val="Bulletpoint"/>
        <w:rPr>
          <w:szCs w:val="20"/>
        </w:rPr>
      </w:pPr>
      <w:r>
        <w:rPr>
          <w:szCs w:val="20"/>
        </w:rPr>
        <w:t>describe the process used to ensure the various assessments remain current and reflect current knowledge and operations</w:t>
      </w:r>
      <w:r w:rsidR="00085E47" w:rsidRPr="004605FB">
        <w:rPr>
          <w:szCs w:val="20"/>
        </w:rPr>
        <w:t>.</w:t>
      </w:r>
      <w:r>
        <w:rPr>
          <w:szCs w:val="20"/>
        </w:rPr>
        <w:t xml:space="preserve"> This may include a cross reference to the section of the safety management system that describes the identification and management of hazards and risk assessments.</w:t>
      </w:r>
    </w:p>
    <w:p w14:paraId="03FC7E0F" w14:textId="14544649" w:rsidR="00F30E2B" w:rsidRDefault="00424F66" w:rsidP="00F30E2B">
      <w:pPr>
        <w:pStyle w:val="BodyText"/>
      </w:pPr>
      <w:r>
        <w:fldChar w:fldCharType="begin"/>
      </w:r>
      <w:r>
        <w:instrText xml:space="preserve"> REF _Ref23234660 \h </w:instrText>
      </w:r>
      <w:r>
        <w:fldChar w:fldCharType="separate"/>
      </w:r>
      <w:r w:rsidR="003F2EF8">
        <w:t xml:space="preserve">Figure </w:t>
      </w:r>
      <w:r w:rsidR="003F2EF8">
        <w:rPr>
          <w:noProof/>
        </w:rPr>
        <w:t>1</w:t>
      </w:r>
      <w:r>
        <w:fldChar w:fldCharType="end"/>
      </w:r>
      <w:r>
        <w:t xml:space="preserve"> </w:t>
      </w:r>
      <w:r w:rsidR="00D647E5">
        <w:t xml:space="preserve">provides an overview of the </w:t>
      </w:r>
      <w:r w:rsidR="00631F93">
        <w:t>risk</w:t>
      </w:r>
      <w:r w:rsidR="00D647E5">
        <w:t xml:space="preserve"> assessment process</w:t>
      </w:r>
      <w:r w:rsidR="005618DF">
        <w:t>.</w:t>
      </w:r>
      <w:r w:rsidR="00D647E5">
        <w:t xml:space="preserve"> </w:t>
      </w:r>
    </w:p>
    <w:p w14:paraId="02ABE83F" w14:textId="5A66B72D" w:rsidR="00935DC8" w:rsidRDefault="00F30E2B" w:rsidP="00935DC8">
      <w:pPr>
        <w:pStyle w:val="Heading3"/>
      </w:pPr>
      <w:bookmarkStart w:id="221" w:name="_Toc26777883"/>
      <w:r>
        <w:t>Major</w:t>
      </w:r>
      <w:r w:rsidR="00935DC8">
        <w:t xml:space="preserve"> incidents</w:t>
      </w:r>
      <w:bookmarkEnd w:id="221"/>
      <w:r w:rsidR="00935DC8">
        <w:t xml:space="preserve"> </w:t>
      </w:r>
    </w:p>
    <w:p w14:paraId="24B1B795" w14:textId="09E58C61" w:rsidR="003158E6" w:rsidRDefault="003158E6" w:rsidP="003158E6">
      <w:pPr>
        <w:pStyle w:val="BodyText"/>
      </w:pPr>
      <w:r>
        <w:t>The operator must identify all hazards relating to dangerous goods</w:t>
      </w:r>
      <w:r w:rsidR="00E55529">
        <w:t xml:space="preserve"> and assess them for the:</w:t>
      </w:r>
    </w:p>
    <w:p w14:paraId="09E19687" w14:textId="77777777" w:rsidR="00E55529" w:rsidRDefault="00E55529" w:rsidP="00424F66">
      <w:pPr>
        <w:pStyle w:val="Bulletpoint"/>
      </w:pPr>
      <w:r>
        <w:t>p</w:t>
      </w:r>
      <w:r w:rsidR="003158E6">
        <w:t>robability of the hazard causing a major incident</w:t>
      </w:r>
    </w:p>
    <w:p w14:paraId="7C5C8AEA" w14:textId="3D192D09" w:rsidR="003158E6" w:rsidRDefault="00E55529" w:rsidP="00424F66">
      <w:pPr>
        <w:pStyle w:val="Bulletpoint"/>
      </w:pPr>
      <w:r>
        <w:t>n</w:t>
      </w:r>
      <w:r w:rsidR="003158E6">
        <w:t>ature of harm to people, property and the environment</w:t>
      </w:r>
    </w:p>
    <w:p w14:paraId="6F837952" w14:textId="427D74CD" w:rsidR="00E55529" w:rsidRDefault="00BB746F" w:rsidP="00BB746F">
      <w:pPr>
        <w:pStyle w:val="BodyText"/>
      </w:pPr>
      <w:r>
        <w:t xml:space="preserve">This </w:t>
      </w:r>
      <w:r w:rsidRPr="004605FB">
        <w:t xml:space="preserve">section should list </w:t>
      </w:r>
      <w:r w:rsidR="003158E6">
        <w:t>all</w:t>
      </w:r>
      <w:r w:rsidR="003158E6" w:rsidRPr="004605FB">
        <w:t xml:space="preserve"> </w:t>
      </w:r>
      <w:r w:rsidRPr="004605FB">
        <w:t xml:space="preserve">identified </w:t>
      </w:r>
      <w:r w:rsidR="00C347F1">
        <w:t>major incident</w:t>
      </w:r>
      <w:r w:rsidR="00E55529">
        <w:t>s</w:t>
      </w:r>
      <w:r w:rsidRPr="004605FB">
        <w:t xml:space="preserve"> for the </w:t>
      </w:r>
      <w:r>
        <w:t>facility</w:t>
      </w:r>
      <w:r w:rsidRPr="004605FB">
        <w:t xml:space="preserve"> and include details of </w:t>
      </w:r>
    </w:p>
    <w:p w14:paraId="570A4914" w14:textId="77777777" w:rsidR="00E55529" w:rsidRDefault="00BB746F" w:rsidP="00E55529">
      <w:pPr>
        <w:pStyle w:val="Bulletpoint"/>
      </w:pPr>
      <w:r w:rsidRPr="004605FB">
        <w:t xml:space="preserve">the </w:t>
      </w:r>
      <w:r>
        <w:t>causal factors</w:t>
      </w:r>
      <w:r w:rsidRPr="004605FB">
        <w:t xml:space="preserve"> </w:t>
      </w:r>
    </w:p>
    <w:p w14:paraId="4D06CCAA" w14:textId="5653BEE0" w:rsidR="00E55529" w:rsidRPr="00E55529" w:rsidRDefault="00BB746F" w:rsidP="00E55529">
      <w:pPr>
        <w:pStyle w:val="Bulletpoint"/>
      </w:pPr>
      <w:r w:rsidRPr="00E55529">
        <w:t xml:space="preserve">the risk control measures that have been applied </w:t>
      </w:r>
    </w:p>
    <w:p w14:paraId="756D8876" w14:textId="276C5D06" w:rsidR="00BB746F" w:rsidRPr="00BB746F" w:rsidRDefault="00BB746F" w:rsidP="00E55529">
      <w:pPr>
        <w:pStyle w:val="Bulletpoint"/>
      </w:pPr>
      <w:r w:rsidRPr="004605FB">
        <w:t>residual risk levels and that risk tolera</w:t>
      </w:r>
      <w:r>
        <w:t>bility</w:t>
      </w:r>
      <w:r w:rsidRPr="004605FB">
        <w:t xml:space="preserve"> is </w:t>
      </w:r>
      <w:r>
        <w:t>reduced so far as reasonably practicable (SFARP)</w:t>
      </w:r>
      <w:r w:rsidRPr="004605FB">
        <w:t>.</w:t>
      </w:r>
    </w:p>
    <w:p w14:paraId="577F94CB" w14:textId="492917AB" w:rsidR="00935DC8" w:rsidRPr="003F1A27" w:rsidRDefault="00935DC8" w:rsidP="00935DC8">
      <w:pPr>
        <w:pStyle w:val="BodyText"/>
      </w:pPr>
      <w:r w:rsidRPr="003F1A27">
        <w:t>Cross</w:t>
      </w:r>
      <w:r w:rsidR="00D55997">
        <w:t xml:space="preserve"> </w:t>
      </w:r>
      <w:r w:rsidRPr="003F1A27">
        <w:t xml:space="preserve">references should </w:t>
      </w:r>
      <w:r w:rsidR="007872A9">
        <w:t xml:space="preserve">be included to </w:t>
      </w:r>
      <w:r w:rsidRPr="003F1A27">
        <w:t xml:space="preserve">identify the areas of the safety </w:t>
      </w:r>
      <w:r>
        <w:t>report</w:t>
      </w:r>
      <w:r w:rsidRPr="003F1A27">
        <w:t xml:space="preserve"> that cover those controls and the relevant performance standards developed for each </w:t>
      </w:r>
      <w:r>
        <w:t xml:space="preserve">safety critical </w:t>
      </w:r>
      <w:r w:rsidR="007C6FAD">
        <w:t>control.</w:t>
      </w:r>
    </w:p>
    <w:p w14:paraId="547C1892" w14:textId="6F88D440" w:rsidR="00935DC8" w:rsidRPr="003F1A27" w:rsidRDefault="007C6FAD" w:rsidP="00935DC8">
      <w:pPr>
        <w:pStyle w:val="BodyText"/>
      </w:pPr>
      <w:r w:rsidRPr="007C6FAD">
        <w:t>The</w:t>
      </w:r>
      <w:r>
        <w:rPr>
          <w:i/>
        </w:rPr>
        <w:t xml:space="preserve"> </w:t>
      </w:r>
      <w:r w:rsidR="00935DC8" w:rsidRPr="003F1A27">
        <w:rPr>
          <w:i/>
        </w:rPr>
        <w:t>Identification of MAEs, control methods and performance standards (including bowties)</w:t>
      </w:r>
      <w:r w:rsidR="00935DC8" w:rsidRPr="003F1A27">
        <w:t xml:space="preserve"> </w:t>
      </w:r>
      <w:r>
        <w:t xml:space="preserve">guide </w:t>
      </w:r>
      <w:r w:rsidR="00935DC8" w:rsidRPr="003F1A27">
        <w:t>assists with this requirement.</w:t>
      </w:r>
    </w:p>
    <w:p w14:paraId="3B2CCB6E" w14:textId="77777777" w:rsidR="00E55529" w:rsidRDefault="00E55529" w:rsidP="00E55529">
      <w:pPr>
        <w:pStyle w:val="Heading3"/>
      </w:pPr>
      <w:bookmarkStart w:id="222" w:name="_Toc26777884"/>
      <w:r>
        <w:t>Safety critical controls, performance standards and bowtie diagrams</w:t>
      </w:r>
      <w:bookmarkEnd w:id="222"/>
    </w:p>
    <w:p w14:paraId="408518EC" w14:textId="0F5B920F" w:rsidR="00E55529" w:rsidRDefault="00E55529" w:rsidP="00E55529">
      <w:pPr>
        <w:pStyle w:val="BodyText"/>
      </w:pPr>
      <w:r w:rsidRPr="004605FB">
        <w:t xml:space="preserve">The </w:t>
      </w:r>
      <w:r>
        <w:t>risk</w:t>
      </w:r>
      <w:r w:rsidRPr="004605FB">
        <w:t xml:space="preserve"> assessment description must summarise</w:t>
      </w:r>
      <w:r>
        <w:t xml:space="preserve"> all of the risk </w:t>
      </w:r>
      <w:r w:rsidRPr="004605FB">
        <w:t xml:space="preserve">control measures that the </w:t>
      </w:r>
      <w:r>
        <w:t>operator</w:t>
      </w:r>
      <w:r w:rsidRPr="004605FB">
        <w:t xml:space="preserve"> has identified to </w:t>
      </w:r>
      <w:r>
        <w:t>reduce the risk of a</w:t>
      </w:r>
      <w:r w:rsidRPr="004605FB">
        <w:t xml:space="preserve"> </w:t>
      </w:r>
      <w:r>
        <w:t>major incident to an appropriate level</w:t>
      </w:r>
      <w:r w:rsidRPr="004605FB">
        <w:t xml:space="preserve">. Each of these </w:t>
      </w:r>
      <w:r>
        <w:t xml:space="preserve">risk </w:t>
      </w:r>
      <w:r w:rsidRPr="004605FB">
        <w:t xml:space="preserve">control measures is considered a </w:t>
      </w:r>
      <w:r>
        <w:t>safety critical control (</w:t>
      </w:r>
      <w:r w:rsidRPr="004605FB">
        <w:t>SC</w:t>
      </w:r>
      <w:r>
        <w:t>C)</w:t>
      </w:r>
      <w:r w:rsidRPr="004605FB">
        <w:t xml:space="preserve">. </w:t>
      </w:r>
    </w:p>
    <w:p w14:paraId="4D19E708" w14:textId="05A33CD6" w:rsidR="00E55529" w:rsidRDefault="00E55529" w:rsidP="00E55529">
      <w:pPr>
        <w:pStyle w:val="BodyText"/>
      </w:pPr>
      <w:r>
        <w:t>Demonstration of adequacy of the SCC should be included in the safety report. Consideration should be given to the availability, reliability and independence of each SCC. This can be performed through benchmarking exercises, layers of protection analysis and functional safety assessments</w:t>
      </w:r>
    </w:p>
    <w:p w14:paraId="75C0FAD0" w14:textId="77777777" w:rsidR="00E55529" w:rsidRPr="004605FB" w:rsidRDefault="00E55529" w:rsidP="00E55529">
      <w:pPr>
        <w:pStyle w:val="BodyText"/>
      </w:pPr>
      <w:r>
        <w:t xml:space="preserve">Operators should include a list of the performance standards that have been developed to validate that each SCC is monitored, tested and maintained to meet its defined functionality requirements. </w:t>
      </w:r>
    </w:p>
    <w:p w14:paraId="076306C3" w14:textId="28BE55A6" w:rsidR="00E55529" w:rsidRPr="004605FB" w:rsidRDefault="00E55529" w:rsidP="00E55529">
      <w:pPr>
        <w:pStyle w:val="BodyText"/>
      </w:pPr>
      <w:r w:rsidRPr="00D9384D">
        <w:t xml:space="preserve">Bowtie diagrams displaying each </w:t>
      </w:r>
      <w:r>
        <w:t>major incident</w:t>
      </w:r>
      <w:r w:rsidRPr="00D9384D">
        <w:t xml:space="preserve"> with the associated preventive and mitigating controls in place is </w:t>
      </w:r>
      <w:r>
        <w:t>one</w:t>
      </w:r>
      <w:r w:rsidRPr="00D9384D">
        <w:t xml:space="preserve"> method to assist in summarising the </w:t>
      </w:r>
      <w:r>
        <w:t>SCC</w:t>
      </w:r>
      <w:r w:rsidRPr="00D9384D">
        <w:t>s</w:t>
      </w:r>
      <w:r>
        <w:t xml:space="preserve"> for </w:t>
      </w:r>
      <w:r w:rsidR="00C347F1">
        <w:t>major incident</w:t>
      </w:r>
      <w:r>
        <w:t>s</w:t>
      </w:r>
      <w:r w:rsidRPr="00D9384D">
        <w:t>.</w:t>
      </w:r>
      <w:r w:rsidRPr="004605FB">
        <w:t xml:space="preserve"> </w:t>
      </w:r>
    </w:p>
    <w:p w14:paraId="7D070A6D" w14:textId="0AAE631C" w:rsidR="00E55529" w:rsidRDefault="00E55529" w:rsidP="00E55529">
      <w:pPr>
        <w:pStyle w:val="BodyText"/>
        <w:rPr>
          <w:i/>
        </w:rPr>
      </w:pPr>
      <w:r>
        <w:t xml:space="preserve">Further details are included in </w:t>
      </w:r>
      <w:r w:rsidR="00C347F1" w:rsidRPr="00C347F1">
        <w:rPr>
          <w:i/>
        </w:rPr>
        <w:t>Identification of</w:t>
      </w:r>
      <w:r>
        <w:t xml:space="preserve"> </w:t>
      </w:r>
      <w:r w:rsidR="00C347F1">
        <w:rPr>
          <w:i/>
        </w:rPr>
        <w:t>MAEs</w:t>
      </w:r>
      <w:r w:rsidRPr="00D77BB6">
        <w:rPr>
          <w:i/>
        </w:rPr>
        <w:t>, control measures and performance standards</w:t>
      </w:r>
      <w:r>
        <w:rPr>
          <w:i/>
        </w:rPr>
        <w:t>.</w:t>
      </w:r>
    </w:p>
    <w:p w14:paraId="6D05E6AD" w14:textId="77777777" w:rsidR="00B8049A" w:rsidRPr="00B8049A" w:rsidRDefault="00B8049A" w:rsidP="00E55529">
      <w:pPr>
        <w:pStyle w:val="BodyText"/>
      </w:pPr>
    </w:p>
    <w:p w14:paraId="6E217B72" w14:textId="77777777" w:rsidR="00B8049A" w:rsidRDefault="00B8049A" w:rsidP="00E55529">
      <w:pPr>
        <w:pStyle w:val="BodyText"/>
        <w:rPr>
          <w:i/>
        </w:rPr>
        <w:sectPr w:rsidR="00B8049A" w:rsidSect="008336B2">
          <w:footerReference w:type="default" r:id="rId22"/>
          <w:footerReference w:type="first" r:id="rId23"/>
          <w:pgSz w:w="11899" w:h="16838" w:code="9"/>
          <w:pgMar w:top="1304" w:right="1304" w:bottom="1304" w:left="1304" w:header="567" w:footer="737" w:gutter="0"/>
          <w:cols w:space="720"/>
          <w:docGrid w:linePitch="360"/>
        </w:sectPr>
      </w:pPr>
    </w:p>
    <w:p w14:paraId="3074D19A" w14:textId="5853B1B4" w:rsidR="00424F66" w:rsidRDefault="00424F66" w:rsidP="00424F66">
      <w:pPr>
        <w:pStyle w:val="Caption"/>
      </w:pPr>
      <w:bookmarkStart w:id="223" w:name="_Ref23234660"/>
      <w:r>
        <w:lastRenderedPageBreak/>
        <w:t xml:space="preserve">Figure </w:t>
      </w:r>
      <w:r w:rsidR="0095561A">
        <w:fldChar w:fldCharType="begin"/>
      </w:r>
      <w:r w:rsidR="0095561A">
        <w:instrText xml:space="preserve"> SEQ Figure \* ARABIC </w:instrText>
      </w:r>
      <w:r w:rsidR="0095561A">
        <w:fldChar w:fldCharType="separate"/>
      </w:r>
      <w:r w:rsidR="003F2EF8">
        <w:rPr>
          <w:noProof/>
        </w:rPr>
        <w:t>1</w:t>
      </w:r>
      <w:r w:rsidR="0095561A">
        <w:rPr>
          <w:noProof/>
        </w:rPr>
        <w:fldChar w:fldCharType="end"/>
      </w:r>
      <w:bookmarkEnd w:id="223"/>
      <w:r>
        <w:t xml:space="preserve"> Overview of the </w:t>
      </w:r>
      <w:r w:rsidR="00C347F1">
        <w:t>risk</w:t>
      </w:r>
      <w:r>
        <w:t xml:space="preserve"> assessment process</w:t>
      </w:r>
    </w:p>
    <w:p w14:paraId="460AE691" w14:textId="77777777" w:rsidR="00424F66" w:rsidRPr="00424F66" w:rsidRDefault="00424F66" w:rsidP="00424F66"/>
    <w:p w14:paraId="7465A3AA" w14:textId="6874405B" w:rsidR="00424F66" w:rsidRPr="00B8049A" w:rsidRDefault="00424F66" w:rsidP="00E55529">
      <w:pPr>
        <w:pStyle w:val="BodyText"/>
        <w:sectPr w:rsidR="00424F66" w:rsidRPr="00B8049A" w:rsidSect="00B8049A">
          <w:footerReference w:type="default" r:id="rId24"/>
          <w:pgSz w:w="16838" w:h="11899" w:orient="landscape" w:code="9"/>
          <w:pgMar w:top="1304" w:right="1304" w:bottom="1304" w:left="1304" w:header="567" w:footer="737" w:gutter="0"/>
          <w:cols w:space="720"/>
          <w:docGrid w:linePitch="360"/>
        </w:sectPr>
      </w:pPr>
      <w:r>
        <w:object w:dxaOrig="14727" w:dyaOrig="8411" w14:anchorId="41941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35pt;height:406.1pt" o:ole="">
            <v:imagedata r:id="rId25" o:title=""/>
          </v:shape>
          <o:OLEObject Type="Embed" ProgID="Visio.Drawing.11" ShapeID="_x0000_i1025" DrawAspect="Content" ObjectID="_1637475335" r:id="rId26"/>
        </w:object>
      </w:r>
    </w:p>
    <w:p w14:paraId="2E9C844A" w14:textId="77777777" w:rsidR="00E55529" w:rsidRDefault="00E55529" w:rsidP="00E55529">
      <w:pPr>
        <w:pStyle w:val="Heading3"/>
      </w:pPr>
      <w:bookmarkStart w:id="224" w:name="_Toc26777885"/>
      <w:r>
        <w:lastRenderedPageBreak/>
        <w:t>Demonstration of so far as reasonably practicable</w:t>
      </w:r>
      <w:bookmarkEnd w:id="224"/>
      <w:r>
        <w:t xml:space="preserve"> </w:t>
      </w:r>
    </w:p>
    <w:p w14:paraId="458BE925" w14:textId="5BF9B313" w:rsidR="00E55529" w:rsidRDefault="00E55529" w:rsidP="00E55529">
      <w:pPr>
        <w:pStyle w:val="BodyText"/>
      </w:pPr>
      <w:r w:rsidRPr="004605FB">
        <w:t xml:space="preserve">The </w:t>
      </w:r>
      <w:r>
        <w:t>risk</w:t>
      </w:r>
      <w:r w:rsidRPr="004605FB">
        <w:t xml:space="preserve"> assessment </w:t>
      </w:r>
      <w:r>
        <w:t xml:space="preserve">must demonstrate </w:t>
      </w:r>
      <w:r w:rsidRPr="004605FB">
        <w:t xml:space="preserve">that the </w:t>
      </w:r>
      <w:r>
        <w:t>operator</w:t>
      </w:r>
      <w:r w:rsidRPr="004605FB">
        <w:t xml:space="preserve"> has reduced the risks associated with identified </w:t>
      </w:r>
      <w:r>
        <w:t xml:space="preserve">major </w:t>
      </w:r>
      <w:r w:rsidR="007B30BB">
        <w:t xml:space="preserve">incidents </w:t>
      </w:r>
      <w:r w:rsidR="007B30BB" w:rsidRPr="004605FB">
        <w:t>SFARP</w:t>
      </w:r>
      <w:r w:rsidRPr="004605FB">
        <w:t xml:space="preserve">. This should include a detailed description of the necessary prevention, detection, control and mitigation measures implemented. </w:t>
      </w:r>
      <w:r>
        <w:t>Definitions of these categories are as follows:</w:t>
      </w:r>
    </w:p>
    <w:tbl>
      <w:tblPr>
        <w:tblStyle w:val="TableGrid"/>
        <w:tblW w:w="0" w:type="auto"/>
        <w:tblLook w:val="04A0" w:firstRow="1" w:lastRow="0" w:firstColumn="1" w:lastColumn="0" w:noHBand="0" w:noVBand="1"/>
      </w:tblPr>
      <w:tblGrid>
        <w:gridCol w:w="2972"/>
        <w:gridCol w:w="6309"/>
      </w:tblGrid>
      <w:tr w:rsidR="00E55529" w14:paraId="6FAAB72D" w14:textId="77777777" w:rsidTr="00424F66">
        <w:tc>
          <w:tcPr>
            <w:tcW w:w="2972" w:type="dxa"/>
          </w:tcPr>
          <w:p w14:paraId="237BF740" w14:textId="77777777" w:rsidR="00E55529" w:rsidRDefault="00E55529" w:rsidP="00424F66">
            <w:pPr>
              <w:pStyle w:val="BodyText"/>
            </w:pPr>
            <w:r>
              <w:t>Prevention (P)</w:t>
            </w:r>
          </w:p>
        </w:tc>
        <w:tc>
          <w:tcPr>
            <w:tcW w:w="6309" w:type="dxa"/>
          </w:tcPr>
          <w:p w14:paraId="65C91EAD" w14:textId="7CD6A00F" w:rsidR="00E55529" w:rsidRDefault="00E55529" w:rsidP="00424F66">
            <w:pPr>
              <w:pStyle w:val="BodyText"/>
            </w:pPr>
            <w:r>
              <w:t>Measures that are provided to stop a cause from being realised as a major incident (e.g. measures that eliminate the likelihood of a loss of containment)</w:t>
            </w:r>
            <w:r w:rsidR="00E53B27">
              <w:t>.</w:t>
            </w:r>
          </w:p>
        </w:tc>
      </w:tr>
      <w:tr w:rsidR="00E55529" w14:paraId="3E3DB72B" w14:textId="77777777" w:rsidTr="00424F66">
        <w:tc>
          <w:tcPr>
            <w:tcW w:w="2972" w:type="dxa"/>
          </w:tcPr>
          <w:p w14:paraId="03421B82" w14:textId="77777777" w:rsidR="00E55529" w:rsidRDefault="00E55529" w:rsidP="00424F66">
            <w:pPr>
              <w:pStyle w:val="BodyText"/>
            </w:pPr>
            <w:r>
              <w:t>Detection (D)</w:t>
            </w:r>
          </w:p>
        </w:tc>
        <w:tc>
          <w:tcPr>
            <w:tcW w:w="6309" w:type="dxa"/>
          </w:tcPr>
          <w:p w14:paraId="1A25FBE8" w14:textId="55CD02A3" w:rsidR="00E55529" w:rsidRDefault="00E55529" w:rsidP="00424F66">
            <w:pPr>
              <w:pStyle w:val="BodyText"/>
            </w:pPr>
            <w:r>
              <w:t>Measure</w:t>
            </w:r>
            <w:r w:rsidR="005618DF">
              <w:t>s</w:t>
            </w:r>
            <w:r>
              <w:t xml:space="preserve"> that a</w:t>
            </w:r>
            <w:r w:rsidR="00EB5CEB">
              <w:t>r</w:t>
            </w:r>
            <w:r>
              <w:t xml:space="preserve">e provided to identify a situation where the prevention measures </w:t>
            </w:r>
            <w:r w:rsidRPr="007B30BB">
              <w:t xml:space="preserve">have </w:t>
            </w:r>
            <w:r w:rsidR="007B30BB" w:rsidRPr="007B30BB">
              <w:t>f</w:t>
            </w:r>
            <w:r w:rsidR="007B30BB">
              <w:t>ailed</w:t>
            </w:r>
            <w:r>
              <w:t xml:space="preserve"> (e.g. leak detection)</w:t>
            </w:r>
            <w:r w:rsidR="00E53B27">
              <w:t>.</w:t>
            </w:r>
          </w:p>
        </w:tc>
      </w:tr>
      <w:tr w:rsidR="00E55529" w14:paraId="5248A63A" w14:textId="77777777" w:rsidTr="00424F66">
        <w:tc>
          <w:tcPr>
            <w:tcW w:w="2972" w:type="dxa"/>
          </w:tcPr>
          <w:p w14:paraId="60A8CCD4" w14:textId="77777777" w:rsidR="00E55529" w:rsidRDefault="00E55529" w:rsidP="00424F66">
            <w:pPr>
              <w:pStyle w:val="BodyText"/>
            </w:pPr>
            <w:r>
              <w:t>Control (C)</w:t>
            </w:r>
          </w:p>
        </w:tc>
        <w:tc>
          <w:tcPr>
            <w:tcW w:w="6309" w:type="dxa"/>
          </w:tcPr>
          <w:p w14:paraId="46C6C38C" w14:textId="0B423C70" w:rsidR="00E55529" w:rsidRDefault="00E55529" w:rsidP="005618DF">
            <w:pPr>
              <w:pStyle w:val="BodyText"/>
            </w:pPr>
            <w:r>
              <w:t>Measures that are provided to prevent or control the size of an incident and limit the extent</w:t>
            </w:r>
            <w:r w:rsidR="005618DF">
              <w:t xml:space="preserve"> or </w:t>
            </w:r>
            <w:r>
              <w:t>escalation potential (e.g. emergency shutdown and ignition prevention)</w:t>
            </w:r>
            <w:r w:rsidR="00E53B27">
              <w:t>.</w:t>
            </w:r>
          </w:p>
        </w:tc>
      </w:tr>
      <w:tr w:rsidR="00E55529" w14:paraId="2F828F4C" w14:textId="77777777" w:rsidTr="00424F66">
        <w:tc>
          <w:tcPr>
            <w:tcW w:w="2972" w:type="dxa"/>
          </w:tcPr>
          <w:p w14:paraId="481DED24" w14:textId="77777777" w:rsidR="00E55529" w:rsidRDefault="00E55529" w:rsidP="00424F66">
            <w:pPr>
              <w:pStyle w:val="BodyText"/>
            </w:pPr>
            <w:r>
              <w:t>Mitigation (M)</w:t>
            </w:r>
          </w:p>
        </w:tc>
        <w:tc>
          <w:tcPr>
            <w:tcW w:w="6309" w:type="dxa"/>
          </w:tcPr>
          <w:p w14:paraId="3F1F5166" w14:textId="7496800B" w:rsidR="00E55529" w:rsidRDefault="00E55529" w:rsidP="00424F66">
            <w:pPr>
              <w:pStyle w:val="BodyText"/>
            </w:pPr>
            <w:r>
              <w:t>Measures that are provided to protect people</w:t>
            </w:r>
            <w:r w:rsidR="005618DF">
              <w:t>,</w:t>
            </w:r>
            <w:r>
              <w:t xml:space="preserve"> property and the environment from harm following an incident (e.g. safe escape and evacuation from the work areas)</w:t>
            </w:r>
            <w:r w:rsidR="00E53B27">
              <w:t>.</w:t>
            </w:r>
          </w:p>
        </w:tc>
      </w:tr>
    </w:tbl>
    <w:p w14:paraId="3EC016E6" w14:textId="77777777" w:rsidR="00E55529" w:rsidRDefault="00E55529" w:rsidP="00E55529">
      <w:pPr>
        <w:pStyle w:val="BodyText"/>
      </w:pPr>
    </w:p>
    <w:p w14:paraId="6A3B498C" w14:textId="1078392B" w:rsidR="00E55529" w:rsidRDefault="00C347F1" w:rsidP="00E55529">
      <w:pPr>
        <w:pStyle w:val="BodyText"/>
      </w:pPr>
      <w:r>
        <w:t>O</w:t>
      </w:r>
      <w:r w:rsidR="00E55529">
        <w:t>perators should include details of their definition of serious harm and risk acceptance criteria.</w:t>
      </w:r>
      <w:r w:rsidR="007F77B6">
        <w:t xml:space="preserve"> Summaries of the risk assessment </w:t>
      </w:r>
      <w:r>
        <w:t xml:space="preserve">studies </w:t>
      </w:r>
      <w:r w:rsidR="007F77B6">
        <w:t xml:space="preserve">should demonstrate that the various </w:t>
      </w:r>
      <w:r>
        <w:t>major incidents</w:t>
      </w:r>
      <w:r w:rsidR="007F77B6">
        <w:t xml:space="preserve"> and cumulative risk meet the acceptance criteria.</w:t>
      </w:r>
    </w:p>
    <w:p w14:paraId="7F817172" w14:textId="77777777" w:rsidR="00E55529" w:rsidRPr="004605FB" w:rsidRDefault="00E55529" w:rsidP="00E55529">
      <w:pPr>
        <w:pStyle w:val="BodyText"/>
      </w:pPr>
      <w:r w:rsidRPr="004605FB">
        <w:t>This demonstration should include a technical argument as to why it is not reasonably practicable to implement further control and mitigation measures.</w:t>
      </w:r>
    </w:p>
    <w:p w14:paraId="23EA30B4" w14:textId="0854A2EB" w:rsidR="00E55529" w:rsidRPr="004605FB" w:rsidRDefault="00E55529" w:rsidP="00E55529">
      <w:pPr>
        <w:pStyle w:val="BodyText"/>
      </w:pPr>
      <w:r>
        <w:t xml:space="preserve">The </w:t>
      </w:r>
      <w:r w:rsidRPr="004605FB">
        <w:rPr>
          <w:i/>
        </w:rPr>
        <w:t>ALARP demonstration</w:t>
      </w:r>
      <w:r w:rsidRPr="004605FB">
        <w:t xml:space="preserve"> </w:t>
      </w:r>
      <w:r w:rsidR="00C347F1">
        <w:t xml:space="preserve">guide </w:t>
      </w:r>
      <w:r w:rsidRPr="004605FB">
        <w:t>assists with this requirement.</w:t>
      </w:r>
    </w:p>
    <w:p w14:paraId="2C64C587" w14:textId="7C8DD5E0" w:rsidR="00F03744" w:rsidRPr="002930BD" w:rsidRDefault="00E90A50" w:rsidP="00F03744">
      <w:pPr>
        <w:pStyle w:val="Heading3"/>
      </w:pPr>
      <w:bookmarkStart w:id="225" w:name="_Toc26777886"/>
      <w:r>
        <w:t>R</w:t>
      </w:r>
      <w:r w:rsidR="00F03744">
        <w:t>isk assessment studies</w:t>
      </w:r>
      <w:bookmarkEnd w:id="225"/>
    </w:p>
    <w:p w14:paraId="0880E4BD" w14:textId="074C715A" w:rsidR="00BB641D" w:rsidRDefault="00C749AE" w:rsidP="00F03744">
      <w:pPr>
        <w:pStyle w:val="BodyText"/>
      </w:pPr>
      <w:r>
        <w:t>Th</w:t>
      </w:r>
      <w:r w:rsidR="00111340">
        <w:t>e risk assessment</w:t>
      </w:r>
      <w:r w:rsidR="00C347F1">
        <w:t xml:space="preserve"> studies</w:t>
      </w:r>
      <w:r>
        <w:t xml:space="preserve"> should</w:t>
      </w:r>
      <w:r w:rsidR="0032659D">
        <w:t xml:space="preserve"> provide a detailed summary of the </w:t>
      </w:r>
      <w:r w:rsidR="00BB641D">
        <w:t xml:space="preserve">potential </w:t>
      </w:r>
      <w:r w:rsidR="0032659D">
        <w:t>consequences</w:t>
      </w:r>
      <w:r w:rsidR="00BB641D">
        <w:t xml:space="preserve"> from the major incidents. This should include items such as overpressure, </w:t>
      </w:r>
      <w:r w:rsidR="004771B2">
        <w:t>thermal</w:t>
      </w:r>
      <w:r w:rsidR="004711CD">
        <w:t xml:space="preserve"> </w:t>
      </w:r>
      <w:r w:rsidR="00BB641D">
        <w:t xml:space="preserve">radiation contours, and toxic plume </w:t>
      </w:r>
      <w:r w:rsidR="006562EB">
        <w:t>dispersion. Particular</w:t>
      </w:r>
      <w:r w:rsidR="006560C4">
        <w:t xml:space="preserve"> information should be included </w:t>
      </w:r>
      <w:r w:rsidR="006562EB">
        <w:t>of the</w:t>
      </w:r>
      <w:r w:rsidR="006560C4">
        <w:t xml:space="preserve"> impact to occupied buildings and beyond the boundaries of the facility.</w:t>
      </w:r>
    </w:p>
    <w:p w14:paraId="40484527" w14:textId="0A9B6C4E" w:rsidR="00BB641D" w:rsidRDefault="00BB641D" w:rsidP="00F03744">
      <w:pPr>
        <w:pStyle w:val="BodyText"/>
      </w:pPr>
      <w:r>
        <w:t xml:space="preserve">It is recommended that quantitative or semi-quantitative risk assessments be adopted to </w:t>
      </w:r>
      <w:r w:rsidR="00E5609C">
        <w:t>estimate the risk</w:t>
      </w:r>
      <w:r>
        <w:t>. The risk to individuals and work groups from both an individual event and cumulative perspective need to be considered.</w:t>
      </w:r>
      <w:r w:rsidR="00E5609C">
        <w:t xml:space="preserve"> </w:t>
      </w:r>
      <w:r w:rsidR="00697F9E">
        <w:t>The results of these studies should be summarised in this section.</w:t>
      </w:r>
    </w:p>
    <w:p w14:paraId="5926D5CA" w14:textId="4A6642DA" w:rsidR="00111340" w:rsidRDefault="00111340" w:rsidP="00111340">
      <w:pPr>
        <w:pStyle w:val="BodyText"/>
      </w:pPr>
      <w:r>
        <w:t>This section should include a</w:t>
      </w:r>
      <w:r w:rsidRPr="004605FB">
        <w:t xml:space="preserve"> </w:t>
      </w:r>
      <w:r w:rsidR="00697F9E">
        <w:t xml:space="preserve">current </w:t>
      </w:r>
      <w:r w:rsidRPr="004605FB">
        <w:t xml:space="preserve">summary of the </w:t>
      </w:r>
      <w:r>
        <w:t xml:space="preserve">risk analysis studies and </w:t>
      </w:r>
      <w:r w:rsidRPr="004605FB">
        <w:t xml:space="preserve">workshops run as part of the assessment. The summary should include the </w:t>
      </w:r>
      <w:r>
        <w:t xml:space="preserve">type of </w:t>
      </w:r>
      <w:r w:rsidRPr="004605FB">
        <w:t xml:space="preserve">risk assessment </w:t>
      </w:r>
      <w:r>
        <w:t>studies</w:t>
      </w:r>
      <w:r w:rsidR="000A52F1">
        <w:t xml:space="preserve"> and</w:t>
      </w:r>
      <w:r w:rsidR="006562EB">
        <w:t xml:space="preserve"> </w:t>
      </w:r>
      <w:r w:rsidRPr="004605FB">
        <w:t xml:space="preserve">workshops conducted on the </w:t>
      </w:r>
      <w:r>
        <w:t>facility</w:t>
      </w:r>
      <w:r w:rsidRPr="004605FB">
        <w:t xml:space="preserve"> </w:t>
      </w:r>
      <w:r>
        <w:t>detailing</w:t>
      </w:r>
      <w:r w:rsidRPr="004605FB">
        <w:t xml:space="preserve"> the facilitator, the location and date of the </w:t>
      </w:r>
      <w:r>
        <w:t>study</w:t>
      </w:r>
      <w:r w:rsidR="000A52F1">
        <w:t xml:space="preserve"> or </w:t>
      </w:r>
      <w:r w:rsidRPr="004605FB">
        <w:t xml:space="preserve">workshop, the results of the </w:t>
      </w:r>
      <w:r>
        <w:t>study</w:t>
      </w:r>
      <w:r w:rsidRPr="004605FB">
        <w:t xml:space="preserve"> and details of the risk assessment report (document number and title).</w:t>
      </w:r>
      <w:r>
        <w:t xml:space="preserve"> </w:t>
      </w:r>
    </w:p>
    <w:p w14:paraId="58E4C3ED" w14:textId="73585A5F" w:rsidR="00583CB1" w:rsidRDefault="00F03744" w:rsidP="00503A23">
      <w:pPr>
        <w:pStyle w:val="BodyText"/>
      </w:pPr>
      <w:r w:rsidRPr="004605FB">
        <w:rPr>
          <w:i/>
        </w:rPr>
        <w:t xml:space="preserve">Hazard identification </w:t>
      </w:r>
      <w:r w:rsidRPr="004605FB">
        <w:t>and</w:t>
      </w:r>
      <w:r w:rsidRPr="004605FB">
        <w:rPr>
          <w:i/>
        </w:rPr>
        <w:t xml:space="preserve"> Risk </w:t>
      </w:r>
      <w:r>
        <w:rPr>
          <w:i/>
        </w:rPr>
        <w:t xml:space="preserve">assessment and </w:t>
      </w:r>
      <w:r w:rsidRPr="004605FB">
        <w:rPr>
          <w:i/>
        </w:rPr>
        <w:t>management</w:t>
      </w:r>
      <w:r w:rsidR="006562EB">
        <w:rPr>
          <w:i/>
        </w:rPr>
        <w:t xml:space="preserve"> including operational risk management</w:t>
      </w:r>
      <w:r w:rsidR="00C347F1">
        <w:rPr>
          <w:i/>
        </w:rPr>
        <w:t xml:space="preserve"> </w:t>
      </w:r>
      <w:r w:rsidR="00C347F1">
        <w:t>guide can assist with this requirement</w:t>
      </w:r>
      <w:r w:rsidRPr="004605FB">
        <w:t>.</w:t>
      </w:r>
    </w:p>
    <w:p w14:paraId="21AF5C7C" w14:textId="77777777" w:rsidR="00977E6C" w:rsidRDefault="00977E6C" w:rsidP="00977E6C">
      <w:pPr>
        <w:pStyle w:val="Heading2"/>
      </w:pPr>
      <w:bookmarkStart w:id="226" w:name="_Ref24444696"/>
      <w:bookmarkStart w:id="227" w:name="_Toc26777887"/>
      <w:r w:rsidRPr="007961AB">
        <w:t xml:space="preserve">Safety </w:t>
      </w:r>
      <w:r>
        <w:t>m</w:t>
      </w:r>
      <w:r w:rsidRPr="007961AB">
        <w:t xml:space="preserve">anagement </w:t>
      </w:r>
      <w:r>
        <w:t>s</w:t>
      </w:r>
      <w:r w:rsidRPr="007961AB">
        <w:t>ystem</w:t>
      </w:r>
      <w:bookmarkEnd w:id="226"/>
      <w:bookmarkEnd w:id="227"/>
      <w:r w:rsidRPr="007961AB">
        <w:t xml:space="preserve"> </w:t>
      </w:r>
    </w:p>
    <w:p w14:paraId="5F7BD171" w14:textId="77777777" w:rsidR="00977E6C" w:rsidRDefault="00977E6C" w:rsidP="00977E6C">
      <w:pPr>
        <w:pStyle w:val="BodyText"/>
      </w:pPr>
      <w:r>
        <w:t xml:space="preserve">Safety management in major hazard facilities is the systematic practice of identifying hazards relating to dangerous goods, assessing the risks and implementing risk control measures to minimise the risk.  </w:t>
      </w:r>
    </w:p>
    <w:p w14:paraId="2C1ED86F" w14:textId="41CBBEFA" w:rsidR="00977E6C" w:rsidRDefault="00977E6C" w:rsidP="00977E6C">
      <w:pPr>
        <w:pStyle w:val="BodyText"/>
      </w:pPr>
      <w:r w:rsidRPr="003F1A27">
        <w:t xml:space="preserve">The SMS description </w:t>
      </w:r>
      <w:r w:rsidR="0007172F">
        <w:t>should</w:t>
      </w:r>
      <w:r w:rsidRPr="003F1A27">
        <w:t xml:space="preserve"> define the system in sufficient detail to </w:t>
      </w:r>
      <w:r>
        <w:t xml:space="preserve">demonstrate the SMS satisfies </w:t>
      </w:r>
      <w:r w:rsidRPr="003F1A27">
        <w:t>r.</w:t>
      </w:r>
      <w:r>
        <w:t xml:space="preserve"> 24 and </w:t>
      </w:r>
      <w:r w:rsidR="00697733">
        <w:t>s</w:t>
      </w:r>
      <w:r>
        <w:t>chedule 4 of the Regulations.</w:t>
      </w:r>
    </w:p>
    <w:p w14:paraId="3661E1E2" w14:textId="2C59C606" w:rsidR="00977E6C" w:rsidRDefault="00977E6C" w:rsidP="00977E6C">
      <w:pPr>
        <w:pStyle w:val="BodyText"/>
      </w:pPr>
      <w:r>
        <w:t>T</w:t>
      </w:r>
      <w:r w:rsidRPr="003F1A27">
        <w:t xml:space="preserve">he entire SMS </w:t>
      </w:r>
      <w:r>
        <w:t xml:space="preserve">does not need to be </w:t>
      </w:r>
      <w:r w:rsidRPr="003F1A27">
        <w:t xml:space="preserve">included in the safety </w:t>
      </w:r>
      <w:r>
        <w:t>report</w:t>
      </w:r>
      <w:r w:rsidRPr="003F1A27">
        <w:t>.</w:t>
      </w:r>
      <w:r>
        <w:t xml:space="preserve"> </w:t>
      </w:r>
      <w:r w:rsidR="00E53B27">
        <w:t>H</w:t>
      </w:r>
      <w:r>
        <w:t>owever</w:t>
      </w:r>
      <w:r w:rsidR="00E53B27">
        <w:t xml:space="preserve">, it should </w:t>
      </w:r>
      <w:r w:rsidRPr="00291FEF">
        <w:t>provide sufficient information to demonstrate that the SMS</w:t>
      </w:r>
      <w:r>
        <w:t xml:space="preserve"> adequately manages the risk control measures.</w:t>
      </w:r>
    </w:p>
    <w:p w14:paraId="6423607C" w14:textId="0CED59EC" w:rsidR="00977E6C" w:rsidRDefault="00977E6C" w:rsidP="00977E6C">
      <w:pPr>
        <w:pStyle w:val="BodyText"/>
      </w:pPr>
      <w:r>
        <w:t xml:space="preserve">The SMS cannot be generic. It </w:t>
      </w:r>
      <w:r w:rsidR="0007172F">
        <w:t>should</w:t>
      </w:r>
      <w:r>
        <w:t xml:space="preserve"> be tailored to address the specific safety issues at the facility.</w:t>
      </w:r>
    </w:p>
    <w:p w14:paraId="3C395687" w14:textId="77777777" w:rsidR="00977E6C" w:rsidRDefault="00977E6C" w:rsidP="00977E6C">
      <w:pPr>
        <w:pStyle w:val="BodyText"/>
      </w:pPr>
      <w:r>
        <w:t>Some of the key characteristics required are:</w:t>
      </w:r>
    </w:p>
    <w:p w14:paraId="7EB95EF1" w14:textId="6A4C8D1F" w:rsidR="00977E6C" w:rsidRDefault="005618DF" w:rsidP="00977E6C">
      <w:pPr>
        <w:pStyle w:val="Bulletpoint"/>
      </w:pPr>
      <w:r>
        <w:t xml:space="preserve">the </w:t>
      </w:r>
      <w:r w:rsidR="00977E6C">
        <w:t>SMS should have a risk based focus that reflects the hazards that are present and supports the operation of the facility</w:t>
      </w:r>
    </w:p>
    <w:p w14:paraId="287C44F4" w14:textId="409E1D8D" w:rsidR="00977E6C" w:rsidRDefault="005618DF" w:rsidP="00977E6C">
      <w:pPr>
        <w:pStyle w:val="Bulletpoint"/>
      </w:pPr>
      <w:r>
        <w:lastRenderedPageBreak/>
        <w:t xml:space="preserve">a </w:t>
      </w:r>
      <w:r w:rsidR="00977E6C">
        <w:t>key requirement is that the SMS is fit-for-purpose. It should not be over-complex but must be sufficiently comprehensive to cover the full range of operations at the facility</w:t>
      </w:r>
    </w:p>
    <w:p w14:paraId="426E12CA" w14:textId="29FA6BF3" w:rsidR="00977E6C" w:rsidRDefault="005618DF" w:rsidP="00977E6C">
      <w:pPr>
        <w:pStyle w:val="Bulletpoint"/>
      </w:pPr>
      <w:r>
        <w:t xml:space="preserve">the </w:t>
      </w:r>
      <w:r w:rsidR="00977E6C">
        <w:t xml:space="preserve">SMS should show improvement through learning and review </w:t>
      </w:r>
    </w:p>
    <w:p w14:paraId="13D3BA89" w14:textId="3E6DB850" w:rsidR="00977E6C" w:rsidRDefault="005618DF" w:rsidP="00977E6C">
      <w:pPr>
        <w:pStyle w:val="Bulletpoint"/>
      </w:pPr>
      <w:r>
        <w:t xml:space="preserve">the </w:t>
      </w:r>
      <w:r w:rsidR="00977E6C">
        <w:t xml:space="preserve">implementation and maintenance of the SMS must be within the practical capabilities of the facility’s workforce. </w:t>
      </w:r>
    </w:p>
    <w:p w14:paraId="3CA7C381" w14:textId="77777777" w:rsidR="00977E6C" w:rsidRPr="00B77FB1" w:rsidRDefault="00977E6C" w:rsidP="00977E6C">
      <w:pPr>
        <w:pStyle w:val="BodyText"/>
      </w:pPr>
      <w:r w:rsidRPr="00B77FB1">
        <w:t xml:space="preserve">The description </w:t>
      </w:r>
      <w:r>
        <w:t xml:space="preserve">should summarise:  </w:t>
      </w:r>
    </w:p>
    <w:p w14:paraId="0B040C60" w14:textId="77777777" w:rsidR="00977E6C" w:rsidRPr="00B77FB1" w:rsidRDefault="00977E6C" w:rsidP="00977E6C">
      <w:pPr>
        <w:pStyle w:val="Bulletpoint"/>
        <w:rPr>
          <w:szCs w:val="20"/>
        </w:rPr>
      </w:pPr>
      <w:r w:rsidRPr="00B77FB1">
        <w:rPr>
          <w:szCs w:val="20"/>
        </w:rPr>
        <w:t xml:space="preserve">the </w:t>
      </w:r>
      <w:r>
        <w:rPr>
          <w:szCs w:val="20"/>
        </w:rPr>
        <w:t>operator</w:t>
      </w:r>
      <w:r w:rsidRPr="00B77FB1">
        <w:rPr>
          <w:szCs w:val="20"/>
        </w:rPr>
        <w:t xml:space="preserve">’s management system in place </w:t>
      </w:r>
    </w:p>
    <w:p w14:paraId="355B708E" w14:textId="77777777" w:rsidR="00977E6C" w:rsidRDefault="00977E6C" w:rsidP="00977E6C">
      <w:pPr>
        <w:pStyle w:val="Bulletpoint"/>
        <w:rPr>
          <w:szCs w:val="20"/>
        </w:rPr>
      </w:pPr>
      <w:r w:rsidRPr="00B77FB1">
        <w:rPr>
          <w:szCs w:val="20"/>
        </w:rPr>
        <w:t xml:space="preserve">any certification </w:t>
      </w:r>
      <w:r>
        <w:rPr>
          <w:szCs w:val="20"/>
        </w:rPr>
        <w:t>of</w:t>
      </w:r>
      <w:r w:rsidRPr="00B77FB1">
        <w:rPr>
          <w:szCs w:val="20"/>
        </w:rPr>
        <w:t xml:space="preserve"> the system </w:t>
      </w:r>
    </w:p>
    <w:p w14:paraId="0FF9BB79" w14:textId="6E20BBD1" w:rsidR="00977E6C" w:rsidRPr="0018669B" w:rsidRDefault="009A398B" w:rsidP="00977E6C">
      <w:pPr>
        <w:pStyle w:val="Bulletpoint"/>
        <w:rPr>
          <w:szCs w:val="20"/>
        </w:rPr>
      </w:pPr>
      <w:r>
        <w:t xml:space="preserve">how any </w:t>
      </w:r>
      <w:r w:rsidR="00977E6C">
        <w:t>errors, deviations and breakdowns in control measures and corresponding parts of the SMS need to be tracked to provide data on the actual safety performance of the facility to show overall improvement in the system</w:t>
      </w:r>
    </w:p>
    <w:p w14:paraId="7A99DA29" w14:textId="77777777" w:rsidR="00977E6C" w:rsidRPr="003F1A27" w:rsidRDefault="00977E6C" w:rsidP="00977E6C">
      <w:pPr>
        <w:pStyle w:val="Bulletpoint"/>
      </w:pPr>
      <w:r w:rsidRPr="00E37892">
        <w:t>when</w:t>
      </w:r>
      <w:r>
        <w:t xml:space="preserve"> developing systems, procedures and operational controls it is essential that the human factors that contribute to them be fully considered. </w:t>
      </w:r>
    </w:p>
    <w:p w14:paraId="7B53427D" w14:textId="77777777" w:rsidR="00977E6C" w:rsidRDefault="00977E6C" w:rsidP="00977E6C">
      <w:pPr>
        <w:pStyle w:val="Heading3"/>
      </w:pPr>
      <w:bookmarkStart w:id="228" w:name="_Toc26777888"/>
      <w:r>
        <w:t>Management commitment, leadership and safety policy</w:t>
      </w:r>
      <w:bookmarkEnd w:id="228"/>
    </w:p>
    <w:p w14:paraId="442AAF52" w14:textId="77777777" w:rsidR="00977E6C" w:rsidRDefault="00977E6C" w:rsidP="00977E6C">
      <w:pPr>
        <w:pStyle w:val="BodyText"/>
      </w:pPr>
      <w:r>
        <w:t>Effective leadership and visible management commitment are critical to the successful implementation and improvement of the SMS as well as the cultivation of the organisation’s safety culture.</w:t>
      </w:r>
    </w:p>
    <w:p w14:paraId="4C26F480" w14:textId="2CDE0113" w:rsidR="00977E6C" w:rsidRDefault="00977E6C" w:rsidP="009A398B">
      <w:pPr>
        <w:pStyle w:val="BodyText"/>
      </w:pPr>
      <w:r w:rsidRPr="003F1A27">
        <w:t xml:space="preserve">The SMS description </w:t>
      </w:r>
      <w:r>
        <w:t xml:space="preserve">should </w:t>
      </w:r>
      <w:r w:rsidRPr="003F1A27">
        <w:t xml:space="preserve">include an overarching statement </w:t>
      </w:r>
      <w:r>
        <w:t>describing how these requirements will be achieved and include some examples of management participation and involvement in the setting and achievement of performance standards, objectives and targets for the safe operation of the facility</w:t>
      </w:r>
      <w:r w:rsidRPr="003F1A27">
        <w:t>.</w:t>
      </w:r>
      <w:r>
        <w:t xml:space="preserve"> </w:t>
      </w:r>
    </w:p>
    <w:p w14:paraId="0D7EA201" w14:textId="77777777" w:rsidR="00977E6C" w:rsidRPr="003F1A27" w:rsidRDefault="00977E6C" w:rsidP="00977E6C">
      <w:pPr>
        <w:pStyle w:val="Heading3"/>
      </w:pPr>
      <w:bookmarkStart w:id="229" w:name="_Toc26777889"/>
      <w:r>
        <w:t>Compliance</w:t>
      </w:r>
      <w:bookmarkEnd w:id="229"/>
    </w:p>
    <w:p w14:paraId="4E19A920" w14:textId="77777777" w:rsidR="00977E6C" w:rsidRDefault="00977E6C" w:rsidP="00977E6C">
      <w:pPr>
        <w:pStyle w:val="BodyText"/>
      </w:pPr>
      <w:r w:rsidRPr="008B4DB6">
        <w:t xml:space="preserve">The SMS description </w:t>
      </w:r>
      <w:r>
        <w:t xml:space="preserve">should </w:t>
      </w:r>
      <w:r w:rsidRPr="008B4DB6">
        <w:t xml:space="preserve">include a statement to the effect that all personnel are required to comply with and enforce the provisions </w:t>
      </w:r>
      <w:r>
        <w:t>of the relevant legislation and the approved safety report</w:t>
      </w:r>
      <w:r w:rsidRPr="008B4DB6">
        <w:t xml:space="preserve">. </w:t>
      </w:r>
    </w:p>
    <w:p w14:paraId="68DC5551" w14:textId="77777777" w:rsidR="00977E6C" w:rsidRPr="00B77FB1" w:rsidRDefault="00977E6C" w:rsidP="00977E6C">
      <w:pPr>
        <w:pStyle w:val="Heading3"/>
      </w:pPr>
      <w:bookmarkStart w:id="230" w:name="_Toc26777890"/>
      <w:r w:rsidRPr="00B77FB1">
        <w:t>Management system overview</w:t>
      </w:r>
      <w:bookmarkEnd w:id="230"/>
    </w:p>
    <w:p w14:paraId="67C1E9CD" w14:textId="77777777" w:rsidR="00977E6C" w:rsidRPr="00B77FB1" w:rsidRDefault="00977E6C" w:rsidP="00977E6C">
      <w:pPr>
        <w:pStyle w:val="BodyText"/>
      </w:pPr>
      <w:r w:rsidRPr="00B77FB1">
        <w:t xml:space="preserve">The SMS description </w:t>
      </w:r>
      <w:r>
        <w:t xml:space="preserve">should </w:t>
      </w:r>
      <w:r w:rsidRPr="00B77FB1">
        <w:t>provide details of:</w:t>
      </w:r>
    </w:p>
    <w:p w14:paraId="15335476" w14:textId="77777777" w:rsidR="00977E6C" w:rsidRPr="00B77FB1" w:rsidRDefault="00977E6C" w:rsidP="00977E6C">
      <w:pPr>
        <w:pStyle w:val="Bulletpoint"/>
        <w:rPr>
          <w:szCs w:val="20"/>
        </w:rPr>
      </w:pPr>
      <w:r w:rsidRPr="00B77FB1">
        <w:rPr>
          <w:szCs w:val="20"/>
        </w:rPr>
        <w:t xml:space="preserve">the </w:t>
      </w:r>
      <w:r>
        <w:rPr>
          <w:szCs w:val="20"/>
        </w:rPr>
        <w:t>operator</w:t>
      </w:r>
      <w:r w:rsidRPr="00B77FB1">
        <w:rPr>
          <w:szCs w:val="20"/>
        </w:rPr>
        <w:t xml:space="preserve">’s management system in place </w:t>
      </w:r>
    </w:p>
    <w:p w14:paraId="308FF228" w14:textId="5F451FDD" w:rsidR="00977E6C" w:rsidRPr="009A398B" w:rsidRDefault="00977E6C" w:rsidP="00B23B71">
      <w:pPr>
        <w:pStyle w:val="Bulletpoint"/>
        <w:rPr>
          <w:szCs w:val="20"/>
        </w:rPr>
      </w:pPr>
      <w:r w:rsidRPr="009A398B">
        <w:rPr>
          <w:szCs w:val="20"/>
        </w:rPr>
        <w:t xml:space="preserve">any certification of the system </w:t>
      </w:r>
    </w:p>
    <w:p w14:paraId="1D49AF31" w14:textId="77777777" w:rsidR="00977E6C" w:rsidRDefault="00977E6C" w:rsidP="00977E6C">
      <w:pPr>
        <w:pStyle w:val="Bulletpoint"/>
        <w:rPr>
          <w:szCs w:val="20"/>
        </w:rPr>
      </w:pPr>
      <w:r w:rsidRPr="00B77FB1">
        <w:rPr>
          <w:szCs w:val="20"/>
        </w:rPr>
        <w:t xml:space="preserve">how the documentation is </w:t>
      </w:r>
      <w:r>
        <w:rPr>
          <w:szCs w:val="20"/>
        </w:rPr>
        <w:t xml:space="preserve">made </w:t>
      </w:r>
      <w:r w:rsidRPr="00B77FB1">
        <w:rPr>
          <w:szCs w:val="20"/>
        </w:rPr>
        <w:t xml:space="preserve">available to all personnel as and when required. </w:t>
      </w:r>
    </w:p>
    <w:p w14:paraId="2ED2A94B" w14:textId="77777777" w:rsidR="00977E6C" w:rsidRDefault="00977E6C" w:rsidP="00977E6C">
      <w:pPr>
        <w:pStyle w:val="Heading3"/>
      </w:pPr>
      <w:bookmarkStart w:id="231" w:name="_Toc26777891"/>
      <w:r>
        <w:t>Sources of information</w:t>
      </w:r>
      <w:bookmarkEnd w:id="231"/>
      <w:r>
        <w:t xml:space="preserve"> </w:t>
      </w:r>
    </w:p>
    <w:p w14:paraId="62B56874" w14:textId="2CD61441" w:rsidR="00977E6C" w:rsidRPr="004605FB" w:rsidRDefault="00FA1065" w:rsidP="00977E6C">
      <w:pPr>
        <w:pStyle w:val="BodyText"/>
      </w:pPr>
      <w:r>
        <w:t>Specify how the operator manages and maintains regulatory compliance for the safety report</w:t>
      </w:r>
      <w:r w:rsidR="00977E6C" w:rsidRPr="004605FB">
        <w:t xml:space="preserve">. This should cover an overview of the various areas monitored for changes in legislation, standards (both Australian and international) and </w:t>
      </w:r>
      <w:r w:rsidR="00977E6C">
        <w:t xml:space="preserve">importantly </w:t>
      </w:r>
      <w:r w:rsidR="00977E6C" w:rsidRPr="004605FB">
        <w:t>chemical information</w:t>
      </w:r>
      <w:r w:rsidR="00977E6C">
        <w:t xml:space="preserve"> for the dangerous goods stored on site</w:t>
      </w:r>
      <w:r w:rsidR="009A398B">
        <w:t>.</w:t>
      </w:r>
    </w:p>
    <w:p w14:paraId="108F0C23" w14:textId="21FDFAD2" w:rsidR="00977E6C" w:rsidRDefault="00977E6C" w:rsidP="00977E6C">
      <w:pPr>
        <w:pStyle w:val="BodyText"/>
      </w:pPr>
      <w:r>
        <w:t>Any changes identified should be managed through the organisations management of change process (Section</w:t>
      </w:r>
      <w:r w:rsidR="00160EB5">
        <w:t xml:space="preserve"> </w:t>
      </w:r>
      <w:r w:rsidR="00160EB5">
        <w:fldChar w:fldCharType="begin"/>
      </w:r>
      <w:r w:rsidR="00160EB5">
        <w:instrText xml:space="preserve"> REF _Ref24445264 \r \h </w:instrText>
      </w:r>
      <w:r w:rsidR="00160EB5">
        <w:fldChar w:fldCharType="separate"/>
      </w:r>
      <w:r w:rsidR="003F2EF8">
        <w:t>3.4.18</w:t>
      </w:r>
      <w:r w:rsidR="00160EB5">
        <w:fldChar w:fldCharType="end"/>
      </w:r>
      <w:r>
        <w:t>)</w:t>
      </w:r>
      <w:r w:rsidR="00907268">
        <w:t>.</w:t>
      </w:r>
    </w:p>
    <w:p w14:paraId="5AD143B3" w14:textId="77777777" w:rsidR="00977E6C" w:rsidRPr="004605FB" w:rsidRDefault="00977E6C" w:rsidP="00977E6C">
      <w:pPr>
        <w:pStyle w:val="BodyText"/>
      </w:pPr>
      <w:r>
        <w:t xml:space="preserve">These requirements </w:t>
      </w:r>
      <w:r w:rsidRPr="004605FB">
        <w:t xml:space="preserve">should be monitored by ongoing internal audits to ensure </w:t>
      </w:r>
      <w:r>
        <w:t xml:space="preserve">only </w:t>
      </w:r>
      <w:r w:rsidRPr="004605FB">
        <w:t xml:space="preserve">current information is available. </w:t>
      </w:r>
    </w:p>
    <w:p w14:paraId="291F1194" w14:textId="77777777" w:rsidR="00977E6C" w:rsidRDefault="00977E6C" w:rsidP="00977E6C">
      <w:pPr>
        <w:pStyle w:val="Heading3"/>
      </w:pPr>
      <w:bookmarkStart w:id="232" w:name="_Toc26777892"/>
      <w:r>
        <w:t>Management structure and resources</w:t>
      </w:r>
      <w:bookmarkEnd w:id="232"/>
    </w:p>
    <w:p w14:paraId="27F235A8" w14:textId="4B913E35" w:rsidR="00977E6C" w:rsidRDefault="00977E6C" w:rsidP="00977E6C">
      <w:pPr>
        <w:pStyle w:val="BodyText"/>
      </w:pPr>
      <w:r>
        <w:t xml:space="preserve">The management and organisational structure should be defined, documented and communicated </w:t>
      </w:r>
      <w:r w:rsidR="00FA1065">
        <w:t xml:space="preserve">by the operator </w:t>
      </w:r>
      <w:r>
        <w:t xml:space="preserve">to the workforce and other key stakeholders. </w:t>
      </w:r>
    </w:p>
    <w:p w14:paraId="12012E2C" w14:textId="406FE165" w:rsidR="00977E6C" w:rsidRDefault="00977E6C" w:rsidP="00977E6C">
      <w:pPr>
        <w:pStyle w:val="BodyText"/>
      </w:pPr>
      <w:r>
        <w:t xml:space="preserve">This can be demonstrated by organisational charts showing position titles rather than actual names of personnel (this enables the current status of the safety report to be maintained in the event of staff movements between positions). </w:t>
      </w:r>
    </w:p>
    <w:p w14:paraId="5255140B" w14:textId="503CEF36" w:rsidR="00977E6C" w:rsidRPr="003F1A27" w:rsidRDefault="00977E6C" w:rsidP="00977E6C">
      <w:pPr>
        <w:pStyle w:val="BodyText"/>
      </w:pPr>
      <w:r w:rsidRPr="003F1A27">
        <w:t xml:space="preserve">Include details of how the </w:t>
      </w:r>
      <w:r>
        <w:t xml:space="preserve">operator </w:t>
      </w:r>
      <w:r w:rsidRPr="003F1A27">
        <w:t xml:space="preserve">manages resources for the effective and safe operation of the </w:t>
      </w:r>
      <w:r>
        <w:t>facility, including the use of contractors and sub-contractors</w:t>
      </w:r>
      <w:r w:rsidRPr="003F1A27">
        <w:t xml:space="preserve">. </w:t>
      </w:r>
      <w:r>
        <w:t>Include details on staffing philosophy</w:t>
      </w:r>
      <w:r w:rsidR="00C4375F">
        <w:t xml:space="preserve">; </w:t>
      </w:r>
      <w:r>
        <w:t>e.g. FIFO, residential, location of engineering support</w:t>
      </w:r>
      <w:r w:rsidR="00FA1065">
        <w:t>, control room personnel</w:t>
      </w:r>
      <w:r>
        <w:t xml:space="preserve">. </w:t>
      </w:r>
      <w:r w:rsidRPr="003F1A27">
        <w:t xml:space="preserve">This may include reference to </w:t>
      </w:r>
      <w:r w:rsidRPr="003F1A27">
        <w:lastRenderedPageBreak/>
        <w:t>annual work program reviews and budgets. List referenced internal documents to support this requirement.</w:t>
      </w:r>
      <w:r>
        <w:t xml:space="preserve"> </w:t>
      </w:r>
    </w:p>
    <w:p w14:paraId="24EEBD78" w14:textId="77777777" w:rsidR="00977E6C" w:rsidRDefault="00977E6C" w:rsidP="00977E6C">
      <w:pPr>
        <w:pStyle w:val="Heading3"/>
      </w:pPr>
      <w:bookmarkStart w:id="233" w:name="_Toc26777893"/>
      <w:r>
        <w:t>Accountabilities and responsibilities</w:t>
      </w:r>
      <w:bookmarkEnd w:id="233"/>
    </w:p>
    <w:p w14:paraId="75E76567" w14:textId="77777777" w:rsidR="00977E6C" w:rsidRPr="003F1A27" w:rsidRDefault="00977E6C" w:rsidP="00977E6C">
      <w:pPr>
        <w:pStyle w:val="BodyText"/>
      </w:pPr>
      <w:r w:rsidRPr="003F1A27">
        <w:t xml:space="preserve">The safety </w:t>
      </w:r>
      <w:r>
        <w:t>report</w:t>
      </w:r>
      <w:r w:rsidRPr="003F1A27">
        <w:t xml:space="preserve"> description </w:t>
      </w:r>
      <w:r>
        <w:t xml:space="preserve">should </w:t>
      </w:r>
      <w:r w:rsidRPr="003F1A27">
        <w:t xml:space="preserve">include </w:t>
      </w:r>
      <w:r>
        <w:t xml:space="preserve">details of how accountability and </w:t>
      </w:r>
      <w:r w:rsidRPr="003F1A27">
        <w:t>responsibility for the operation</w:t>
      </w:r>
      <w:r>
        <w:t xml:space="preserve"> of the facility</w:t>
      </w:r>
      <w:r w:rsidRPr="003F1A27">
        <w:t>, both under normal day</w:t>
      </w:r>
      <w:r>
        <w:t>-</w:t>
      </w:r>
      <w:r w:rsidRPr="003F1A27">
        <w:t>to</w:t>
      </w:r>
      <w:r>
        <w:t>-</w:t>
      </w:r>
      <w:r w:rsidRPr="003F1A27">
        <w:t>day operations and in the event of an emergency</w:t>
      </w:r>
      <w:r>
        <w:t xml:space="preserve"> is assigned and managed.</w:t>
      </w:r>
    </w:p>
    <w:p w14:paraId="0C96D19B" w14:textId="0347DA27" w:rsidR="00977E6C" w:rsidRPr="003F1A27" w:rsidRDefault="00977E6C" w:rsidP="00977E6C">
      <w:pPr>
        <w:pStyle w:val="BodyText"/>
      </w:pPr>
      <w:r w:rsidRPr="003F1A27">
        <w:t xml:space="preserve">The chain of responsibility for emergency events may be included here or under the section of the safety </w:t>
      </w:r>
      <w:r>
        <w:t>report</w:t>
      </w:r>
      <w:r w:rsidRPr="003F1A27">
        <w:t xml:space="preserve"> covering emergency response and the emergency response plans in place (Section</w:t>
      </w:r>
      <w:r w:rsidR="00160EB5">
        <w:t xml:space="preserve"> </w:t>
      </w:r>
      <w:r w:rsidR="00160EB5">
        <w:fldChar w:fldCharType="begin"/>
      </w:r>
      <w:r w:rsidR="00160EB5">
        <w:instrText xml:space="preserve"> REF _Ref24445344 \r \h </w:instrText>
      </w:r>
      <w:r w:rsidR="00160EB5">
        <w:fldChar w:fldCharType="separate"/>
      </w:r>
      <w:r w:rsidR="003F2EF8">
        <w:t>3.4.24</w:t>
      </w:r>
      <w:r w:rsidR="00160EB5">
        <w:fldChar w:fldCharType="end"/>
      </w:r>
      <w:r w:rsidRPr="003F1A27">
        <w:t xml:space="preserve">). </w:t>
      </w:r>
    </w:p>
    <w:p w14:paraId="10F3CE80" w14:textId="77777777" w:rsidR="00977E6C" w:rsidRDefault="00977E6C" w:rsidP="00977E6C">
      <w:pPr>
        <w:pStyle w:val="Heading3"/>
      </w:pPr>
      <w:bookmarkStart w:id="234" w:name="_Ref24444835"/>
      <w:bookmarkStart w:id="235" w:name="_Toc26777894"/>
      <w:r>
        <w:t>Workforce consultation and communication</w:t>
      </w:r>
      <w:bookmarkEnd w:id="234"/>
      <w:bookmarkEnd w:id="235"/>
    </w:p>
    <w:p w14:paraId="7445B7E6" w14:textId="392EE02D" w:rsidR="00977E6C" w:rsidRPr="003F1A27" w:rsidRDefault="00977E6C" w:rsidP="00977E6C">
      <w:pPr>
        <w:pStyle w:val="BodyText"/>
      </w:pPr>
      <w:r w:rsidRPr="003F1A27">
        <w:t xml:space="preserve">The </w:t>
      </w:r>
      <w:r>
        <w:t>operator</w:t>
      </w:r>
      <w:r w:rsidRPr="003F1A27">
        <w:t xml:space="preserve"> </w:t>
      </w:r>
      <w:r>
        <w:t xml:space="preserve">should </w:t>
      </w:r>
      <w:r w:rsidRPr="003F1A27">
        <w:t xml:space="preserve">outline how they maintain effective </w:t>
      </w:r>
      <w:r>
        <w:t xml:space="preserve">workforce involvement, </w:t>
      </w:r>
      <w:r w:rsidRPr="003F1A27">
        <w:t xml:space="preserve">participation and consultative mechanisms </w:t>
      </w:r>
      <w:r>
        <w:t xml:space="preserve">for </w:t>
      </w:r>
      <w:r w:rsidRPr="003F1A27">
        <w:t>safety, the control of workplace hazards and risks</w:t>
      </w:r>
      <w:r>
        <w:t>, and</w:t>
      </w:r>
      <w:r w:rsidRPr="003F1A27">
        <w:t xml:space="preserve"> in the development of the safety </w:t>
      </w:r>
      <w:r>
        <w:t xml:space="preserve">report </w:t>
      </w:r>
      <w:r w:rsidR="0068394A">
        <w:t>[r</w:t>
      </w:r>
      <w:r>
        <w:t>r. 23(2)(e), 24(2)(b)</w:t>
      </w:r>
      <w:r w:rsidR="0068394A">
        <w:t>]</w:t>
      </w:r>
      <w:r>
        <w:t>.</w:t>
      </w:r>
      <w:r w:rsidRPr="003F1A27">
        <w:t xml:space="preserve"> </w:t>
      </w:r>
    </w:p>
    <w:p w14:paraId="31ACE39F" w14:textId="652DA114" w:rsidR="00977E6C" w:rsidRDefault="00977E6C" w:rsidP="00977E6C">
      <w:pPr>
        <w:pStyle w:val="BodyText"/>
      </w:pPr>
      <w:r>
        <w:t>Detail the</w:t>
      </w:r>
      <w:r w:rsidRPr="003F1A27">
        <w:t xml:space="preserve"> methods of </w:t>
      </w:r>
      <w:r>
        <w:t xml:space="preserve">consultation and </w:t>
      </w:r>
      <w:r w:rsidRPr="003F1A27">
        <w:t xml:space="preserve">communication </w:t>
      </w:r>
      <w:r>
        <w:t xml:space="preserve">in place </w:t>
      </w:r>
      <w:r w:rsidRPr="003F1A27">
        <w:t>including pre-start and toolbox meetings, minutes and noticeboards. Any relevant internal documents covering these activities should be listed as referenced documents under this section</w:t>
      </w:r>
      <w:r>
        <w:t xml:space="preserve"> </w:t>
      </w:r>
      <w:r w:rsidR="0068394A">
        <w:t>[s</w:t>
      </w:r>
      <w:r>
        <w:t xml:space="preserve">ch. 4 </w:t>
      </w:r>
      <w:r w:rsidR="00160EB5">
        <w:t>c</w:t>
      </w:r>
      <w:r>
        <w:t>l. 4(1)(2)</w:t>
      </w:r>
      <w:r w:rsidR="0068394A">
        <w:t>]</w:t>
      </w:r>
      <w:r w:rsidR="00FA1065">
        <w:t>.</w:t>
      </w:r>
    </w:p>
    <w:p w14:paraId="50A52859" w14:textId="77777777" w:rsidR="00977E6C" w:rsidRDefault="00977E6C" w:rsidP="00977E6C">
      <w:pPr>
        <w:pStyle w:val="Heading3"/>
      </w:pPr>
      <w:bookmarkStart w:id="236" w:name="_Toc26777895"/>
      <w:r>
        <w:t>External communication</w:t>
      </w:r>
      <w:bookmarkEnd w:id="236"/>
    </w:p>
    <w:p w14:paraId="6B09B326" w14:textId="13E1147F" w:rsidR="00977E6C" w:rsidRDefault="00FA1065" w:rsidP="00977E6C">
      <w:pPr>
        <w:pStyle w:val="BodyText"/>
      </w:pPr>
      <w:r>
        <w:t>C</w:t>
      </w:r>
      <w:r w:rsidR="00977E6C">
        <w:t xml:space="preserve">ommunication </w:t>
      </w:r>
      <w:r>
        <w:t xml:space="preserve">with stakeholders </w:t>
      </w:r>
      <w:r w:rsidR="007A162E">
        <w:t xml:space="preserve">located in the areas adjacent </w:t>
      </w:r>
      <w:r w:rsidR="00977E6C">
        <w:t xml:space="preserve">to the facility is a key process required to be put in place by the operator. </w:t>
      </w:r>
    </w:p>
    <w:p w14:paraId="6E2AAA52" w14:textId="3EFA4636" w:rsidR="00977E6C" w:rsidRDefault="00977E6C" w:rsidP="00977E6C">
      <w:pPr>
        <w:pStyle w:val="BodyText"/>
      </w:pPr>
      <w:r>
        <w:t>Describe the processes and procedures in place that define the type and level of interaction with external parties such as regulatory bodies, industry associations, community groups, local government departments, emergency services and the general public. Examples of information to be provided are:</w:t>
      </w:r>
    </w:p>
    <w:p w14:paraId="75D4ECD1" w14:textId="77777777" w:rsidR="00977E6C" w:rsidRDefault="00977E6C" w:rsidP="00977E6C">
      <w:pPr>
        <w:pStyle w:val="Bulletpoint"/>
      </w:pPr>
      <w:r>
        <w:t>the use of dangerous goods at the facility</w:t>
      </w:r>
    </w:p>
    <w:p w14:paraId="048E16D3" w14:textId="77777777" w:rsidR="00977E6C" w:rsidRDefault="00977E6C" w:rsidP="00977E6C">
      <w:pPr>
        <w:pStyle w:val="Bulletpoint"/>
      </w:pPr>
      <w:r>
        <w:t xml:space="preserve">the potential consequences </w:t>
      </w:r>
    </w:p>
    <w:p w14:paraId="5A0E4ABB" w14:textId="498D4EE8" w:rsidR="00977E6C" w:rsidRDefault="00977E6C" w:rsidP="00977E6C">
      <w:pPr>
        <w:pStyle w:val="Bulletpoint"/>
      </w:pPr>
      <w:r>
        <w:t xml:space="preserve">the exercises and testing of alarms </w:t>
      </w:r>
      <w:r w:rsidR="00821964">
        <w:t>t</w:t>
      </w:r>
      <w:r>
        <w:t xml:space="preserve">o be undertaken at the facility </w:t>
      </w:r>
    </w:p>
    <w:p w14:paraId="7155DCF8" w14:textId="77777777" w:rsidR="00977E6C" w:rsidRDefault="00977E6C" w:rsidP="00977E6C">
      <w:pPr>
        <w:pStyle w:val="Bulletpoint"/>
      </w:pPr>
      <w:r>
        <w:t>the actions members of the community should take if a dangerous situation or major incident occurs.</w:t>
      </w:r>
    </w:p>
    <w:p w14:paraId="060B0BA9" w14:textId="090A1829" w:rsidR="00977E6C" w:rsidRDefault="007A162E" w:rsidP="00977E6C">
      <w:pPr>
        <w:pStyle w:val="BodyText"/>
      </w:pPr>
      <w:r>
        <w:t>S</w:t>
      </w:r>
      <w:r w:rsidR="00977E6C">
        <w:t>how</w:t>
      </w:r>
      <w:r>
        <w:t xml:space="preserve"> how</w:t>
      </w:r>
      <w:r w:rsidR="00977E6C">
        <w:t xml:space="preserve"> the operator </w:t>
      </w:r>
      <w:r>
        <w:t xml:space="preserve">will </w:t>
      </w:r>
      <w:r w:rsidR="00977E6C">
        <w:t xml:space="preserve">record these interactions and how they are retained within the records management system </w:t>
      </w:r>
      <w:r w:rsidR="00821964">
        <w:t>[s</w:t>
      </w:r>
      <w:r w:rsidR="00977E6C">
        <w:t>ch. 4 cl. 4(3)(4)</w:t>
      </w:r>
      <w:r w:rsidR="00821964">
        <w:t>]</w:t>
      </w:r>
      <w:r>
        <w:t>.</w:t>
      </w:r>
      <w:r w:rsidR="00977E6C">
        <w:t xml:space="preserve"> </w:t>
      </w:r>
    </w:p>
    <w:p w14:paraId="70CB05B8" w14:textId="77777777" w:rsidR="00977E6C" w:rsidRDefault="00977E6C" w:rsidP="00977E6C">
      <w:pPr>
        <w:pStyle w:val="Heading3"/>
      </w:pPr>
      <w:bookmarkStart w:id="237" w:name="_Toc26777896"/>
      <w:r>
        <w:t>Hazard identification and risk management</w:t>
      </w:r>
      <w:bookmarkEnd w:id="237"/>
    </w:p>
    <w:p w14:paraId="37A74DF1" w14:textId="77777777" w:rsidR="00977E6C" w:rsidRDefault="00977E6C" w:rsidP="00977E6C">
      <w:pPr>
        <w:pStyle w:val="BodyText"/>
      </w:pPr>
      <w:r>
        <w:t>The SMS should demonstrate the key methods of hazard identification and risk management for the facility. The process should be robust and fully detail the characteristics of the risk management system in place including the general requirements for the organisation to implement and maintain procedures to:</w:t>
      </w:r>
    </w:p>
    <w:p w14:paraId="2865F82F" w14:textId="77777777" w:rsidR="00977E6C" w:rsidRDefault="00977E6C" w:rsidP="00977E6C">
      <w:pPr>
        <w:pStyle w:val="Bulletpoint"/>
      </w:pPr>
      <w:r>
        <w:t>identify all hazards related to dangerous goods</w:t>
      </w:r>
    </w:p>
    <w:p w14:paraId="6AEEF08C" w14:textId="77777777" w:rsidR="00977E6C" w:rsidRDefault="00977E6C" w:rsidP="00977E6C">
      <w:pPr>
        <w:pStyle w:val="Bulletpoint"/>
      </w:pPr>
      <w:r>
        <w:t>assess the risks</w:t>
      </w:r>
    </w:p>
    <w:p w14:paraId="6B8F2404" w14:textId="77777777" w:rsidR="00977E6C" w:rsidRDefault="00977E6C" w:rsidP="00977E6C">
      <w:pPr>
        <w:pStyle w:val="Bulletpoint"/>
      </w:pPr>
      <w:r>
        <w:t>implement the control measures</w:t>
      </w:r>
    </w:p>
    <w:p w14:paraId="6D65A2B7" w14:textId="77777777" w:rsidR="00977E6C" w:rsidRDefault="00977E6C" w:rsidP="00977E6C">
      <w:pPr>
        <w:pStyle w:val="Bulletpoint"/>
      </w:pPr>
      <w:r>
        <w:t>establish periodic evaluation of the effectiveness of the controls.</w:t>
      </w:r>
    </w:p>
    <w:p w14:paraId="6F202AA8" w14:textId="05217484" w:rsidR="00977E6C" w:rsidRDefault="00977E6C" w:rsidP="00977E6C">
      <w:pPr>
        <w:pStyle w:val="BodyText"/>
      </w:pPr>
      <w:r w:rsidRPr="008B4DB6">
        <w:t>Following the hazard identification</w:t>
      </w:r>
      <w:r>
        <w:t>,</w:t>
      </w:r>
      <w:r w:rsidRPr="008B4DB6">
        <w:t xml:space="preserve"> an assessment of the risk </w:t>
      </w:r>
      <w:r w:rsidR="007A162E">
        <w:t>is</w:t>
      </w:r>
      <w:r w:rsidRPr="008B4DB6">
        <w:t xml:space="preserve"> completed. The </w:t>
      </w:r>
      <w:r w:rsidRPr="008B4DB6">
        <w:rPr>
          <w:rFonts w:cs="Arial"/>
        </w:rPr>
        <w:t xml:space="preserve">safety </w:t>
      </w:r>
      <w:r>
        <w:rPr>
          <w:rFonts w:cs="Arial"/>
        </w:rPr>
        <w:t xml:space="preserve">report </w:t>
      </w:r>
      <w:r w:rsidRPr="008B4DB6">
        <w:t xml:space="preserve">should include details of the </w:t>
      </w:r>
      <w:r>
        <w:t xml:space="preserve">risk </w:t>
      </w:r>
      <w:r w:rsidRPr="008B4DB6">
        <w:t xml:space="preserve">methodology </w:t>
      </w:r>
      <w:r>
        <w:t>used</w:t>
      </w:r>
      <w:r w:rsidRPr="008B4DB6">
        <w:t xml:space="preserve"> </w:t>
      </w:r>
      <w:r>
        <w:t xml:space="preserve">and </w:t>
      </w:r>
      <w:r w:rsidRPr="008B4DB6">
        <w:t>referenc</w:t>
      </w:r>
      <w:r>
        <w:t>e</w:t>
      </w:r>
      <w:r w:rsidRPr="008B4DB6">
        <w:t xml:space="preserve"> the operator’s </w:t>
      </w:r>
      <w:r w:rsidR="007A162E">
        <w:t xml:space="preserve">relevant </w:t>
      </w:r>
      <w:r w:rsidRPr="008B4DB6">
        <w:t xml:space="preserve">internal documents </w:t>
      </w:r>
      <w:r w:rsidR="00821964">
        <w:t>[</w:t>
      </w:r>
      <w:r>
        <w:t>r.</w:t>
      </w:r>
      <w:r w:rsidR="00821964">
        <w:t> </w:t>
      </w:r>
      <w:r>
        <w:t>23</w:t>
      </w:r>
      <w:r w:rsidR="00821964">
        <w:t>]</w:t>
      </w:r>
      <w:r w:rsidR="007A162E">
        <w:t>.</w:t>
      </w:r>
    </w:p>
    <w:p w14:paraId="401169B0" w14:textId="4982C18E" w:rsidR="00977E6C" w:rsidRDefault="00977E6C" w:rsidP="00977E6C">
      <w:pPr>
        <w:pStyle w:val="BodyText"/>
      </w:pPr>
      <w:r>
        <w:t xml:space="preserve">The SMS </w:t>
      </w:r>
      <w:r w:rsidR="007A162E">
        <w:t>should</w:t>
      </w:r>
      <w:r>
        <w:t xml:space="preserve"> clearly indicate how the risk control measures are assessed for adequacy, effectiveness of control implementation and periodic review. The industry practice for this process includes identification of safety critical </w:t>
      </w:r>
      <w:r w:rsidR="007A162E">
        <w:t xml:space="preserve">controls, </w:t>
      </w:r>
      <w:r>
        <w:t>equipment</w:t>
      </w:r>
      <w:r w:rsidR="007A162E">
        <w:t xml:space="preserve"> and </w:t>
      </w:r>
      <w:r>
        <w:t xml:space="preserve">processes and discusses their management. </w:t>
      </w:r>
    </w:p>
    <w:p w14:paraId="77106C1C" w14:textId="77777777" w:rsidR="00977E6C" w:rsidRDefault="00977E6C" w:rsidP="00977E6C">
      <w:pPr>
        <w:pStyle w:val="BodyText"/>
        <w:spacing w:before="120"/>
      </w:pPr>
      <w:r w:rsidRPr="008B4DB6">
        <w:t>It is expected that there will be numerous internal operator documents that will relate to the hazard identification and risk assessment</w:t>
      </w:r>
      <w:r>
        <w:t xml:space="preserve"> requirements.</w:t>
      </w:r>
      <w:r w:rsidRPr="008B4DB6">
        <w:t xml:space="preserve"> </w:t>
      </w:r>
      <w:r>
        <w:t>T</w:t>
      </w:r>
      <w:r w:rsidRPr="008B4DB6">
        <w:t>he document number and title should be listed</w:t>
      </w:r>
      <w:r>
        <w:t>,</w:t>
      </w:r>
      <w:r w:rsidRPr="008B4DB6">
        <w:t xml:space="preserve"> with the option to hyperlink</w:t>
      </w:r>
      <w:r>
        <w:t>,</w:t>
      </w:r>
      <w:r w:rsidRPr="008B4DB6">
        <w:t xml:space="preserve"> as reference documents under the relevant section.</w:t>
      </w:r>
    </w:p>
    <w:p w14:paraId="4C1072F2" w14:textId="2B482035" w:rsidR="00977E6C" w:rsidRPr="0025613C" w:rsidRDefault="007A162E" w:rsidP="00977E6C">
      <w:pPr>
        <w:pStyle w:val="BodyText"/>
        <w:rPr>
          <w:i/>
        </w:rPr>
      </w:pPr>
      <w:r>
        <w:t>H</w:t>
      </w:r>
      <w:r w:rsidR="00977E6C">
        <w:t>azard identification and risk management</w:t>
      </w:r>
      <w:r>
        <w:t xml:space="preserve"> methodologies</w:t>
      </w:r>
      <w:r w:rsidR="00977E6C">
        <w:t xml:space="preserve"> </w:t>
      </w:r>
      <w:r w:rsidR="00B92FCA">
        <w:t xml:space="preserve">are not specified in this </w:t>
      </w:r>
      <w:r w:rsidR="00A355DD">
        <w:t>Guide</w:t>
      </w:r>
      <w:r w:rsidR="00A37D1C">
        <w:t>,</w:t>
      </w:r>
      <w:r w:rsidR="00977E6C">
        <w:t xml:space="preserve"> but can be </w:t>
      </w:r>
      <w:r w:rsidR="004D5985">
        <w:t xml:space="preserve">found in </w:t>
      </w:r>
      <w:r w:rsidR="00977E6C" w:rsidRPr="0025613C">
        <w:rPr>
          <w:i/>
        </w:rPr>
        <w:t>Hazard identification</w:t>
      </w:r>
      <w:r w:rsidR="00977E6C">
        <w:t xml:space="preserve"> and </w:t>
      </w:r>
      <w:r w:rsidR="00977E6C" w:rsidRPr="0025613C">
        <w:rPr>
          <w:i/>
        </w:rPr>
        <w:t>Risk assessment and management</w:t>
      </w:r>
      <w:r w:rsidR="00B92FCA">
        <w:rPr>
          <w:i/>
        </w:rPr>
        <w:t xml:space="preserve"> including operational risk </w:t>
      </w:r>
      <w:r w:rsidR="00B92FCA">
        <w:rPr>
          <w:i/>
        </w:rPr>
        <w:lastRenderedPageBreak/>
        <w:t>manageme</w:t>
      </w:r>
      <w:r w:rsidR="0087638B">
        <w:rPr>
          <w:i/>
        </w:rPr>
        <w:t>n</w:t>
      </w:r>
      <w:r w:rsidR="00B92FCA">
        <w:rPr>
          <w:i/>
        </w:rPr>
        <w:t>t</w:t>
      </w:r>
      <w:r w:rsidR="00977E6C">
        <w:rPr>
          <w:i/>
        </w:rPr>
        <w:t xml:space="preserve"> </w:t>
      </w:r>
      <w:r w:rsidR="00C4375F" w:rsidRPr="00C4375F">
        <w:t xml:space="preserve">guides </w:t>
      </w:r>
      <w:r w:rsidR="0087638B">
        <w:t xml:space="preserve">and the </w:t>
      </w:r>
      <w:r w:rsidR="00977E6C" w:rsidRPr="0025613C">
        <w:rPr>
          <w:i/>
        </w:rPr>
        <w:t xml:space="preserve">Dangerous Goods Safety (Storage and Handling of Non-explosives) Regulations 2007 </w:t>
      </w:r>
      <w:r w:rsidR="0087638B">
        <w:rPr>
          <w:i/>
        </w:rPr>
        <w:t>–</w:t>
      </w:r>
      <w:r w:rsidR="00977E6C" w:rsidRPr="0025613C">
        <w:rPr>
          <w:i/>
        </w:rPr>
        <w:t xml:space="preserve"> Guide</w:t>
      </w:r>
      <w:r w:rsidR="0087638B">
        <w:rPr>
          <w:i/>
        </w:rPr>
        <w:t>.</w:t>
      </w:r>
      <w:r w:rsidR="00977E6C" w:rsidRPr="0025613C">
        <w:rPr>
          <w:i/>
        </w:rPr>
        <w:t xml:space="preserve"> </w:t>
      </w:r>
    </w:p>
    <w:p w14:paraId="2E1682A9" w14:textId="77777777" w:rsidR="00977E6C" w:rsidRDefault="00977E6C" w:rsidP="00977E6C">
      <w:pPr>
        <w:pStyle w:val="BodyText"/>
        <w:spacing w:before="120"/>
      </w:pPr>
      <w:r>
        <w:t>A summary of those requirements relevant to the facility should be included in this area of the safety report.</w:t>
      </w:r>
      <w:r w:rsidRPr="00F456CA">
        <w:t xml:space="preserve"> </w:t>
      </w:r>
    </w:p>
    <w:p w14:paraId="309F5195" w14:textId="1E920994" w:rsidR="00977E6C" w:rsidRDefault="00977E6C" w:rsidP="00977E6C">
      <w:pPr>
        <w:pStyle w:val="Heading3"/>
      </w:pPr>
      <w:bookmarkStart w:id="238" w:name="_Toc26777897"/>
      <w:r>
        <w:t xml:space="preserve">Performance standards for safety critical </w:t>
      </w:r>
      <w:r w:rsidR="00B92FCA">
        <w:t>controls</w:t>
      </w:r>
      <w:bookmarkEnd w:id="238"/>
    </w:p>
    <w:p w14:paraId="6B097FD7" w14:textId="128DE108" w:rsidR="00977E6C" w:rsidRDefault="00977E6C" w:rsidP="00977E6C">
      <w:pPr>
        <w:pStyle w:val="BodyText"/>
      </w:pPr>
      <w:r w:rsidRPr="004605FB">
        <w:t xml:space="preserve">The </w:t>
      </w:r>
      <w:r>
        <w:t>operator</w:t>
      </w:r>
      <w:r w:rsidRPr="004605FB">
        <w:t xml:space="preserve"> </w:t>
      </w:r>
      <w:r>
        <w:t>should</w:t>
      </w:r>
      <w:r w:rsidRPr="004605FB">
        <w:t xml:space="preserve"> describe the process and methodology for the development of performance standards</w:t>
      </w:r>
      <w:r>
        <w:t xml:space="preserve"> </w:t>
      </w:r>
      <w:r w:rsidRPr="004605FB">
        <w:t xml:space="preserve">for each of the </w:t>
      </w:r>
      <w:r>
        <w:t xml:space="preserve">safety critical </w:t>
      </w:r>
      <w:r w:rsidR="00B92FCA">
        <w:t>controls</w:t>
      </w:r>
      <w:r w:rsidRPr="004605FB">
        <w:t xml:space="preserve"> that have been listed as controls for the </w:t>
      </w:r>
      <w:r>
        <w:t>major incidents</w:t>
      </w:r>
      <w:r w:rsidRPr="004605FB">
        <w:t xml:space="preserve"> identified in the </w:t>
      </w:r>
      <w:r>
        <w:t>risk</w:t>
      </w:r>
      <w:r w:rsidRPr="004605FB">
        <w:t xml:space="preserve"> assessment. </w:t>
      </w:r>
    </w:p>
    <w:p w14:paraId="667A5C94" w14:textId="5FF5F110" w:rsidR="00977E6C" w:rsidRDefault="00977E6C" w:rsidP="00977E6C">
      <w:pPr>
        <w:pStyle w:val="BodyText"/>
      </w:pPr>
      <w:r>
        <w:t>The performance standards should be c</w:t>
      </w:r>
      <w:r w:rsidRPr="004605FB">
        <w:t>ross</w:t>
      </w:r>
      <w:r w:rsidR="00D55997">
        <w:t xml:space="preserve"> </w:t>
      </w:r>
      <w:r w:rsidRPr="004605FB">
        <w:t>reference</w:t>
      </w:r>
      <w:r>
        <w:t>d</w:t>
      </w:r>
      <w:r w:rsidRPr="004605FB">
        <w:t xml:space="preserve"> to the relevant </w:t>
      </w:r>
      <w:r>
        <w:t>potential major incident</w:t>
      </w:r>
      <w:r w:rsidR="00A37D1C">
        <w:t>,</w:t>
      </w:r>
      <w:r>
        <w:t xml:space="preserve"> </w:t>
      </w:r>
      <w:r w:rsidRPr="004605FB">
        <w:t xml:space="preserve">and the </w:t>
      </w:r>
      <w:r>
        <w:t xml:space="preserve">relevant </w:t>
      </w:r>
      <w:r w:rsidRPr="004605FB">
        <w:t xml:space="preserve">sections of the facility description and </w:t>
      </w:r>
      <w:r>
        <w:t>risk</w:t>
      </w:r>
      <w:r w:rsidRPr="004605FB">
        <w:t xml:space="preserve"> assessment that relate to this requirement. </w:t>
      </w:r>
    </w:p>
    <w:p w14:paraId="7F3E952B" w14:textId="77777777" w:rsidR="00977E6C" w:rsidRDefault="00977E6C" w:rsidP="00977E6C">
      <w:pPr>
        <w:pStyle w:val="BodyText"/>
      </w:pPr>
      <w:r w:rsidRPr="004605FB">
        <w:t>Reference should be made to</w:t>
      </w:r>
      <w:r>
        <w:t>:</w:t>
      </w:r>
    </w:p>
    <w:p w14:paraId="1EED990B" w14:textId="77777777" w:rsidR="00977E6C" w:rsidRDefault="00977E6C" w:rsidP="00977E6C">
      <w:pPr>
        <w:pStyle w:val="Bulletpoint"/>
      </w:pPr>
      <w:r w:rsidRPr="004605FB">
        <w:t xml:space="preserve">the relevant procedure covering the development of the performance standards </w:t>
      </w:r>
    </w:p>
    <w:p w14:paraId="1C150FBE" w14:textId="77777777" w:rsidR="00977E6C" w:rsidRDefault="00977E6C" w:rsidP="00977E6C">
      <w:pPr>
        <w:pStyle w:val="Bulletpoint"/>
      </w:pPr>
      <w:r w:rsidRPr="004605FB">
        <w:t xml:space="preserve">who is responsible for the development and approval of the performance standards </w:t>
      </w:r>
    </w:p>
    <w:p w14:paraId="6F09B035" w14:textId="77777777" w:rsidR="00977E6C" w:rsidRDefault="00977E6C" w:rsidP="00977E6C">
      <w:pPr>
        <w:pStyle w:val="Bulletpoint"/>
      </w:pPr>
      <w:r>
        <w:t>the system used to implement the performance standards</w:t>
      </w:r>
    </w:p>
    <w:p w14:paraId="61B9C655" w14:textId="77777777" w:rsidR="00977E6C" w:rsidRDefault="00977E6C" w:rsidP="00977E6C">
      <w:pPr>
        <w:pStyle w:val="Bulletpoint"/>
      </w:pPr>
      <w:r>
        <w:t xml:space="preserve">the assurance system in place for monitoring the compliance with the performance standards </w:t>
      </w:r>
    </w:p>
    <w:p w14:paraId="2EFA8611" w14:textId="77777777" w:rsidR="00977E6C" w:rsidRPr="004605FB" w:rsidRDefault="00977E6C" w:rsidP="00977E6C">
      <w:pPr>
        <w:pStyle w:val="Bulletpoint"/>
      </w:pPr>
      <w:r>
        <w:t>the</w:t>
      </w:r>
      <w:r w:rsidRPr="004605FB">
        <w:t xml:space="preserve"> system in place for the review and verification that the identified requirements under these standards are still viable. </w:t>
      </w:r>
    </w:p>
    <w:p w14:paraId="5BF61630" w14:textId="511CD327" w:rsidR="00977E6C" w:rsidRDefault="00A37D1C" w:rsidP="00977E6C">
      <w:pPr>
        <w:pStyle w:val="BodyText"/>
      </w:pPr>
      <w:r>
        <w:t xml:space="preserve">The guide </w:t>
      </w:r>
      <w:r w:rsidR="00977E6C" w:rsidRPr="004605FB">
        <w:rPr>
          <w:i/>
        </w:rPr>
        <w:t>Identification of MAEs, control methods and performa</w:t>
      </w:r>
      <w:r w:rsidR="00C47468">
        <w:rPr>
          <w:i/>
        </w:rPr>
        <w:t>nce standards (including bowtie diagrams</w:t>
      </w:r>
      <w:r w:rsidR="00977E6C" w:rsidRPr="004605FB">
        <w:rPr>
          <w:i/>
        </w:rPr>
        <w:t>)</w:t>
      </w:r>
      <w:r w:rsidR="00977E6C" w:rsidRPr="004605FB">
        <w:t xml:space="preserve"> assists with this requirement.</w:t>
      </w:r>
    </w:p>
    <w:p w14:paraId="0ABE0B61" w14:textId="77777777" w:rsidR="00977E6C" w:rsidRDefault="00977E6C" w:rsidP="00977E6C">
      <w:pPr>
        <w:pStyle w:val="Heading3"/>
      </w:pPr>
      <w:bookmarkStart w:id="239" w:name="_Toc26777898"/>
      <w:r>
        <w:t>Safety objectives, targets and plans</w:t>
      </w:r>
      <w:bookmarkEnd w:id="239"/>
      <w:r>
        <w:t xml:space="preserve"> </w:t>
      </w:r>
    </w:p>
    <w:p w14:paraId="37C736D8" w14:textId="2B81E05C" w:rsidR="00977E6C" w:rsidRDefault="00977E6C" w:rsidP="00977E6C">
      <w:pPr>
        <w:pStyle w:val="BodyText"/>
      </w:pPr>
      <w:r w:rsidRPr="00443BE4">
        <w:t xml:space="preserve">The operator should have in place </w:t>
      </w:r>
      <w:r>
        <w:t xml:space="preserve">procedures and processes for the setting, completion and review of </w:t>
      </w:r>
      <w:r w:rsidR="00631F93">
        <w:t xml:space="preserve">the risk </w:t>
      </w:r>
      <w:r>
        <w:t xml:space="preserve">improvement objectives which need to be set for the facility. </w:t>
      </w:r>
      <w:r w:rsidR="000378E6">
        <w:t>In this context, a</w:t>
      </w:r>
      <w:r>
        <w:t>n objective is an overall long-term goal and a target is a specific improvement step set as a means of achieving the objectives.</w:t>
      </w:r>
    </w:p>
    <w:p w14:paraId="043AA46B" w14:textId="77777777" w:rsidR="00977E6C" w:rsidRDefault="00977E6C" w:rsidP="00977E6C">
      <w:pPr>
        <w:pStyle w:val="Heading3"/>
      </w:pPr>
      <w:bookmarkStart w:id="240" w:name="_Toc26777899"/>
      <w:r>
        <w:t>Records management and document control</w:t>
      </w:r>
      <w:bookmarkEnd w:id="240"/>
    </w:p>
    <w:p w14:paraId="58C261A7" w14:textId="77777777" w:rsidR="00977E6C" w:rsidRDefault="00977E6C" w:rsidP="00977E6C">
      <w:pPr>
        <w:pStyle w:val="BodyText"/>
      </w:pPr>
      <w:r>
        <w:t xml:space="preserve">The SMS should describe the </w:t>
      </w:r>
      <w:r w:rsidRPr="004605FB">
        <w:t xml:space="preserve">records management and document control of all records and documents developed in the course of designing, constructing and operating the </w:t>
      </w:r>
      <w:r>
        <w:t>facility.</w:t>
      </w:r>
      <w:r w:rsidRPr="00B05703">
        <w:t xml:space="preserve"> </w:t>
      </w:r>
    </w:p>
    <w:p w14:paraId="34293A21" w14:textId="4474D859" w:rsidR="00977E6C" w:rsidRDefault="00977E6C" w:rsidP="00977E6C">
      <w:pPr>
        <w:pStyle w:val="BodyText"/>
      </w:pPr>
      <w:r>
        <w:t xml:space="preserve">The main difference between controlled documents and </w:t>
      </w:r>
      <w:r w:rsidR="00631F93">
        <w:t xml:space="preserve">a </w:t>
      </w:r>
      <w:r>
        <w:t xml:space="preserve">record is that while SMS documents are periodically reviewed and revised, </w:t>
      </w:r>
      <w:r w:rsidR="00631F93">
        <w:t>a record</w:t>
      </w:r>
      <w:r>
        <w:t xml:space="preserve"> constitute</w:t>
      </w:r>
      <w:r w:rsidR="00631F93">
        <w:t>s</w:t>
      </w:r>
      <w:r>
        <w:t xml:space="preserve"> the evidence of the completion of an activity and, as such, </w:t>
      </w:r>
      <w:r w:rsidR="00631F93">
        <w:t>is</w:t>
      </w:r>
      <w:r>
        <w:t xml:space="preserve"> not revised or altered.</w:t>
      </w:r>
    </w:p>
    <w:p w14:paraId="2CA7E47F" w14:textId="77777777" w:rsidR="00977E6C" w:rsidRDefault="00977E6C" w:rsidP="00977E6C">
      <w:pPr>
        <w:pStyle w:val="BodyText"/>
      </w:pPr>
      <w:r>
        <w:t>I</w:t>
      </w:r>
      <w:r w:rsidRPr="004605FB">
        <w:t>nclude details of where documents are located and that they are readily available to personnel as and when required.</w:t>
      </w:r>
    </w:p>
    <w:p w14:paraId="3FF5B42E" w14:textId="530F0C88" w:rsidR="00977E6C" w:rsidRPr="004605FB" w:rsidRDefault="00977E6C" w:rsidP="00977E6C">
      <w:pPr>
        <w:pStyle w:val="BodyText"/>
      </w:pPr>
      <w:r>
        <w:t xml:space="preserve">The </w:t>
      </w:r>
      <w:r w:rsidRPr="006310FF">
        <w:rPr>
          <w:i/>
        </w:rPr>
        <w:t xml:space="preserve">Records </w:t>
      </w:r>
      <w:r w:rsidR="0086251E">
        <w:rPr>
          <w:i/>
        </w:rPr>
        <w:t>m</w:t>
      </w:r>
      <w:r w:rsidRPr="006310FF">
        <w:rPr>
          <w:i/>
        </w:rPr>
        <w:t>anagement</w:t>
      </w:r>
      <w:r>
        <w:rPr>
          <w:i/>
        </w:rPr>
        <w:t xml:space="preserve"> including document control</w:t>
      </w:r>
      <w:r>
        <w:t xml:space="preserve"> </w:t>
      </w:r>
      <w:r w:rsidR="00631F93">
        <w:t xml:space="preserve">guide </w:t>
      </w:r>
      <w:r>
        <w:t>can assist in this area</w:t>
      </w:r>
    </w:p>
    <w:p w14:paraId="500E0C98" w14:textId="6B5A380D" w:rsidR="00977E6C" w:rsidRDefault="00977E6C" w:rsidP="00977E6C">
      <w:pPr>
        <w:pStyle w:val="Heading3"/>
      </w:pPr>
      <w:r>
        <w:t xml:space="preserve"> </w:t>
      </w:r>
      <w:bookmarkStart w:id="241" w:name="_Toc26777900"/>
      <w:r>
        <w:t xml:space="preserve">Facility </w:t>
      </w:r>
      <w:r w:rsidR="00E85E9C">
        <w:t>d</w:t>
      </w:r>
      <w:r>
        <w:t>esign</w:t>
      </w:r>
      <w:bookmarkEnd w:id="241"/>
    </w:p>
    <w:p w14:paraId="460612C9" w14:textId="62E14E63" w:rsidR="00977E6C" w:rsidRPr="004605FB" w:rsidRDefault="00977E6C" w:rsidP="00977E6C">
      <w:pPr>
        <w:pStyle w:val="BodyText"/>
      </w:pPr>
      <w:r w:rsidRPr="004605FB">
        <w:t xml:space="preserve">Management of </w:t>
      </w:r>
      <w:r>
        <w:t xml:space="preserve">the facility </w:t>
      </w:r>
      <w:r w:rsidRPr="004605FB">
        <w:t>design</w:t>
      </w:r>
      <w:r>
        <w:t xml:space="preserve"> </w:t>
      </w:r>
      <w:r w:rsidRPr="004605FB">
        <w:t xml:space="preserve">should be </w:t>
      </w:r>
      <w:r>
        <w:t>included with a</w:t>
      </w:r>
      <w:r w:rsidRPr="004605FB">
        <w:t xml:space="preserve"> brief outline</w:t>
      </w:r>
      <w:r>
        <w:t xml:space="preserve"> of design development, resources and responsibility</w:t>
      </w:r>
      <w:r w:rsidRPr="004605FB">
        <w:t>.</w:t>
      </w:r>
      <w:r>
        <w:t xml:space="preserve"> </w:t>
      </w:r>
      <w:r w:rsidRPr="004605FB">
        <w:t xml:space="preserve">It should cover the </w:t>
      </w:r>
      <w:r>
        <w:t xml:space="preserve">systems and processes used to ensure the ongoing adequacy of the design and construction, and also consider items such as design life management, life extension, periodic </w:t>
      </w:r>
      <w:r w:rsidRPr="004605FB">
        <w:t>design review</w:t>
      </w:r>
      <w:r>
        <w:t>, verification or</w:t>
      </w:r>
      <w:r w:rsidRPr="004605FB">
        <w:t xml:space="preserve"> validation</w:t>
      </w:r>
      <w:r>
        <w:t>, positive material identification, material certification, proof t</w:t>
      </w:r>
      <w:r w:rsidR="00631F93">
        <w:t>esting, non-destructive testing and as built drawings</w:t>
      </w:r>
      <w:r>
        <w:t>.</w:t>
      </w:r>
    </w:p>
    <w:p w14:paraId="65CEBFC5" w14:textId="6F48AC35" w:rsidR="00977E6C" w:rsidRDefault="00977E6C" w:rsidP="00977E6C">
      <w:pPr>
        <w:pStyle w:val="BodyText"/>
      </w:pPr>
      <w:r>
        <w:t>Operators should also consider and document a process for the decommissioning of all or part of a facility, including</w:t>
      </w:r>
      <w:r w:rsidR="0098475B">
        <w:t>,</w:t>
      </w:r>
      <w:r>
        <w:t xml:space="preserve"> for example</w:t>
      </w:r>
      <w:r w:rsidR="0098475B">
        <w:t>,</w:t>
      </w:r>
      <w:r>
        <w:t xml:space="preserve"> the development of a decommissioning plan and supporting procedures for interfacing with the ongoing operations of some parts of the facility during the decommissioning. </w:t>
      </w:r>
    </w:p>
    <w:p w14:paraId="580E74A6" w14:textId="77777777" w:rsidR="00977E6C" w:rsidRDefault="00977E6C" w:rsidP="00977E6C">
      <w:pPr>
        <w:pStyle w:val="Heading3"/>
      </w:pPr>
      <w:bookmarkStart w:id="242" w:name="_Toc26777901"/>
      <w:r>
        <w:t>Safe operating procedures</w:t>
      </w:r>
      <w:bookmarkEnd w:id="242"/>
    </w:p>
    <w:p w14:paraId="2FEE0CF0" w14:textId="6CC08E50" w:rsidR="00ED0AE1" w:rsidRDefault="00ED0AE1" w:rsidP="00977E6C">
      <w:pPr>
        <w:pStyle w:val="BodyText"/>
      </w:pPr>
      <w:r>
        <w:t xml:space="preserve">Schedule 4 </w:t>
      </w:r>
      <w:r w:rsidR="00E31DD6">
        <w:t xml:space="preserve">cl. 2 </w:t>
      </w:r>
      <w:r>
        <w:t>of the Regulations lists certain procedures that must be included in the safety report for the safe operation of plant.</w:t>
      </w:r>
    </w:p>
    <w:p w14:paraId="3D9DEBB5" w14:textId="23A299AB" w:rsidR="00977E6C" w:rsidRPr="004605FB" w:rsidRDefault="00977E6C" w:rsidP="00977E6C">
      <w:pPr>
        <w:pStyle w:val="BodyText"/>
      </w:pPr>
      <w:r w:rsidRPr="00291FEF">
        <w:lastRenderedPageBreak/>
        <w:t xml:space="preserve">The SMS must include a section on safe operating procedures for the </w:t>
      </w:r>
      <w:r>
        <w:t>facility</w:t>
      </w:r>
      <w:r w:rsidRPr="00291FEF">
        <w:t>, including the permit to work procedure (PT</w:t>
      </w:r>
      <w:r>
        <w:t>WP)</w:t>
      </w:r>
      <w:r w:rsidRPr="004605FB">
        <w:t>.</w:t>
      </w:r>
    </w:p>
    <w:p w14:paraId="6E684BB4" w14:textId="5524DF41" w:rsidR="00977E6C" w:rsidRPr="004605FB" w:rsidRDefault="00977E6C" w:rsidP="00977E6C">
      <w:pPr>
        <w:pStyle w:val="BodyText"/>
      </w:pPr>
      <w:r w:rsidRPr="004605FB">
        <w:t xml:space="preserve">The overview of the </w:t>
      </w:r>
      <w:r w:rsidR="00FA186B">
        <w:t>PTWP</w:t>
      </w:r>
      <w:r w:rsidRPr="004605FB">
        <w:t xml:space="preserve"> should include </w:t>
      </w:r>
      <w:r>
        <w:t xml:space="preserve">the purpose of the procedure and summarise the key responsibilities, competency requirements and the process and </w:t>
      </w:r>
      <w:r w:rsidRPr="00B77FB1">
        <w:t xml:space="preserve">how the documentation is </w:t>
      </w:r>
      <w:r>
        <w:t xml:space="preserve">made </w:t>
      </w:r>
      <w:r w:rsidRPr="00B77FB1">
        <w:t>available to all personnel as and when required</w:t>
      </w:r>
      <w:r w:rsidR="00FA186B">
        <w:t>.</w:t>
      </w:r>
    </w:p>
    <w:p w14:paraId="322D2723" w14:textId="77777777" w:rsidR="00977E6C" w:rsidRDefault="00977E6C" w:rsidP="00977E6C">
      <w:pPr>
        <w:pStyle w:val="BodyText"/>
      </w:pPr>
      <w:r>
        <w:t>O</w:t>
      </w:r>
      <w:r w:rsidRPr="004605FB">
        <w:t xml:space="preserve">ther safe operating procedures that should be included in this section of the SMS </w:t>
      </w:r>
      <w:r>
        <w:t>are</w:t>
      </w:r>
      <w:r w:rsidRPr="004605FB">
        <w:t>:</w:t>
      </w:r>
    </w:p>
    <w:p w14:paraId="09432F2D" w14:textId="3E6DD20A" w:rsidR="00977E6C" w:rsidRDefault="00ED0AE1" w:rsidP="00977E6C">
      <w:pPr>
        <w:pStyle w:val="Bulletpoint"/>
        <w:rPr>
          <w:szCs w:val="20"/>
        </w:rPr>
      </w:pPr>
      <w:r>
        <w:rPr>
          <w:szCs w:val="20"/>
        </w:rPr>
        <w:t>p</w:t>
      </w:r>
      <w:r w:rsidR="00977E6C">
        <w:rPr>
          <w:szCs w:val="20"/>
        </w:rPr>
        <w:t>re-work checks</w:t>
      </w:r>
    </w:p>
    <w:p w14:paraId="7175936F" w14:textId="77777777" w:rsidR="00977E6C" w:rsidRDefault="00977E6C" w:rsidP="00977E6C">
      <w:pPr>
        <w:pStyle w:val="Bulletpoint"/>
        <w:rPr>
          <w:szCs w:val="20"/>
        </w:rPr>
      </w:pPr>
      <w:r>
        <w:rPr>
          <w:szCs w:val="20"/>
        </w:rPr>
        <w:t>plant</w:t>
      </w:r>
      <w:r w:rsidRPr="004605FB">
        <w:rPr>
          <w:szCs w:val="20"/>
        </w:rPr>
        <w:t xml:space="preserve"> isolation/tagging/lock-out s</w:t>
      </w:r>
      <w:r>
        <w:rPr>
          <w:szCs w:val="20"/>
        </w:rPr>
        <w:t>ystem</w:t>
      </w:r>
    </w:p>
    <w:p w14:paraId="46A5EB1B" w14:textId="77777777" w:rsidR="00977E6C" w:rsidRPr="00FE6865" w:rsidRDefault="00977E6C" w:rsidP="00977E6C">
      <w:pPr>
        <w:pStyle w:val="Bulletpoint"/>
        <w:rPr>
          <w:szCs w:val="20"/>
        </w:rPr>
      </w:pPr>
      <w:r w:rsidRPr="00451CDD">
        <w:t>bridging</w:t>
      </w:r>
      <w:r>
        <w:t>, or bypass, suppression</w:t>
      </w:r>
    </w:p>
    <w:p w14:paraId="6639464B" w14:textId="77777777" w:rsidR="00977E6C" w:rsidRPr="00BE0FD5" w:rsidRDefault="00977E6C" w:rsidP="00977E6C">
      <w:pPr>
        <w:pStyle w:val="Bulletpoint"/>
        <w:rPr>
          <w:szCs w:val="20"/>
        </w:rPr>
      </w:pPr>
      <w:r>
        <w:rPr>
          <w:szCs w:val="20"/>
        </w:rPr>
        <w:t>placarding</w:t>
      </w:r>
      <w:r w:rsidRPr="004605FB">
        <w:rPr>
          <w:szCs w:val="20"/>
        </w:rPr>
        <w:t xml:space="preserve"> and hazard identification</w:t>
      </w:r>
    </w:p>
    <w:p w14:paraId="3E4AA322" w14:textId="77777777" w:rsidR="00977E6C" w:rsidRDefault="00977E6C" w:rsidP="00977E6C">
      <w:pPr>
        <w:pStyle w:val="Bulletpoint"/>
        <w:rPr>
          <w:szCs w:val="20"/>
        </w:rPr>
      </w:pPr>
      <w:r>
        <w:rPr>
          <w:szCs w:val="20"/>
        </w:rPr>
        <w:t>loading and unloading</w:t>
      </w:r>
    </w:p>
    <w:p w14:paraId="50611ACE" w14:textId="77777777" w:rsidR="00977E6C" w:rsidRPr="006C08BF" w:rsidRDefault="00977E6C" w:rsidP="00977E6C">
      <w:pPr>
        <w:pStyle w:val="Bulletpoint"/>
        <w:rPr>
          <w:szCs w:val="20"/>
        </w:rPr>
      </w:pPr>
      <w:r>
        <w:rPr>
          <w:szCs w:val="20"/>
        </w:rPr>
        <w:t>alarm management</w:t>
      </w:r>
    </w:p>
    <w:p w14:paraId="384E274E" w14:textId="77777777" w:rsidR="00977E6C" w:rsidRDefault="00977E6C" w:rsidP="00977E6C">
      <w:pPr>
        <w:pStyle w:val="Bulletpoint"/>
        <w:rPr>
          <w:szCs w:val="20"/>
        </w:rPr>
      </w:pPr>
      <w:r>
        <w:rPr>
          <w:szCs w:val="20"/>
        </w:rPr>
        <w:t>control and access to hazardous areas</w:t>
      </w:r>
    </w:p>
    <w:p w14:paraId="2946A657" w14:textId="77777777" w:rsidR="00977E6C" w:rsidRDefault="00977E6C" w:rsidP="00977E6C">
      <w:pPr>
        <w:pStyle w:val="Bulletpoint"/>
        <w:rPr>
          <w:szCs w:val="20"/>
        </w:rPr>
      </w:pPr>
      <w:r>
        <w:rPr>
          <w:szCs w:val="20"/>
        </w:rPr>
        <w:t>a</w:t>
      </w:r>
      <w:r w:rsidRPr="004605FB">
        <w:rPr>
          <w:szCs w:val="20"/>
        </w:rPr>
        <w:t xml:space="preserve"> general overview of documentation of work practices for routine, semi-routine and non-routine work instructions and operations procedures </w:t>
      </w:r>
    </w:p>
    <w:p w14:paraId="16682AA1" w14:textId="77777777" w:rsidR="00977E6C" w:rsidRPr="004605FB" w:rsidRDefault="00977E6C" w:rsidP="00977E6C">
      <w:pPr>
        <w:pStyle w:val="Bulletpoint"/>
        <w:rPr>
          <w:szCs w:val="20"/>
        </w:rPr>
      </w:pPr>
      <w:r>
        <w:rPr>
          <w:szCs w:val="20"/>
        </w:rPr>
        <w:t>interaction between operations and construction activities</w:t>
      </w:r>
    </w:p>
    <w:p w14:paraId="35381FDB" w14:textId="775F11A2" w:rsidR="00977E6C" w:rsidRDefault="00977E6C" w:rsidP="00977E6C">
      <w:pPr>
        <w:pStyle w:val="BodyText"/>
      </w:pPr>
      <w:r>
        <w:t xml:space="preserve">The operator should reference their </w:t>
      </w:r>
      <w:r w:rsidRPr="004605FB">
        <w:t xml:space="preserve">internal documents </w:t>
      </w:r>
      <w:r>
        <w:t xml:space="preserve">to limit </w:t>
      </w:r>
      <w:r w:rsidRPr="004605FB">
        <w:t xml:space="preserve">inclusion of </w:t>
      </w:r>
      <w:r w:rsidR="00ED0AE1">
        <w:t>excess</w:t>
      </w:r>
      <w:r w:rsidRPr="004605FB">
        <w:t xml:space="preserve"> detail for each of these activities</w:t>
      </w:r>
      <w:r>
        <w:t xml:space="preserve"> listing document title and ID number</w:t>
      </w:r>
      <w:r w:rsidRPr="004605FB">
        <w:t>.</w:t>
      </w:r>
    </w:p>
    <w:p w14:paraId="452AE555" w14:textId="77777777" w:rsidR="00977E6C" w:rsidRDefault="00977E6C" w:rsidP="00977E6C">
      <w:pPr>
        <w:pStyle w:val="Heading3"/>
      </w:pPr>
      <w:bookmarkStart w:id="243" w:name="_Ref24444958"/>
      <w:bookmarkStart w:id="244" w:name="_Ref24445459"/>
      <w:bookmarkStart w:id="245" w:name="_Toc26777902"/>
      <w:r>
        <w:t>Dangerous goods safe storage and handling</w:t>
      </w:r>
      <w:bookmarkEnd w:id="243"/>
      <w:bookmarkEnd w:id="244"/>
      <w:bookmarkEnd w:id="245"/>
    </w:p>
    <w:p w14:paraId="19ACC061" w14:textId="47E31344" w:rsidR="00977E6C" w:rsidRDefault="00977E6C" w:rsidP="00977E6C">
      <w:pPr>
        <w:pStyle w:val="BodyText"/>
      </w:pPr>
      <w:r>
        <w:t xml:space="preserve">The requirements for the safe storage and handling of dangerous goods </w:t>
      </w:r>
      <w:r w:rsidR="00A27A4A">
        <w:t xml:space="preserve">are </w:t>
      </w:r>
      <w:r>
        <w:t xml:space="preserve">covered in detail in the </w:t>
      </w:r>
      <w:r w:rsidRPr="00102FD0">
        <w:rPr>
          <w:i/>
        </w:rPr>
        <w:t>Dangerous Goods Safety (Storage and Handling of Non-explosives) Regulations – Guide</w:t>
      </w:r>
      <w:r>
        <w:t>.</w:t>
      </w:r>
    </w:p>
    <w:p w14:paraId="135CFC31" w14:textId="77777777" w:rsidR="00977E6C" w:rsidRDefault="00977E6C" w:rsidP="00977E6C">
      <w:pPr>
        <w:pStyle w:val="BodyText"/>
      </w:pPr>
      <w:r>
        <w:t>Operators should reference this document to ensure they have all the appropriate procedures in place for the management of this safety critical area including the development and review of safety data sheets and safety information required by the production of dangerous goods.</w:t>
      </w:r>
    </w:p>
    <w:p w14:paraId="7143AB0E" w14:textId="752BF4D9" w:rsidR="00977E6C" w:rsidRPr="004605FB" w:rsidRDefault="00977E6C" w:rsidP="00977E6C">
      <w:pPr>
        <w:pStyle w:val="BodyText"/>
      </w:pPr>
      <w:r>
        <w:t xml:space="preserve">The dangerous goods risk assessment for non-Schedule 1 substances should be referenced in the safety report. </w:t>
      </w:r>
    </w:p>
    <w:p w14:paraId="4C062E53" w14:textId="77777777" w:rsidR="00977E6C" w:rsidRPr="003F1A27" w:rsidRDefault="00977E6C" w:rsidP="00977E6C">
      <w:pPr>
        <w:pStyle w:val="Heading3"/>
      </w:pPr>
      <w:bookmarkStart w:id="246" w:name="_Toc26777903"/>
      <w:r>
        <w:t>Training and competency</w:t>
      </w:r>
      <w:bookmarkEnd w:id="246"/>
    </w:p>
    <w:p w14:paraId="242BF1E8" w14:textId="3A3DC2B6" w:rsidR="00977E6C" w:rsidRDefault="00977E6C" w:rsidP="00977E6C">
      <w:pPr>
        <w:pStyle w:val="BodyText"/>
      </w:pPr>
      <w:r>
        <w:t>A process must be in place to ensure personnel allocated responsibilities under the SMS are competent to fulfil these duties</w:t>
      </w:r>
      <w:r w:rsidR="00ED0AE1">
        <w:t xml:space="preserve"> </w:t>
      </w:r>
      <w:r w:rsidR="0073537F">
        <w:t>[s</w:t>
      </w:r>
      <w:r w:rsidR="00ED0AE1">
        <w:t>ch</w:t>
      </w:r>
      <w:r w:rsidR="00D460F6">
        <w:t>.</w:t>
      </w:r>
      <w:r w:rsidR="00ED0AE1">
        <w:t xml:space="preserve"> 4 cl.</w:t>
      </w:r>
      <w:r w:rsidR="00D460F6">
        <w:t xml:space="preserve"> </w:t>
      </w:r>
      <w:r w:rsidR="00ED0AE1">
        <w:t>1</w:t>
      </w:r>
      <w:r w:rsidR="00D460F6">
        <w:t>]</w:t>
      </w:r>
      <w:r>
        <w:t>. This includes</w:t>
      </w:r>
      <w:r w:rsidR="00ED0AE1">
        <w:t xml:space="preserve"> the selection </w:t>
      </w:r>
      <w:r>
        <w:t>process and training.</w:t>
      </w:r>
    </w:p>
    <w:p w14:paraId="44EC1D42" w14:textId="42E0F3CC" w:rsidR="00977E6C" w:rsidRDefault="00977E6C" w:rsidP="00977E6C">
      <w:pPr>
        <w:pStyle w:val="BodyText"/>
      </w:pPr>
      <w:r>
        <w:t>A comprehensive training process must be in place for all employees to ensure an acceptable level of competence</w:t>
      </w:r>
      <w:r w:rsidRPr="003F1A27">
        <w:t>.</w:t>
      </w:r>
      <w:r>
        <w:t xml:space="preserve"> These training requirements should be aligned to the responsibilities outlined in individual position descriptions. The process should also include identification of specific training needs for specialist positions su</w:t>
      </w:r>
      <w:r w:rsidR="00E31DD6">
        <w:t>ch as hazardous area management and</w:t>
      </w:r>
      <w:r>
        <w:t xml:space="preserve"> corrosion management.</w:t>
      </w:r>
    </w:p>
    <w:p w14:paraId="312B4DDC" w14:textId="77777777" w:rsidR="00977E6C" w:rsidRDefault="00977E6C" w:rsidP="00977E6C">
      <w:pPr>
        <w:pStyle w:val="BodyText"/>
      </w:pPr>
      <w:r>
        <w:t>The training process should include:</w:t>
      </w:r>
    </w:p>
    <w:p w14:paraId="6556C570" w14:textId="77777777" w:rsidR="00977E6C" w:rsidRDefault="00977E6C" w:rsidP="00977E6C">
      <w:pPr>
        <w:pStyle w:val="Bulletpoint"/>
      </w:pPr>
      <w:r>
        <w:t>a training needs assessment which will provide a comprehensive listing of the training required for each position within the organisation to enable each employee to perform their duties effectively and in compliance with all the SMS requirements</w:t>
      </w:r>
    </w:p>
    <w:p w14:paraId="4CE155B1" w14:textId="77777777" w:rsidR="00977E6C" w:rsidRDefault="00977E6C" w:rsidP="00977E6C">
      <w:pPr>
        <w:pStyle w:val="Bulletpoint"/>
      </w:pPr>
      <w:r>
        <w:t>how training records are maintained</w:t>
      </w:r>
    </w:p>
    <w:p w14:paraId="7BA158BD" w14:textId="77777777" w:rsidR="00977E6C" w:rsidRDefault="00977E6C" w:rsidP="00977E6C">
      <w:pPr>
        <w:pStyle w:val="Bulletpoint"/>
      </w:pPr>
      <w:r>
        <w:t>assessment of competency of employees for the tasks they are to perform</w:t>
      </w:r>
    </w:p>
    <w:p w14:paraId="77D64B02" w14:textId="77777777" w:rsidR="00977E6C" w:rsidRDefault="00977E6C" w:rsidP="00977E6C">
      <w:pPr>
        <w:pStyle w:val="Bulletpoint"/>
      </w:pPr>
      <w:r>
        <w:t>how the training process will be audited to provide assurance and ongoing improvement.</w:t>
      </w:r>
    </w:p>
    <w:p w14:paraId="730891C5" w14:textId="77777777" w:rsidR="00977E6C" w:rsidRDefault="00977E6C" w:rsidP="00977E6C">
      <w:pPr>
        <w:pStyle w:val="BodyText"/>
      </w:pPr>
      <w:r>
        <w:t>A reference l</w:t>
      </w:r>
      <w:r w:rsidRPr="003F1A27">
        <w:t>ist</w:t>
      </w:r>
      <w:r>
        <w:t xml:space="preserve"> of</w:t>
      </w:r>
      <w:r w:rsidRPr="003F1A27">
        <w:t xml:space="preserve"> the </w:t>
      </w:r>
      <w:r>
        <w:t>operator</w:t>
      </w:r>
      <w:r w:rsidRPr="003F1A27">
        <w:t xml:space="preserve">’s internal procedures and processes </w:t>
      </w:r>
      <w:r>
        <w:t xml:space="preserve">for employee selection, training and competency, training record systems and internal auditing </w:t>
      </w:r>
      <w:r w:rsidRPr="003F1A27">
        <w:t>should be included.</w:t>
      </w:r>
    </w:p>
    <w:p w14:paraId="2ACD311F" w14:textId="77777777" w:rsidR="00977E6C" w:rsidRDefault="00977E6C" w:rsidP="00977E6C">
      <w:pPr>
        <w:pStyle w:val="Heading3"/>
      </w:pPr>
      <w:bookmarkStart w:id="247" w:name="_Toc26777904"/>
      <w:r>
        <w:t>Contractor management</w:t>
      </w:r>
      <w:bookmarkEnd w:id="247"/>
    </w:p>
    <w:p w14:paraId="1CE24429" w14:textId="63F2CDB0" w:rsidR="00977E6C" w:rsidRDefault="00977E6C" w:rsidP="00977E6C">
      <w:pPr>
        <w:pStyle w:val="BodyText"/>
      </w:pPr>
      <w:r>
        <w:t>Contractors can introduce unsafe conditions, processes, practices, standards and materials and need to be subject to safety controls to ensure their practices do not jeopardise facility safety.</w:t>
      </w:r>
    </w:p>
    <w:p w14:paraId="2F5DA0D4" w14:textId="77777777" w:rsidR="00977E6C" w:rsidRDefault="00977E6C" w:rsidP="00977E6C">
      <w:pPr>
        <w:pStyle w:val="BodyText"/>
      </w:pPr>
      <w:r>
        <w:lastRenderedPageBreak/>
        <w:t xml:space="preserve">The operator of a facility has ultimate responsibility for the safe operation of the site and should have an effective system in place for selection and management of contractors at a site. </w:t>
      </w:r>
      <w:r w:rsidRPr="00AE4871">
        <w:t xml:space="preserve">Relevant procedures and processes that manage </w:t>
      </w:r>
      <w:r>
        <w:t>contractors</w:t>
      </w:r>
      <w:r w:rsidRPr="00AE4871">
        <w:t xml:space="preserve"> should be referenced in this section</w:t>
      </w:r>
      <w:r>
        <w:t>.</w:t>
      </w:r>
    </w:p>
    <w:p w14:paraId="35EFA6E1" w14:textId="77777777" w:rsidR="00977E6C" w:rsidRDefault="00977E6C" w:rsidP="00977E6C">
      <w:pPr>
        <w:pStyle w:val="Heading3"/>
      </w:pPr>
      <w:r w:rsidRPr="00AE4871">
        <w:t xml:space="preserve"> </w:t>
      </w:r>
      <w:bookmarkStart w:id="248" w:name="_Ref24445264"/>
      <w:bookmarkStart w:id="249" w:name="_Toc26777905"/>
      <w:r>
        <w:t>Management of change</w:t>
      </w:r>
      <w:bookmarkEnd w:id="248"/>
      <w:bookmarkEnd w:id="249"/>
      <w:r>
        <w:t xml:space="preserve"> </w:t>
      </w:r>
    </w:p>
    <w:p w14:paraId="45E1D29D" w14:textId="77777777" w:rsidR="00977E6C" w:rsidRDefault="00977E6C" w:rsidP="00977E6C">
      <w:pPr>
        <w:pStyle w:val="BodyText"/>
      </w:pPr>
      <w:r>
        <w:t xml:space="preserve">A formal system for the management of change at a facility is required to ensure that changes are not introduced which could inadvertently compromise the safety of the facility and impact on employees, the community and the environment. </w:t>
      </w:r>
    </w:p>
    <w:p w14:paraId="0359B8D1" w14:textId="77777777" w:rsidR="00977E6C" w:rsidRDefault="00977E6C" w:rsidP="00977E6C">
      <w:pPr>
        <w:pStyle w:val="BodyText"/>
      </w:pPr>
      <w:r>
        <w:t>Management of change should be applied to:</w:t>
      </w:r>
    </w:p>
    <w:p w14:paraId="2413CCFF" w14:textId="77777777" w:rsidR="00977E6C" w:rsidRDefault="00977E6C" w:rsidP="00977E6C">
      <w:pPr>
        <w:pStyle w:val="Bulletpoint"/>
      </w:pPr>
      <w:r>
        <w:t>any change to the safety report</w:t>
      </w:r>
    </w:p>
    <w:p w14:paraId="26AC066A" w14:textId="77777777" w:rsidR="00977E6C" w:rsidRDefault="00977E6C" w:rsidP="00977E6C">
      <w:pPr>
        <w:pStyle w:val="Bulletpoint"/>
      </w:pPr>
      <w:r>
        <w:t>any change that causes a change in the safety report</w:t>
      </w:r>
    </w:p>
    <w:p w14:paraId="307ED7B1" w14:textId="77777777" w:rsidR="00977E6C" w:rsidRDefault="00977E6C" w:rsidP="00977E6C">
      <w:pPr>
        <w:pStyle w:val="Bulletpoint"/>
      </w:pPr>
      <w:r>
        <w:t>any change to procedures, processes or standards</w:t>
      </w:r>
    </w:p>
    <w:p w14:paraId="0D256A36" w14:textId="77777777" w:rsidR="00977E6C" w:rsidRDefault="00977E6C" w:rsidP="00977E6C">
      <w:pPr>
        <w:pStyle w:val="Bulletpoint"/>
      </w:pPr>
      <w:r>
        <w:t>organisational change</w:t>
      </w:r>
    </w:p>
    <w:p w14:paraId="6F6842FA" w14:textId="77777777" w:rsidR="00977E6C" w:rsidRDefault="00977E6C" w:rsidP="00977E6C">
      <w:pPr>
        <w:pStyle w:val="Bulletpoint"/>
      </w:pPr>
      <w:r>
        <w:t>capital projects</w:t>
      </w:r>
    </w:p>
    <w:p w14:paraId="0DDE54DA" w14:textId="77777777" w:rsidR="00977E6C" w:rsidRDefault="00977E6C" w:rsidP="00977E6C">
      <w:pPr>
        <w:pStyle w:val="Bulletpoint"/>
      </w:pPr>
      <w:r>
        <w:t>modifications of existing facilities</w:t>
      </w:r>
    </w:p>
    <w:p w14:paraId="2569F58E" w14:textId="78AA6A51" w:rsidR="00977E6C" w:rsidRDefault="00977E6C" w:rsidP="00977E6C">
      <w:pPr>
        <w:pStyle w:val="Bulletpoint"/>
      </w:pPr>
      <w:r>
        <w:t>changes to operating conditions outside the standard working parameters</w:t>
      </w:r>
      <w:r w:rsidR="00E31DD6">
        <w:t>.</w:t>
      </w:r>
    </w:p>
    <w:p w14:paraId="6CFE1190" w14:textId="77777777" w:rsidR="00977E6C" w:rsidRDefault="00977E6C" w:rsidP="00977E6C">
      <w:pPr>
        <w:pStyle w:val="BodyText"/>
      </w:pPr>
      <w:r>
        <w:t xml:space="preserve">The operator should have in place formal written procedures for management of change which include a clear description of the type of changes which will cause the procedures to be implemented. </w:t>
      </w:r>
    </w:p>
    <w:p w14:paraId="69F4BE5E" w14:textId="1B28BD04" w:rsidR="00977E6C" w:rsidRPr="004605FB" w:rsidRDefault="00977E6C" w:rsidP="00977E6C">
      <w:pPr>
        <w:pStyle w:val="BodyText"/>
      </w:pPr>
      <w:r>
        <w:t xml:space="preserve">The </w:t>
      </w:r>
      <w:r w:rsidRPr="00F93EED">
        <w:rPr>
          <w:i/>
        </w:rPr>
        <w:t xml:space="preserve">Management of </w:t>
      </w:r>
      <w:r w:rsidR="000942E2">
        <w:rPr>
          <w:i/>
        </w:rPr>
        <w:t>c</w:t>
      </w:r>
      <w:r w:rsidRPr="00F93EED">
        <w:rPr>
          <w:i/>
        </w:rPr>
        <w:t>hange</w:t>
      </w:r>
      <w:r>
        <w:t xml:space="preserve"> </w:t>
      </w:r>
      <w:r w:rsidR="00E31DD6">
        <w:t xml:space="preserve">guide </w:t>
      </w:r>
      <w:r>
        <w:t>will assist with this requirement</w:t>
      </w:r>
      <w:r w:rsidR="00E31DD6">
        <w:t>.</w:t>
      </w:r>
    </w:p>
    <w:p w14:paraId="6D37FC21" w14:textId="77777777" w:rsidR="00977E6C" w:rsidRDefault="00977E6C" w:rsidP="00977E6C">
      <w:pPr>
        <w:pStyle w:val="Heading3"/>
      </w:pPr>
      <w:bookmarkStart w:id="250" w:name="_Toc26777906"/>
      <w:r>
        <w:t>Procurement and control of materials and services</w:t>
      </w:r>
      <w:bookmarkEnd w:id="250"/>
    </w:p>
    <w:p w14:paraId="17D071FB" w14:textId="4DADFEA6" w:rsidR="00977E6C" w:rsidRDefault="00977E6C" w:rsidP="00977E6C">
      <w:pPr>
        <w:pStyle w:val="BodyText"/>
      </w:pPr>
      <w:r>
        <w:t>T</w:t>
      </w:r>
      <w:r w:rsidRPr="004605FB">
        <w:t xml:space="preserve">he SMS should have </w:t>
      </w:r>
      <w:r>
        <w:t xml:space="preserve">written </w:t>
      </w:r>
      <w:r w:rsidRPr="004605FB">
        <w:t>procedures and processes for procurement of</w:t>
      </w:r>
      <w:r>
        <w:t xml:space="preserve"> all</w:t>
      </w:r>
      <w:r w:rsidRPr="004605FB">
        <w:t xml:space="preserve"> goods and services for the operation of the facility</w:t>
      </w:r>
      <w:r w:rsidR="00B8605B">
        <w:t>,</w:t>
      </w:r>
      <w:r>
        <w:t xml:space="preserve"> including equipment, devices, hardware and software</w:t>
      </w:r>
      <w:r w:rsidRPr="004605FB">
        <w:t xml:space="preserve">. </w:t>
      </w:r>
    </w:p>
    <w:p w14:paraId="32B1648E" w14:textId="72773988" w:rsidR="00977E6C" w:rsidRDefault="00977E6C" w:rsidP="00977E6C">
      <w:pPr>
        <w:pStyle w:val="BodyText"/>
      </w:pPr>
      <w:r>
        <w:t>The procedures should require that suppliers provide all relevant safety information</w:t>
      </w:r>
      <w:r w:rsidR="00B8605B">
        <w:t>,</w:t>
      </w:r>
      <w:r>
        <w:t xml:space="preserve"> including the provision of SDS. The system should also ensure that suppliers are aware of the relationship between their products or services and the hazards associated with the processes of the facility.</w:t>
      </w:r>
    </w:p>
    <w:p w14:paraId="5A6B622B" w14:textId="77777777" w:rsidR="00977E6C" w:rsidRDefault="00977E6C" w:rsidP="00977E6C">
      <w:pPr>
        <w:pStyle w:val="BodyText"/>
      </w:pPr>
      <w:r>
        <w:t>The purchase procedure for all supplies and services critical to the nature of the facility’s business should ensure that purchase documents contain, where applicable:</w:t>
      </w:r>
    </w:p>
    <w:p w14:paraId="64A1E981" w14:textId="49609F04" w:rsidR="00977E6C" w:rsidRDefault="00977E6C" w:rsidP="00977E6C">
      <w:pPr>
        <w:pStyle w:val="Bulletpoint"/>
      </w:pPr>
      <w:r>
        <w:t xml:space="preserve">precise identification of </w:t>
      </w:r>
      <w:r w:rsidR="00B8605B">
        <w:t xml:space="preserve">the </w:t>
      </w:r>
      <w:r>
        <w:t>product</w:t>
      </w:r>
      <w:r w:rsidR="00B8605B">
        <w:t xml:space="preserve"> or </w:t>
      </w:r>
      <w:r>
        <w:t>service to be delivered</w:t>
      </w:r>
    </w:p>
    <w:p w14:paraId="3287EA8E" w14:textId="77777777" w:rsidR="00977E6C" w:rsidRDefault="00977E6C" w:rsidP="00977E6C">
      <w:pPr>
        <w:pStyle w:val="Bulletpoint"/>
      </w:pPr>
      <w:r>
        <w:t>product acceptance criteria</w:t>
      </w:r>
    </w:p>
    <w:p w14:paraId="233E2A9F" w14:textId="6C5360F4" w:rsidR="00977E6C" w:rsidRDefault="00977E6C" w:rsidP="00977E6C">
      <w:pPr>
        <w:pStyle w:val="Bulletpoint"/>
      </w:pPr>
      <w:r>
        <w:t>specific references to drawings, specifications</w:t>
      </w:r>
      <w:r w:rsidR="00B8605B">
        <w:t xml:space="preserve"> and </w:t>
      </w:r>
      <w:r>
        <w:t>standards which should be used as part of the contract.</w:t>
      </w:r>
    </w:p>
    <w:p w14:paraId="22F5D1DB" w14:textId="77777777" w:rsidR="00977E6C" w:rsidRDefault="00977E6C" w:rsidP="00977E6C">
      <w:pPr>
        <w:pStyle w:val="BodyText"/>
      </w:pPr>
      <w:r>
        <w:t>Procedures should include:</w:t>
      </w:r>
    </w:p>
    <w:p w14:paraId="4B808BF6" w14:textId="77777777" w:rsidR="00977E6C" w:rsidRPr="00BE0FD5" w:rsidRDefault="00977E6C" w:rsidP="00977E6C">
      <w:pPr>
        <w:pStyle w:val="Bulletpoint"/>
      </w:pPr>
      <w:r w:rsidRPr="00BE0FD5">
        <w:t>checking compliance of delivered products and services against the procurement specifications</w:t>
      </w:r>
    </w:p>
    <w:p w14:paraId="1D862832" w14:textId="77777777" w:rsidR="00977E6C" w:rsidRDefault="00977E6C" w:rsidP="00977E6C">
      <w:pPr>
        <w:pStyle w:val="Bulletpoint"/>
      </w:pPr>
      <w:r>
        <w:t>documentation, segregation and disposal of non-conforming products</w:t>
      </w:r>
    </w:p>
    <w:p w14:paraId="3EC0D91C" w14:textId="47001A94" w:rsidR="00977E6C" w:rsidRDefault="00977E6C" w:rsidP="00977E6C">
      <w:pPr>
        <w:pStyle w:val="Bulletpoint"/>
      </w:pPr>
      <w:r>
        <w:t>provision of safe storage and handling facilities for all hazardous materials and equipment (</w:t>
      </w:r>
      <w:r w:rsidR="000942E2">
        <w:t>S</w:t>
      </w:r>
      <w:r>
        <w:t>ection</w:t>
      </w:r>
      <w:r w:rsidR="00160EB5">
        <w:t xml:space="preserve"> </w:t>
      </w:r>
      <w:r w:rsidR="00160EB5">
        <w:fldChar w:fldCharType="begin"/>
      </w:r>
      <w:r w:rsidR="00160EB5">
        <w:instrText xml:space="preserve"> REF _Ref24445459 \r \h </w:instrText>
      </w:r>
      <w:r w:rsidR="00160EB5">
        <w:fldChar w:fldCharType="separate"/>
      </w:r>
      <w:r w:rsidR="003F2EF8">
        <w:t>3.4.15</w:t>
      </w:r>
      <w:r w:rsidR="00160EB5">
        <w:fldChar w:fldCharType="end"/>
      </w:r>
      <w:r>
        <w:t>)</w:t>
      </w:r>
    </w:p>
    <w:p w14:paraId="0755E3F0" w14:textId="54F6EAD1" w:rsidR="00977E6C" w:rsidRDefault="00977E6C" w:rsidP="00977E6C">
      <w:pPr>
        <w:pStyle w:val="Bulletpoint"/>
      </w:pPr>
      <w:r>
        <w:t>an inspection system for all materials and equipment stored, to ensure that these are not issued in a deteriorated or unserviceable condition (</w:t>
      </w:r>
      <w:r w:rsidR="000942E2">
        <w:t>S</w:t>
      </w:r>
      <w:r>
        <w:t>ection</w:t>
      </w:r>
      <w:r w:rsidR="00160EB5">
        <w:t xml:space="preserve"> </w:t>
      </w:r>
      <w:r w:rsidR="00160EB5">
        <w:fldChar w:fldCharType="begin"/>
      </w:r>
      <w:r w:rsidR="00160EB5">
        <w:instrText xml:space="preserve"> REF _Ref24445500 \r \h </w:instrText>
      </w:r>
      <w:r w:rsidR="00160EB5">
        <w:fldChar w:fldCharType="separate"/>
      </w:r>
      <w:r w:rsidR="003F2EF8">
        <w:t>3.4.20</w:t>
      </w:r>
      <w:r w:rsidR="00160EB5">
        <w:fldChar w:fldCharType="end"/>
      </w:r>
      <w:r>
        <w:t>)</w:t>
      </w:r>
      <w:r w:rsidR="0005347A">
        <w:t>.</w:t>
      </w:r>
    </w:p>
    <w:p w14:paraId="05161CB9" w14:textId="77777777" w:rsidR="00977E6C" w:rsidRDefault="00977E6C" w:rsidP="00977E6C">
      <w:pPr>
        <w:pStyle w:val="BodyText"/>
      </w:pPr>
      <w:r w:rsidRPr="00AE4871">
        <w:t>Relevant procedures and processes that manage procurement should be referenced in this section to avoid inclusion of too much detail</w:t>
      </w:r>
      <w:r>
        <w:t>.</w:t>
      </w:r>
    </w:p>
    <w:p w14:paraId="3C5890F7" w14:textId="77777777" w:rsidR="00977E6C" w:rsidRDefault="00977E6C" w:rsidP="00977E6C">
      <w:pPr>
        <w:pStyle w:val="Heading3"/>
      </w:pPr>
      <w:bookmarkStart w:id="251" w:name="_Ref24445500"/>
      <w:bookmarkStart w:id="252" w:name="_Toc26777907"/>
      <w:r>
        <w:t>Plant integrity management</w:t>
      </w:r>
      <w:bookmarkEnd w:id="251"/>
      <w:bookmarkEnd w:id="252"/>
    </w:p>
    <w:p w14:paraId="2CBE3091" w14:textId="1990168C" w:rsidR="00977E6C" w:rsidRDefault="00977E6C" w:rsidP="00977E6C">
      <w:pPr>
        <w:pStyle w:val="BodyText"/>
      </w:pPr>
      <w:r>
        <w:t xml:space="preserve">The </w:t>
      </w:r>
      <w:r w:rsidR="00E31DD6">
        <w:t>operator of the facility should have</w:t>
      </w:r>
      <w:r>
        <w:t xml:space="preserve"> a system in place to monitor and maintain the integrity of the process, infrastructure and all plant and equipment, where failure could contribute to a loss of control, major incident or near miss. An equipment integrity program should focus on the maintenance of existing plant and equipment</w:t>
      </w:r>
      <w:r w:rsidR="00B8605B">
        <w:t>,</w:t>
      </w:r>
      <w:r>
        <w:t xml:space="preserve"> as well as ensuring that newly installed equipment meets the design criteria and standards</w:t>
      </w:r>
      <w:r w:rsidR="00881849">
        <w:t xml:space="preserve"> </w:t>
      </w:r>
      <w:r w:rsidR="000942E2">
        <w:t>[s</w:t>
      </w:r>
      <w:r w:rsidR="00881849">
        <w:t>ch</w:t>
      </w:r>
      <w:r w:rsidR="00B23B71">
        <w:t>.</w:t>
      </w:r>
      <w:r w:rsidR="00881849">
        <w:t xml:space="preserve"> 4 cl. 2(1)(b)</w:t>
      </w:r>
      <w:r w:rsidR="000942E2">
        <w:t>]</w:t>
      </w:r>
      <w:r>
        <w:t>.</w:t>
      </w:r>
    </w:p>
    <w:p w14:paraId="175A068A" w14:textId="0767F779" w:rsidR="00977E6C" w:rsidRPr="004605FB" w:rsidRDefault="00977E6C" w:rsidP="00977E6C">
      <w:pPr>
        <w:pStyle w:val="BodyText"/>
      </w:pPr>
      <w:r w:rsidRPr="004605FB">
        <w:lastRenderedPageBreak/>
        <w:t xml:space="preserve">The </w:t>
      </w:r>
      <w:r>
        <w:t>operator</w:t>
      </w:r>
      <w:r w:rsidRPr="004605FB">
        <w:t xml:space="preserve"> should describe the integrity management plan in place</w:t>
      </w:r>
      <w:r w:rsidR="00564547">
        <w:t>. The integrity management plan should be</w:t>
      </w:r>
      <w:r w:rsidRPr="004605FB">
        <w:t xml:space="preserve"> linked with the maintenance management system to provide an ongoing review of the management and monitoring of the integrity of the </w:t>
      </w:r>
      <w:r>
        <w:t>facility</w:t>
      </w:r>
      <w:r w:rsidRPr="004605FB">
        <w:t xml:space="preserve"> operation</w:t>
      </w:r>
      <w:r>
        <w:t>s</w:t>
      </w:r>
      <w:r w:rsidRPr="004605FB">
        <w:t>.</w:t>
      </w:r>
    </w:p>
    <w:p w14:paraId="73B9AA21" w14:textId="49F6DE48" w:rsidR="00977E6C" w:rsidRPr="004605FB" w:rsidRDefault="00564547" w:rsidP="00977E6C">
      <w:pPr>
        <w:pStyle w:val="BodyText"/>
      </w:pPr>
      <w:r>
        <w:t>This section should d</w:t>
      </w:r>
      <w:r w:rsidR="00977E6C" w:rsidRPr="004605FB">
        <w:t>etail</w:t>
      </w:r>
      <w:r w:rsidR="00977E6C">
        <w:t xml:space="preserve"> </w:t>
      </w:r>
      <w:r w:rsidR="00977E6C" w:rsidRPr="004605FB">
        <w:t xml:space="preserve">the periodic review of the integrity management plan, actions to be taken as a result of the various survey studies that may have been conducted on the facility and other activities that consider the condition of the </w:t>
      </w:r>
      <w:r w:rsidR="00977E6C">
        <w:t>facility</w:t>
      </w:r>
      <w:r w:rsidR="00977E6C" w:rsidRPr="004605FB">
        <w:t xml:space="preserve"> from time to time.   </w:t>
      </w:r>
    </w:p>
    <w:p w14:paraId="34C0B790" w14:textId="39B21BA8" w:rsidR="00977E6C" w:rsidRPr="004605FB" w:rsidRDefault="00977E6C" w:rsidP="00977E6C">
      <w:pPr>
        <w:pStyle w:val="BodyText"/>
      </w:pPr>
      <w:r>
        <w:t>R</w:t>
      </w:r>
      <w:r w:rsidRPr="004605FB">
        <w:t xml:space="preserve">eview and highlight areas of the </w:t>
      </w:r>
      <w:r>
        <w:t>facility</w:t>
      </w:r>
      <w:r w:rsidRPr="004605FB">
        <w:t xml:space="preserve"> where machinery and equipment may be ag</w:t>
      </w:r>
      <w:r>
        <w:t>e</w:t>
      </w:r>
      <w:r w:rsidRPr="004605FB">
        <w:t>ing and require additional management</w:t>
      </w:r>
      <w:r w:rsidR="00564547">
        <w:t>,</w:t>
      </w:r>
      <w:r w:rsidRPr="004605FB">
        <w:t xml:space="preserve"> including increased testing and inspection</w:t>
      </w:r>
      <w:r>
        <w:t xml:space="preserve"> and</w:t>
      </w:r>
      <w:r w:rsidRPr="004605FB">
        <w:t xml:space="preserve"> forecasting of possible parts replacement or major overhauls.  </w:t>
      </w:r>
    </w:p>
    <w:p w14:paraId="604EE7A7" w14:textId="14680906" w:rsidR="00977E6C" w:rsidRPr="004605FB" w:rsidRDefault="00977E6C" w:rsidP="00977E6C">
      <w:pPr>
        <w:pStyle w:val="BodyText"/>
      </w:pPr>
      <w:r w:rsidRPr="00FA186B">
        <w:t>Reference should be included to the integrity management plan</w:t>
      </w:r>
      <w:r w:rsidR="00FA186B" w:rsidRPr="00FA186B">
        <w:t xml:space="preserve"> document including the title and document number</w:t>
      </w:r>
      <w:r w:rsidRPr="00FA186B">
        <w:t>.</w:t>
      </w:r>
    </w:p>
    <w:p w14:paraId="4E19D16D" w14:textId="77777777" w:rsidR="00977E6C" w:rsidRDefault="00977E6C" w:rsidP="00977E6C">
      <w:pPr>
        <w:pStyle w:val="Heading3"/>
      </w:pPr>
      <w:bookmarkStart w:id="253" w:name="_Toc26777908"/>
      <w:r>
        <w:t>Maintenance and repair</w:t>
      </w:r>
      <w:bookmarkEnd w:id="253"/>
    </w:p>
    <w:p w14:paraId="4F8421AE" w14:textId="190A22A9" w:rsidR="00977E6C" w:rsidRPr="004605FB" w:rsidRDefault="00977E6C" w:rsidP="00977E6C">
      <w:pPr>
        <w:pStyle w:val="BodyText"/>
      </w:pPr>
      <w:r>
        <w:t>D</w:t>
      </w:r>
      <w:r w:rsidRPr="004605FB">
        <w:t xml:space="preserve">escribe the </w:t>
      </w:r>
      <w:r>
        <w:t>operator</w:t>
      </w:r>
      <w:r w:rsidRPr="004605FB">
        <w:t xml:space="preserve">’s maintenance management system that is in place to ensure the integrity and reliability of the </w:t>
      </w:r>
      <w:r>
        <w:t>facility</w:t>
      </w:r>
      <w:r w:rsidRPr="004605FB">
        <w:t xml:space="preserve"> operation</w:t>
      </w:r>
      <w:r w:rsidR="00881849">
        <w:t xml:space="preserve"> </w:t>
      </w:r>
      <w:r w:rsidR="00AE3063">
        <w:t>[s</w:t>
      </w:r>
      <w:r w:rsidR="00881849">
        <w:t>ch 4 cl. 2(1)(b)</w:t>
      </w:r>
      <w:r w:rsidR="00AE3063">
        <w:t>]</w:t>
      </w:r>
      <w:r w:rsidRPr="004605FB">
        <w:t xml:space="preserve">. The system should include a list of all plant and equipment located </w:t>
      </w:r>
      <w:r>
        <w:t>at the facility</w:t>
      </w:r>
      <w:r w:rsidRPr="004605FB">
        <w:t xml:space="preserve"> and the scheduled maintenance requirements applicable under the work program.  </w:t>
      </w:r>
    </w:p>
    <w:p w14:paraId="1B0CFD4F" w14:textId="36785540" w:rsidR="00977E6C" w:rsidRDefault="00977E6C" w:rsidP="00977E6C">
      <w:pPr>
        <w:pStyle w:val="BodyText"/>
      </w:pPr>
      <w:r w:rsidRPr="004605FB">
        <w:t xml:space="preserve">The maintenance management system </w:t>
      </w:r>
      <w:r>
        <w:t>should</w:t>
      </w:r>
      <w:r w:rsidRPr="004605FB">
        <w:t xml:space="preserve"> be supported by various work procedures and work instructions</w:t>
      </w:r>
      <w:r>
        <w:t>. This section should explain the maintenance and repair philosophy</w:t>
      </w:r>
      <w:r w:rsidR="00564547">
        <w:t>,</w:t>
      </w:r>
      <w:r>
        <w:t xml:space="preserve"> in particular the equipment considered safety critical.</w:t>
      </w:r>
      <w:r w:rsidRPr="004605FB">
        <w:t xml:space="preserve"> </w:t>
      </w:r>
      <w:r>
        <w:t>Operators</w:t>
      </w:r>
      <w:r w:rsidRPr="004605FB">
        <w:t xml:space="preserve"> must ensure that personnel familiar with the requirement</w:t>
      </w:r>
      <w:r w:rsidR="00564547">
        <w:t>s</w:t>
      </w:r>
      <w:r w:rsidRPr="004605FB">
        <w:t xml:space="preserve"> of the machinery and equipment are involved in the development and review of these work program documents</w:t>
      </w:r>
      <w:r>
        <w:t xml:space="preserve"> </w:t>
      </w:r>
      <w:r w:rsidR="00AE3063">
        <w:t>[r</w:t>
      </w:r>
      <w:r>
        <w:t>r</w:t>
      </w:r>
      <w:r w:rsidR="00AE3063">
        <w:t>.</w:t>
      </w:r>
      <w:r w:rsidR="00717995">
        <w:t xml:space="preserve"> </w:t>
      </w:r>
      <w:r>
        <w:t>23(2)(e), 24(2)(b)</w:t>
      </w:r>
      <w:r w:rsidR="00AE3063">
        <w:t>]</w:t>
      </w:r>
      <w:r>
        <w:t>.</w:t>
      </w:r>
    </w:p>
    <w:p w14:paraId="5C5E8528" w14:textId="36D47707" w:rsidR="00977E6C" w:rsidRPr="004605FB" w:rsidRDefault="00977E6C" w:rsidP="00977E6C">
      <w:pPr>
        <w:pStyle w:val="BodyText"/>
      </w:pPr>
      <w:r>
        <w:t xml:space="preserve">For ageing plant, </w:t>
      </w:r>
      <w:r w:rsidR="00881849">
        <w:t xml:space="preserve">include details in the safety report of </w:t>
      </w:r>
      <w:r>
        <w:t xml:space="preserve">how this is being managed </w:t>
      </w:r>
      <w:r w:rsidR="00881849">
        <w:t>detailing studies completed to maintain this plant</w:t>
      </w:r>
      <w:r>
        <w:t>.</w:t>
      </w:r>
    </w:p>
    <w:p w14:paraId="312737FC" w14:textId="77777777" w:rsidR="00977E6C" w:rsidRDefault="00977E6C" w:rsidP="00977E6C">
      <w:pPr>
        <w:pStyle w:val="Heading3"/>
      </w:pPr>
      <w:bookmarkStart w:id="254" w:name="_Toc26777909"/>
      <w:r>
        <w:t>Inspection, testing and monitoring</w:t>
      </w:r>
      <w:bookmarkEnd w:id="254"/>
      <w:r>
        <w:t xml:space="preserve"> </w:t>
      </w:r>
    </w:p>
    <w:p w14:paraId="489B79F7" w14:textId="0AD7E186" w:rsidR="00977E6C" w:rsidRDefault="00977E6C" w:rsidP="00977E6C">
      <w:pPr>
        <w:pStyle w:val="BodyText"/>
      </w:pPr>
      <w:r w:rsidRPr="004605FB">
        <w:t>General inspection, testing and monitoring should be covered</w:t>
      </w:r>
      <w:r w:rsidR="00EA591C">
        <w:t>,</w:t>
      </w:r>
      <w:r w:rsidRPr="004605FB">
        <w:t xml:space="preserve"> providing an overview of scheduled and unscheduled requirements.</w:t>
      </w:r>
    </w:p>
    <w:p w14:paraId="0FA2D425" w14:textId="15645FDA" w:rsidR="00977E6C" w:rsidRPr="004605FB" w:rsidRDefault="00977E6C" w:rsidP="00977E6C">
      <w:pPr>
        <w:pStyle w:val="BodyText"/>
      </w:pPr>
      <w:r>
        <w:t>The management of i</w:t>
      </w:r>
      <w:r w:rsidRPr="004605FB">
        <w:t xml:space="preserve">dentified </w:t>
      </w:r>
      <w:r>
        <w:t xml:space="preserve">safety critical </w:t>
      </w:r>
      <w:r w:rsidR="00881849">
        <w:t xml:space="preserve">controls </w:t>
      </w:r>
      <w:r>
        <w:t>(as identified in the</w:t>
      </w:r>
      <w:r w:rsidR="00881849">
        <w:t xml:space="preserve"> facility</w:t>
      </w:r>
      <w:r>
        <w:t xml:space="preserve"> </w:t>
      </w:r>
      <w:r w:rsidR="00881849">
        <w:t>r</w:t>
      </w:r>
      <w:r>
        <w:t xml:space="preserve">isk </w:t>
      </w:r>
      <w:r w:rsidR="00881849">
        <w:t>a</w:t>
      </w:r>
      <w:r>
        <w:t xml:space="preserve">ssessment) </w:t>
      </w:r>
      <w:r w:rsidRPr="004605FB">
        <w:t xml:space="preserve">should be covered in this </w:t>
      </w:r>
      <w:r w:rsidR="00EA591C">
        <w:t xml:space="preserve">section, </w:t>
      </w:r>
      <w:r w:rsidRPr="004605FB">
        <w:t xml:space="preserve">with details as to how </w:t>
      </w:r>
      <w:r>
        <w:t xml:space="preserve">those </w:t>
      </w:r>
      <w:r w:rsidR="00881849">
        <w:t>controls</w:t>
      </w:r>
      <w:r w:rsidRPr="004605FB">
        <w:t xml:space="preserve"> are managed through the maintenance management system to ensure they are regularly inspected</w:t>
      </w:r>
      <w:r>
        <w:t>, tested against appropriate standards</w:t>
      </w:r>
      <w:r w:rsidRPr="004605FB">
        <w:t xml:space="preserve"> and tested to monitor their application in the event of an emergency.</w:t>
      </w:r>
    </w:p>
    <w:p w14:paraId="74B159FE" w14:textId="5E181A0D" w:rsidR="00977E6C" w:rsidRPr="004605FB" w:rsidRDefault="00881849" w:rsidP="00977E6C">
      <w:pPr>
        <w:pStyle w:val="BodyText"/>
      </w:pPr>
      <w:r>
        <w:t>D</w:t>
      </w:r>
      <w:r w:rsidR="00977E6C">
        <w:t xml:space="preserve">escribe the </w:t>
      </w:r>
      <w:r w:rsidR="00977E6C" w:rsidRPr="004605FB">
        <w:t>process in place to determine the frequency of the inspection, testing and monitoring. This process should include periodic reviews to ensure that the inspection schedule is still viable taking into account the age of the equipment and machinery being checked and whether or not the schedule should be adjusted to either increase or reduce the frequency based on the age, status and condition of the equipment.</w:t>
      </w:r>
    </w:p>
    <w:p w14:paraId="52D65B36" w14:textId="77777777" w:rsidR="00977E6C" w:rsidRPr="004605FB" w:rsidRDefault="00977E6C" w:rsidP="00977E6C">
      <w:pPr>
        <w:pStyle w:val="BodyText"/>
      </w:pPr>
      <w:r w:rsidRPr="004605FB">
        <w:t xml:space="preserve">This section should reference the maintenance management system </w:t>
      </w:r>
      <w:r>
        <w:t xml:space="preserve">in place </w:t>
      </w:r>
      <w:r w:rsidRPr="004605FB">
        <w:t>as well as planning and scheduling documentation and facility work programs.</w:t>
      </w:r>
      <w:r>
        <w:t xml:space="preserve"> </w:t>
      </w:r>
    </w:p>
    <w:p w14:paraId="0475FCDD" w14:textId="75E61B5D" w:rsidR="00977E6C" w:rsidRDefault="00977E6C" w:rsidP="00977E6C">
      <w:pPr>
        <w:pStyle w:val="Heading3"/>
      </w:pPr>
      <w:bookmarkStart w:id="255" w:name="_Toc26777910"/>
      <w:r>
        <w:t>Incident</w:t>
      </w:r>
      <w:r w:rsidR="005608BC">
        <w:t xml:space="preserve"> and </w:t>
      </w:r>
      <w:r w:rsidR="008A030B">
        <w:t>h</w:t>
      </w:r>
      <w:r>
        <w:t xml:space="preserve">azard </w:t>
      </w:r>
      <w:r w:rsidR="008A030B">
        <w:t>m</w:t>
      </w:r>
      <w:r>
        <w:t>anagement</w:t>
      </w:r>
      <w:bookmarkEnd w:id="255"/>
      <w:r>
        <w:t xml:space="preserve"> </w:t>
      </w:r>
    </w:p>
    <w:p w14:paraId="3D726062" w14:textId="421E8153" w:rsidR="00977E6C" w:rsidRPr="00386B69" w:rsidRDefault="00881849" w:rsidP="00977E6C">
      <w:pPr>
        <w:pStyle w:val="BodyText"/>
      </w:pPr>
      <w:r>
        <w:t>O</w:t>
      </w:r>
      <w:r w:rsidR="00977E6C">
        <w:t xml:space="preserve">utline the operator’s system for the management of </w:t>
      </w:r>
      <w:r w:rsidR="00977E6C" w:rsidRPr="00386B69">
        <w:t>incident and hazard reporting</w:t>
      </w:r>
      <w:r w:rsidR="00977E6C">
        <w:t xml:space="preserve"> and</w:t>
      </w:r>
      <w:r w:rsidR="00977E6C" w:rsidRPr="00386B69">
        <w:t xml:space="preserve"> investigation</w:t>
      </w:r>
      <w:r w:rsidR="00977E6C">
        <w:t>, and summarise</w:t>
      </w:r>
      <w:r w:rsidR="00977E6C" w:rsidRPr="00386B69">
        <w:t xml:space="preserve"> the system </w:t>
      </w:r>
      <w:r w:rsidR="00977E6C">
        <w:t xml:space="preserve">with </w:t>
      </w:r>
      <w:r w:rsidR="00977E6C" w:rsidRPr="00386B69">
        <w:t>reference to the internal procedures and processes used</w:t>
      </w:r>
      <w:r w:rsidR="00977E6C">
        <w:t>.</w:t>
      </w:r>
    </w:p>
    <w:p w14:paraId="67E86EFC" w14:textId="475F0356" w:rsidR="00977E6C" w:rsidRDefault="00977E6C" w:rsidP="00977E6C">
      <w:pPr>
        <w:pStyle w:val="BodyText"/>
      </w:pPr>
      <w:r w:rsidRPr="00386B69">
        <w:t xml:space="preserve">Details </w:t>
      </w:r>
      <w:r>
        <w:t xml:space="preserve">should </w:t>
      </w:r>
      <w:r w:rsidRPr="00386B69">
        <w:t xml:space="preserve">be included </w:t>
      </w:r>
      <w:r>
        <w:t xml:space="preserve">for </w:t>
      </w:r>
      <w:r w:rsidRPr="00386B69">
        <w:t xml:space="preserve">the </w:t>
      </w:r>
      <w:r>
        <w:t xml:space="preserve">process of </w:t>
      </w:r>
      <w:r w:rsidRPr="00386B69">
        <w:t>management of incidents</w:t>
      </w:r>
      <w:r w:rsidR="00B23B71">
        <w:t xml:space="preserve"> or </w:t>
      </w:r>
      <w:r w:rsidRPr="00386B69">
        <w:t xml:space="preserve">near miss occurrences which are considered to be reportable incidents under the </w:t>
      </w:r>
      <w:r>
        <w:t>Act</w:t>
      </w:r>
      <w:r w:rsidR="00B23B71">
        <w:t xml:space="preserve"> </w:t>
      </w:r>
      <w:r w:rsidR="00111CC1">
        <w:t>[</w:t>
      </w:r>
      <w:r>
        <w:t>s. 9</w:t>
      </w:r>
      <w:r w:rsidR="00111CC1">
        <w:t>]</w:t>
      </w:r>
      <w:r w:rsidR="00EA591C">
        <w:t>,</w:t>
      </w:r>
      <w:r>
        <w:t xml:space="preserve"> or that may trigger a review of the safety report after a major incident</w:t>
      </w:r>
      <w:r w:rsidR="00B23B71">
        <w:t xml:space="preserve"> or </w:t>
      </w:r>
      <w:r>
        <w:t xml:space="preserve">dangerous goods incident </w:t>
      </w:r>
      <w:r w:rsidR="00111CC1">
        <w:t>[</w:t>
      </w:r>
      <w:r>
        <w:t>r. 30(1)(b)</w:t>
      </w:r>
      <w:r w:rsidR="00111CC1">
        <w:t>]</w:t>
      </w:r>
      <w:r w:rsidR="00B23B71">
        <w:t>.</w:t>
      </w:r>
      <w:r w:rsidRPr="00386B69">
        <w:t xml:space="preserve"> </w:t>
      </w:r>
    </w:p>
    <w:p w14:paraId="5AF69C27" w14:textId="27511BC5" w:rsidR="00977E6C" w:rsidRDefault="00977E6C" w:rsidP="00977E6C">
      <w:pPr>
        <w:pStyle w:val="BodyText"/>
      </w:pPr>
      <w:r>
        <w:t xml:space="preserve">Reportable incidents should be notified to the Department </w:t>
      </w:r>
      <w:r w:rsidR="00881849">
        <w:t xml:space="preserve">initially by email or phone call </w:t>
      </w:r>
    </w:p>
    <w:p w14:paraId="41D15F81" w14:textId="77777777" w:rsidR="00977E6C" w:rsidRDefault="00977E6C" w:rsidP="00977E6C">
      <w:pPr>
        <w:pStyle w:val="BodyText"/>
      </w:pPr>
      <w:r>
        <w:t>Following the initial report a dangerous goods incident report form must be completed and lodged with the Department within 21 days of the incident occurring. The report form is located on the Department website at the following link</w:t>
      </w:r>
    </w:p>
    <w:p w14:paraId="1849C1D1" w14:textId="17309404" w:rsidR="00977E6C" w:rsidRDefault="00977E6C" w:rsidP="00977E6C">
      <w:pPr>
        <w:pStyle w:val="BodyText"/>
        <w:rPr>
          <w:rStyle w:val="Hyperlink"/>
        </w:rPr>
      </w:pPr>
      <w:r>
        <w:t xml:space="preserve"> </w:t>
      </w:r>
      <w:hyperlink r:id="rId27" w:history="1">
        <w:r>
          <w:rPr>
            <w:rStyle w:val="Hyperlink"/>
          </w:rPr>
          <w:t xml:space="preserve">Dangerous goods incident report </w:t>
        </w:r>
        <w:r w:rsidR="00436939">
          <w:rPr>
            <w:rStyle w:val="Hyperlink"/>
          </w:rPr>
          <w:t xml:space="preserve">– </w:t>
        </w:r>
        <w:r>
          <w:rPr>
            <w:rStyle w:val="Hyperlink"/>
          </w:rPr>
          <w:t>form</w:t>
        </w:r>
      </w:hyperlink>
    </w:p>
    <w:p w14:paraId="609D1C41" w14:textId="5F02B692" w:rsidR="00977E6C" w:rsidRPr="00C37982" w:rsidRDefault="00977E6C" w:rsidP="00977E6C">
      <w:pPr>
        <w:pStyle w:val="BodyText"/>
        <w:rPr>
          <w:rStyle w:val="Hyperlink"/>
          <w:color w:val="auto"/>
          <w:u w:val="none"/>
        </w:rPr>
      </w:pPr>
      <w:r w:rsidRPr="00C37982">
        <w:rPr>
          <w:rStyle w:val="Hyperlink"/>
          <w:color w:val="auto"/>
          <w:u w:val="none"/>
        </w:rPr>
        <w:lastRenderedPageBreak/>
        <w:t xml:space="preserve">This report details root and contributory causes and </w:t>
      </w:r>
      <w:r w:rsidR="00B23B71">
        <w:rPr>
          <w:rStyle w:val="Hyperlink"/>
          <w:color w:val="auto"/>
          <w:u w:val="none"/>
        </w:rPr>
        <w:t xml:space="preserve">actions to be taken to prevent or </w:t>
      </w:r>
      <w:r w:rsidRPr="00C37982">
        <w:rPr>
          <w:rStyle w:val="Hyperlink"/>
          <w:color w:val="auto"/>
          <w:u w:val="none"/>
        </w:rPr>
        <w:t>minimise incident recurrence.</w:t>
      </w:r>
    </w:p>
    <w:p w14:paraId="0651E5B3" w14:textId="0D073228" w:rsidR="00977E6C" w:rsidRPr="00386B69" w:rsidRDefault="00977E6C" w:rsidP="00977E6C">
      <w:pPr>
        <w:pStyle w:val="BodyText"/>
      </w:pPr>
      <w:r w:rsidRPr="00386B69">
        <w:t>All personnel</w:t>
      </w:r>
      <w:r w:rsidR="00EA591C">
        <w:t>,</w:t>
      </w:r>
      <w:r w:rsidRPr="00386B69">
        <w:t xml:space="preserve"> including supervisors, safety representatives and managers involved in incident and hazard investigation and reporting</w:t>
      </w:r>
      <w:r w:rsidR="00EA591C">
        <w:t>,</w:t>
      </w:r>
      <w:r w:rsidRPr="00386B69">
        <w:t xml:space="preserve"> </w:t>
      </w:r>
      <w:r>
        <w:t xml:space="preserve">should </w:t>
      </w:r>
      <w:r w:rsidRPr="00386B69">
        <w:t>be trained and competent in this area.</w:t>
      </w:r>
    </w:p>
    <w:p w14:paraId="0EE5AFB7" w14:textId="22238185" w:rsidR="00977E6C" w:rsidRPr="004605FB" w:rsidRDefault="00977E6C" w:rsidP="00977E6C">
      <w:pPr>
        <w:pStyle w:val="BodyText"/>
      </w:pPr>
      <w:r w:rsidRPr="00386B69">
        <w:t xml:space="preserve">The overview of the system should also include reference to communication of the investigation results to the workforce and the corrective actions generated to prevent a recurrence of the incident. </w:t>
      </w:r>
      <w:r>
        <w:t>The</w:t>
      </w:r>
      <w:r w:rsidRPr="004F1277">
        <w:t xml:space="preserve"> </w:t>
      </w:r>
      <w:r>
        <w:rPr>
          <w:i/>
        </w:rPr>
        <w:t>R</w:t>
      </w:r>
      <w:r w:rsidRPr="004605FB">
        <w:rPr>
          <w:i/>
        </w:rPr>
        <w:t xml:space="preserve">eporting </w:t>
      </w:r>
      <w:r>
        <w:rPr>
          <w:i/>
        </w:rPr>
        <w:t>dangerous goods incidents – guideline (6</w:t>
      </w:r>
      <w:r w:rsidRPr="00A07AF1">
        <w:rPr>
          <w:i/>
          <w:vertAlign w:val="superscript"/>
        </w:rPr>
        <w:t>th</w:t>
      </w:r>
      <w:r>
        <w:rPr>
          <w:i/>
        </w:rPr>
        <w:t xml:space="preserve"> edition)</w:t>
      </w:r>
      <w:r w:rsidRPr="004605FB">
        <w:t xml:space="preserve"> assists with this requirement.</w:t>
      </w:r>
    </w:p>
    <w:p w14:paraId="1C92AEFD" w14:textId="77777777" w:rsidR="00977E6C" w:rsidRDefault="00977E6C" w:rsidP="00977E6C">
      <w:pPr>
        <w:pStyle w:val="Heading3"/>
      </w:pPr>
      <w:bookmarkStart w:id="256" w:name="_Ref24445015"/>
      <w:bookmarkStart w:id="257" w:name="_Ref24445344"/>
      <w:bookmarkStart w:id="258" w:name="_Toc26777911"/>
      <w:r>
        <w:t>Emergency response</w:t>
      </w:r>
      <w:bookmarkEnd w:id="256"/>
      <w:bookmarkEnd w:id="257"/>
      <w:bookmarkEnd w:id="258"/>
      <w:r>
        <w:t xml:space="preserve"> </w:t>
      </w:r>
    </w:p>
    <w:p w14:paraId="424FD988" w14:textId="13D7D2F6" w:rsidR="00977E6C" w:rsidRPr="004605FB" w:rsidRDefault="00977E6C" w:rsidP="00977E6C">
      <w:pPr>
        <w:pStyle w:val="BodyText"/>
      </w:pPr>
      <w:r>
        <w:t xml:space="preserve">The SMS must include </w:t>
      </w:r>
      <w:r w:rsidRPr="00FA186B">
        <w:t>a description of the emergency response plan (ERP</w:t>
      </w:r>
      <w:r w:rsidR="008B1D77">
        <w:t>) and how it will be implemented</w:t>
      </w:r>
      <w:r w:rsidRPr="00FA186B">
        <w:t>.</w:t>
      </w:r>
      <w:r>
        <w:t xml:space="preserve"> The ERP must be site specific and fit for purpose</w:t>
      </w:r>
      <w:r w:rsidR="006370AB">
        <w:t>,</w:t>
      </w:r>
      <w:r>
        <w:t xml:space="preserve"> and should be linked into the organisation’s overall crisis management plan</w:t>
      </w:r>
      <w:r w:rsidR="00B23B71">
        <w:t xml:space="preserve"> </w:t>
      </w:r>
      <w:r w:rsidR="00111CC1">
        <w:t>[s</w:t>
      </w:r>
      <w:r w:rsidR="00B23B71">
        <w:t>ch. 4, cl. 2(2)</w:t>
      </w:r>
      <w:r w:rsidR="00111CC1">
        <w:t>]</w:t>
      </w:r>
      <w:r>
        <w:t>.</w:t>
      </w:r>
    </w:p>
    <w:p w14:paraId="0C590409" w14:textId="5942FA8C" w:rsidR="00977E6C" w:rsidRPr="004605FB" w:rsidRDefault="00977E6C" w:rsidP="00977E6C">
      <w:pPr>
        <w:pStyle w:val="BodyText"/>
      </w:pPr>
      <w:r w:rsidRPr="004605FB">
        <w:t xml:space="preserve">The </w:t>
      </w:r>
      <w:r>
        <w:t>operator</w:t>
      </w:r>
      <w:r w:rsidRPr="004605FB">
        <w:t xml:space="preserve"> should demonstrate within this section that:</w:t>
      </w:r>
    </w:p>
    <w:p w14:paraId="4DFC87A3" w14:textId="77777777" w:rsidR="00977E6C" w:rsidRDefault="00977E6C" w:rsidP="00977E6C">
      <w:pPr>
        <w:pStyle w:val="Bulletpoint"/>
        <w:rPr>
          <w:szCs w:val="20"/>
        </w:rPr>
      </w:pPr>
      <w:r w:rsidRPr="004605FB">
        <w:rPr>
          <w:szCs w:val="20"/>
        </w:rPr>
        <w:t>emergency response roles and responsibilities have been documented within the ERP and there is a description of the chain of command for emergencies</w:t>
      </w:r>
    </w:p>
    <w:p w14:paraId="6BEC6529" w14:textId="656BAF1A" w:rsidR="00977E6C" w:rsidRPr="004605FB" w:rsidRDefault="00977E6C" w:rsidP="00977E6C">
      <w:pPr>
        <w:pStyle w:val="Bulletpoint"/>
        <w:rPr>
          <w:szCs w:val="20"/>
        </w:rPr>
      </w:pPr>
      <w:r>
        <w:rPr>
          <w:szCs w:val="20"/>
        </w:rPr>
        <w:t>emergencies are resourced through internal and external resources</w:t>
      </w:r>
      <w:r w:rsidR="00390269">
        <w:rPr>
          <w:szCs w:val="20"/>
        </w:rPr>
        <w:t>,</w:t>
      </w:r>
      <w:r>
        <w:rPr>
          <w:szCs w:val="20"/>
        </w:rPr>
        <w:t xml:space="preserve"> if applicable</w:t>
      </w:r>
    </w:p>
    <w:p w14:paraId="66F1B3C7" w14:textId="77777777" w:rsidR="00977E6C" w:rsidRPr="004605FB" w:rsidRDefault="00977E6C" w:rsidP="00977E6C">
      <w:pPr>
        <w:pStyle w:val="Bulletpoint"/>
        <w:rPr>
          <w:szCs w:val="20"/>
        </w:rPr>
      </w:pPr>
      <w:r w:rsidRPr="004605FB">
        <w:rPr>
          <w:szCs w:val="20"/>
        </w:rPr>
        <w:t>the ERP contains details of emergency scenarios that may occur on the facility</w:t>
      </w:r>
    </w:p>
    <w:p w14:paraId="618ACA0F" w14:textId="77777777" w:rsidR="00977E6C" w:rsidRPr="004605FB" w:rsidRDefault="00977E6C" w:rsidP="00977E6C">
      <w:pPr>
        <w:pStyle w:val="Bulletpoint"/>
        <w:rPr>
          <w:szCs w:val="20"/>
        </w:rPr>
      </w:pPr>
      <w:r w:rsidRPr="004605FB">
        <w:rPr>
          <w:szCs w:val="20"/>
        </w:rPr>
        <w:t>emergency response training is conducted for all personnel</w:t>
      </w:r>
    </w:p>
    <w:p w14:paraId="24768974" w14:textId="77777777" w:rsidR="00977E6C" w:rsidRDefault="00977E6C" w:rsidP="00977E6C">
      <w:pPr>
        <w:pStyle w:val="Bulletpoint"/>
        <w:rPr>
          <w:szCs w:val="20"/>
        </w:rPr>
      </w:pPr>
      <w:r w:rsidRPr="004605FB">
        <w:rPr>
          <w:szCs w:val="20"/>
        </w:rPr>
        <w:t>emergency response drills and exercises are scheduled, conducted and reports generated on the results</w:t>
      </w:r>
    </w:p>
    <w:p w14:paraId="7283DF1C" w14:textId="77777777" w:rsidR="00977E6C" w:rsidRDefault="00977E6C" w:rsidP="00977E6C">
      <w:pPr>
        <w:pStyle w:val="Bulletpoint"/>
        <w:rPr>
          <w:szCs w:val="20"/>
        </w:rPr>
      </w:pPr>
      <w:r>
        <w:rPr>
          <w:szCs w:val="20"/>
        </w:rPr>
        <w:t>consultation and communication has taken place with:</w:t>
      </w:r>
    </w:p>
    <w:p w14:paraId="48132950" w14:textId="77777777" w:rsidR="00977E6C" w:rsidRDefault="00977E6C" w:rsidP="00977E6C">
      <w:pPr>
        <w:pStyle w:val="Bulletpointlevel2"/>
      </w:pPr>
      <w:r>
        <w:t xml:space="preserve">any neighbouring hazardous facilities </w:t>
      </w:r>
    </w:p>
    <w:p w14:paraId="2224AA85" w14:textId="77777777" w:rsidR="00977E6C" w:rsidRDefault="00977E6C" w:rsidP="00977E6C">
      <w:pPr>
        <w:pStyle w:val="Bulletpointlevel2"/>
      </w:pPr>
      <w:r>
        <w:t>local police, fire and other emergency services, local government departments</w:t>
      </w:r>
    </w:p>
    <w:p w14:paraId="73AE7C97" w14:textId="77777777" w:rsidR="00977E6C" w:rsidRDefault="00977E6C" w:rsidP="00977E6C">
      <w:pPr>
        <w:pStyle w:val="Bulletpointlevel2"/>
      </w:pPr>
      <w:r>
        <w:t>managers of any sensitive environmental sites</w:t>
      </w:r>
    </w:p>
    <w:p w14:paraId="07EEA99D" w14:textId="77777777" w:rsidR="00977E6C" w:rsidRDefault="00977E6C" w:rsidP="00977E6C">
      <w:pPr>
        <w:pStyle w:val="Bulletpointlevel2"/>
      </w:pPr>
      <w:r>
        <w:t>facilities accommodating large numbers of people (e.g. commercial or shopping centres, motels, recreational facilities)</w:t>
      </w:r>
    </w:p>
    <w:p w14:paraId="69EDB025" w14:textId="150CA60F" w:rsidR="00977E6C" w:rsidRPr="004605FB" w:rsidRDefault="00977E6C" w:rsidP="00977E6C">
      <w:pPr>
        <w:pStyle w:val="Bulletpointlevel2"/>
      </w:pPr>
      <w:r>
        <w:t>facilities provided for members of the community who may be more vulnerable to the consequences of an emergency (e.g. schools, childcare centres, hospitals and nursing homes)</w:t>
      </w:r>
    </w:p>
    <w:p w14:paraId="5E8B598D" w14:textId="77777777" w:rsidR="00977E6C" w:rsidRPr="004605FB" w:rsidRDefault="00977E6C" w:rsidP="00977E6C">
      <w:pPr>
        <w:pStyle w:val="BodyText"/>
      </w:pPr>
      <w:r w:rsidRPr="004605FB">
        <w:t xml:space="preserve">The </w:t>
      </w:r>
      <w:r>
        <w:t>operator</w:t>
      </w:r>
      <w:r w:rsidRPr="004605FB">
        <w:t xml:space="preserve"> should list all internal referenced documents where critical information is contained rather than include large sections of the ERP to cover these requirements.</w:t>
      </w:r>
    </w:p>
    <w:p w14:paraId="22F75575" w14:textId="2054EA67" w:rsidR="00977E6C" w:rsidRPr="004605FB" w:rsidRDefault="00977E6C" w:rsidP="00977E6C">
      <w:pPr>
        <w:pStyle w:val="BodyText"/>
      </w:pPr>
      <w:r w:rsidRPr="004605FB">
        <w:t xml:space="preserve">This section of the SMS should be </w:t>
      </w:r>
      <w:r w:rsidR="00EA591C" w:rsidRPr="004605FB">
        <w:t>cross</w:t>
      </w:r>
      <w:r w:rsidR="00EA591C">
        <w:t xml:space="preserve"> </w:t>
      </w:r>
      <w:r w:rsidRPr="004605FB">
        <w:t xml:space="preserve">referenced </w:t>
      </w:r>
      <w:r>
        <w:t xml:space="preserve">with the facility description and must demonstrate that the </w:t>
      </w:r>
      <w:r w:rsidR="00C156F2">
        <w:t>major incident</w:t>
      </w:r>
      <w:r>
        <w:t xml:space="preserve"> emergencies covered in the risk assessment are included in the emergency response plans</w:t>
      </w:r>
      <w:r w:rsidRPr="004605FB">
        <w:t>.</w:t>
      </w:r>
    </w:p>
    <w:p w14:paraId="05963E2D" w14:textId="399799D8" w:rsidR="00977E6C" w:rsidRDefault="00977E6C" w:rsidP="00977E6C">
      <w:pPr>
        <w:pStyle w:val="BodyText"/>
      </w:pPr>
      <w:r w:rsidRPr="004F1277">
        <w:t xml:space="preserve">The </w:t>
      </w:r>
      <w:r w:rsidRPr="004605FB">
        <w:rPr>
          <w:i/>
        </w:rPr>
        <w:t>Emergency response plans</w:t>
      </w:r>
      <w:r w:rsidRPr="004605FB">
        <w:t xml:space="preserve"> </w:t>
      </w:r>
      <w:r w:rsidR="00B23B71">
        <w:t xml:space="preserve">guide </w:t>
      </w:r>
      <w:r w:rsidRPr="004605FB">
        <w:t xml:space="preserve">assists </w:t>
      </w:r>
      <w:r>
        <w:t>with this requirement</w:t>
      </w:r>
      <w:r w:rsidRPr="004605FB">
        <w:t>.</w:t>
      </w:r>
    </w:p>
    <w:p w14:paraId="6FDC0190" w14:textId="77777777" w:rsidR="00977E6C" w:rsidRDefault="00977E6C" w:rsidP="00977E6C">
      <w:pPr>
        <w:pStyle w:val="Heading3"/>
      </w:pPr>
      <w:bookmarkStart w:id="259" w:name="_Ref24446375"/>
      <w:bookmarkStart w:id="260" w:name="_Toc26777912"/>
      <w:r>
        <w:t>Site security and access control</w:t>
      </w:r>
      <w:bookmarkEnd w:id="259"/>
      <w:bookmarkEnd w:id="260"/>
    </w:p>
    <w:p w14:paraId="6634DA83" w14:textId="3F54D9D5" w:rsidR="00977E6C" w:rsidRDefault="00977E6C" w:rsidP="00977E6C">
      <w:pPr>
        <w:pStyle w:val="BodyText"/>
      </w:pPr>
      <w:r>
        <w:t>Operators should ensure that systems are in place to monitor and control security and access to sites</w:t>
      </w:r>
      <w:r w:rsidR="00B23B71">
        <w:t xml:space="preserve"> </w:t>
      </w:r>
      <w:r w:rsidR="00EB2457">
        <w:t>[s</w:t>
      </w:r>
      <w:r>
        <w:t>ch. 4 cl. 3</w:t>
      </w:r>
      <w:r w:rsidR="00EB2457">
        <w:t>]</w:t>
      </w:r>
      <w:r>
        <w:t>.</w:t>
      </w:r>
    </w:p>
    <w:p w14:paraId="14AFAE55" w14:textId="77777777" w:rsidR="00977E6C" w:rsidRDefault="00977E6C" w:rsidP="00977E6C">
      <w:pPr>
        <w:pStyle w:val="BodyText"/>
      </w:pPr>
      <w:r>
        <w:t xml:space="preserve">Site security control philosophy should be described and referenced. </w:t>
      </w:r>
    </w:p>
    <w:p w14:paraId="32BFA515" w14:textId="49911F3F" w:rsidR="00977E6C" w:rsidRDefault="00977E6C" w:rsidP="00977E6C">
      <w:pPr>
        <w:pStyle w:val="BodyText"/>
      </w:pPr>
      <w:r>
        <w:t>A security plan should be developed for the facility</w:t>
      </w:r>
      <w:r w:rsidR="006370AB">
        <w:t>. The security plan should be</w:t>
      </w:r>
      <w:r>
        <w:t xml:space="preserve"> integrated with other areas of the management system, such as induction requirements and the emergency response plan.  The security plan should summarise roles and responsibilities, access control systems and management of visitors and contractors on the site.</w:t>
      </w:r>
    </w:p>
    <w:p w14:paraId="7D2CE4ED" w14:textId="77777777" w:rsidR="00977E6C" w:rsidRDefault="00977E6C" w:rsidP="00977E6C">
      <w:pPr>
        <w:pStyle w:val="Heading3"/>
      </w:pPr>
      <w:bookmarkStart w:id="261" w:name="_Toc26777913"/>
      <w:r>
        <w:t>Safety management system audits</w:t>
      </w:r>
      <w:bookmarkEnd w:id="261"/>
    </w:p>
    <w:p w14:paraId="38CC1580" w14:textId="01F03C9E" w:rsidR="00B23B71" w:rsidRDefault="00977E6C" w:rsidP="00977E6C">
      <w:pPr>
        <w:pStyle w:val="BodyText"/>
      </w:pPr>
      <w:r>
        <w:t xml:space="preserve">This is a key element of the SMS and operators must have an audit system in place that is clear, objective and </w:t>
      </w:r>
      <w:r w:rsidR="006370AB">
        <w:t>evidence-</w:t>
      </w:r>
      <w:r>
        <w:t>based to show outsiders that the operator conforms to the SMS</w:t>
      </w:r>
      <w:r w:rsidR="00B23B71">
        <w:t xml:space="preserve"> </w:t>
      </w:r>
      <w:r w:rsidR="00EB2457">
        <w:t>[s</w:t>
      </w:r>
      <w:r w:rsidR="00B23B71">
        <w:t>ch. 4 cl.</w:t>
      </w:r>
      <w:r w:rsidR="00717995">
        <w:t> </w:t>
      </w:r>
      <w:r w:rsidR="00B23B71">
        <w:t>5(2)</w:t>
      </w:r>
      <w:r w:rsidR="00DA30E6">
        <w:t xml:space="preserve"> </w:t>
      </w:r>
      <w:r w:rsidR="00717995">
        <w:t>-</w:t>
      </w:r>
      <w:r w:rsidR="00B23B71">
        <w:t>(3)</w:t>
      </w:r>
      <w:r w:rsidR="00EB2457">
        <w:t>]</w:t>
      </w:r>
      <w:r>
        <w:t xml:space="preserve">. </w:t>
      </w:r>
    </w:p>
    <w:p w14:paraId="3E57512F" w14:textId="3BE79BCD" w:rsidR="00977E6C" w:rsidRDefault="00111BCF" w:rsidP="00977E6C">
      <w:pPr>
        <w:pStyle w:val="BodyText"/>
      </w:pPr>
      <w:r>
        <w:t>T</w:t>
      </w:r>
      <w:r w:rsidR="00977E6C">
        <w:t>he Chief Officer may direct the operator to engage an approved auditor to conduct an audit and report to the Chief Officer</w:t>
      </w:r>
      <w:r>
        <w:t xml:space="preserve"> </w:t>
      </w:r>
      <w:r w:rsidR="00EB2457">
        <w:t>[</w:t>
      </w:r>
      <w:r>
        <w:t>s.</w:t>
      </w:r>
      <w:r w:rsidR="00EB2457">
        <w:t xml:space="preserve"> </w:t>
      </w:r>
      <w:r>
        <w:t>46</w:t>
      </w:r>
      <w:r w:rsidR="00EB2457">
        <w:t>].</w:t>
      </w:r>
    </w:p>
    <w:p w14:paraId="36D23FEE" w14:textId="454BC8C2" w:rsidR="00977E6C" w:rsidRPr="004605FB" w:rsidRDefault="00977E6C" w:rsidP="00977E6C">
      <w:pPr>
        <w:pStyle w:val="BodyText"/>
      </w:pPr>
      <w:r>
        <w:lastRenderedPageBreak/>
        <w:t>This section should d</w:t>
      </w:r>
      <w:r w:rsidRPr="004605FB">
        <w:t>etail</w:t>
      </w:r>
      <w:r>
        <w:t xml:space="preserve"> </w:t>
      </w:r>
      <w:r w:rsidRPr="004605FB">
        <w:t>the audit process</w:t>
      </w:r>
      <w:r w:rsidR="006370AB">
        <w:t>,</w:t>
      </w:r>
      <w:r w:rsidRPr="004605FB">
        <w:t xml:space="preserve"> including the existence of an audit plan outlining the methodology by which the </w:t>
      </w:r>
      <w:r>
        <w:t>operator</w:t>
      </w:r>
      <w:r w:rsidRPr="004605FB">
        <w:t xml:space="preserve"> will conduct internal or external audits. The audit plan should include details of auditor independence requirements for the areas being audited and the qualifications of the auditor.</w:t>
      </w:r>
    </w:p>
    <w:p w14:paraId="3AEB6EB8" w14:textId="7F176997" w:rsidR="00977E6C" w:rsidRDefault="006370AB" w:rsidP="00977E6C">
      <w:pPr>
        <w:pStyle w:val="BodyText"/>
      </w:pPr>
      <w:r>
        <w:t>It should d</w:t>
      </w:r>
      <w:r w:rsidRPr="004605FB">
        <w:t>etail</w:t>
      </w:r>
      <w:r>
        <w:t xml:space="preserve"> </w:t>
      </w:r>
      <w:r w:rsidR="00977E6C" w:rsidRPr="004605FB">
        <w:t>the management of non-compliance areas identified during the audit, how actions are generated to address the non-compliance and</w:t>
      </w:r>
      <w:r w:rsidR="00977E6C">
        <w:t xml:space="preserve"> the monitoring of the actions </w:t>
      </w:r>
      <w:r w:rsidR="00977E6C" w:rsidRPr="004605FB">
        <w:t>through to effective closure.</w:t>
      </w:r>
    </w:p>
    <w:p w14:paraId="750359D7" w14:textId="593847DC" w:rsidR="00977E6C" w:rsidRPr="004605FB" w:rsidRDefault="00977E6C" w:rsidP="00977E6C">
      <w:pPr>
        <w:pStyle w:val="BodyText"/>
      </w:pPr>
      <w:r>
        <w:t xml:space="preserve">The </w:t>
      </w:r>
      <w:r w:rsidRPr="00C05D4F">
        <w:rPr>
          <w:i/>
        </w:rPr>
        <w:t>Audits, review and continual improvement for major hazard facilities</w:t>
      </w:r>
      <w:r>
        <w:rPr>
          <w:i/>
        </w:rPr>
        <w:t xml:space="preserve"> </w:t>
      </w:r>
      <w:r w:rsidR="00B23B71" w:rsidRPr="00B23B71">
        <w:t>guide</w:t>
      </w:r>
      <w:r w:rsidR="00B23B71">
        <w:rPr>
          <w:i/>
        </w:rPr>
        <w:t xml:space="preserve"> </w:t>
      </w:r>
      <w:r>
        <w:t>will assist with this requirement.</w:t>
      </w:r>
    </w:p>
    <w:p w14:paraId="1C9A7482" w14:textId="77777777" w:rsidR="00977E6C" w:rsidRDefault="00977E6C" w:rsidP="00977E6C">
      <w:pPr>
        <w:pStyle w:val="Heading3"/>
      </w:pPr>
      <w:bookmarkStart w:id="262" w:name="_Toc26777914"/>
      <w:r>
        <w:t>Review and continual improvement</w:t>
      </w:r>
      <w:bookmarkEnd w:id="262"/>
    </w:p>
    <w:p w14:paraId="6C746C2D" w14:textId="2DA8AE2C" w:rsidR="00977E6C" w:rsidRDefault="00977E6C" w:rsidP="00977E6C">
      <w:pPr>
        <w:pStyle w:val="BodyText"/>
      </w:pPr>
      <w:r w:rsidRPr="004605FB">
        <w:t xml:space="preserve">The </w:t>
      </w:r>
      <w:r>
        <w:t>operator</w:t>
      </w:r>
      <w:r w:rsidRPr="004605FB">
        <w:t xml:space="preserve"> </w:t>
      </w:r>
      <w:r w:rsidR="00111BCF">
        <w:t>is required to have procedures in place to ensure monitoring of the effectiveness of the risk control measures and compliance with the safety management system</w:t>
      </w:r>
      <w:r>
        <w:t xml:space="preserve"> </w:t>
      </w:r>
      <w:r w:rsidR="00EB2457">
        <w:t>[s</w:t>
      </w:r>
      <w:r>
        <w:t>ch. 4 cl. 5</w:t>
      </w:r>
      <w:r w:rsidR="00486346">
        <w:t>(2)</w:t>
      </w:r>
      <w:r w:rsidR="00DA30E6">
        <w:t xml:space="preserve"> </w:t>
      </w:r>
      <w:r w:rsidR="00486346">
        <w:t>-</w:t>
      </w:r>
      <w:r w:rsidR="00DA30E6">
        <w:t xml:space="preserve"> </w:t>
      </w:r>
      <w:r w:rsidR="00486346">
        <w:t>(4)]</w:t>
      </w:r>
      <w:r w:rsidRPr="004605FB">
        <w:t xml:space="preserve">. </w:t>
      </w:r>
    </w:p>
    <w:p w14:paraId="4966E917" w14:textId="44045AE7" w:rsidR="00977E6C" w:rsidRDefault="00977E6C" w:rsidP="00977E6C">
      <w:pPr>
        <w:pStyle w:val="BodyText"/>
      </w:pPr>
      <w:r>
        <w:t xml:space="preserve">This section should include a summary of the process used to </w:t>
      </w:r>
      <w:r w:rsidR="00111BCF">
        <w:t>monitor</w:t>
      </w:r>
      <w:r>
        <w:t xml:space="preserve"> developments in safety</w:t>
      </w:r>
      <w:r w:rsidR="006370AB">
        <w:t>,</w:t>
      </w:r>
      <w:r>
        <w:t xml:space="preserve"> including awareness of incidents in the industry, learnings from other incidents, changes in standards and in legislation. </w:t>
      </w:r>
    </w:p>
    <w:p w14:paraId="0C09032E" w14:textId="69AB362B" w:rsidR="00977E6C" w:rsidRPr="004605FB" w:rsidRDefault="00977E6C" w:rsidP="00977E6C">
      <w:pPr>
        <w:pStyle w:val="BodyText"/>
      </w:pPr>
      <w:r w:rsidRPr="004605FB">
        <w:t>The results of the review should be documented and be formally communicated to management for review and identification of actions</w:t>
      </w:r>
      <w:r w:rsidR="00111BCF">
        <w:t xml:space="preserve">. </w:t>
      </w:r>
      <w:r>
        <w:t>These actions should</w:t>
      </w:r>
      <w:r w:rsidRPr="004605FB">
        <w:t xml:space="preserve"> provide continual improvement to the SMS through identification of new objectives and targets, ongoing audits and the closeout of actions generated from audit reports and incident investigations and generated actions.</w:t>
      </w:r>
    </w:p>
    <w:p w14:paraId="50CBBDCC" w14:textId="234331BC" w:rsidR="00977E6C" w:rsidRPr="00A42C89" w:rsidRDefault="00111BCF" w:rsidP="00977E6C">
      <w:pPr>
        <w:pStyle w:val="BodyText"/>
      </w:pPr>
      <w:r>
        <w:t xml:space="preserve">The areas of audit, </w:t>
      </w:r>
      <w:r w:rsidR="00977E6C" w:rsidRPr="004605FB">
        <w:t>review</w:t>
      </w:r>
      <w:r>
        <w:t xml:space="preserve"> and </w:t>
      </w:r>
      <w:r w:rsidR="00977E6C" w:rsidRPr="004605FB">
        <w:t xml:space="preserve">continual improvement are </w:t>
      </w:r>
      <w:r w:rsidR="00977E6C">
        <w:t>significant</w:t>
      </w:r>
      <w:r w:rsidR="00977E6C" w:rsidRPr="004605FB" w:rsidDel="00A83C88">
        <w:t xml:space="preserve"> </w:t>
      </w:r>
      <w:r w:rsidR="00977E6C">
        <w:t xml:space="preserve">areas of the </w:t>
      </w:r>
      <w:r w:rsidR="00977E6C" w:rsidRPr="004605FB">
        <w:t xml:space="preserve">safety </w:t>
      </w:r>
      <w:r w:rsidR="00977E6C">
        <w:t>report</w:t>
      </w:r>
      <w:r w:rsidR="00977E6C" w:rsidRPr="004605FB">
        <w:t xml:space="preserve"> </w:t>
      </w:r>
      <w:r w:rsidR="00977E6C">
        <w:t>and should focus on</w:t>
      </w:r>
      <w:r w:rsidR="00977E6C" w:rsidRPr="004605FB">
        <w:t>:</w:t>
      </w:r>
    </w:p>
    <w:p w14:paraId="333D1CE4" w14:textId="77777777" w:rsidR="00977E6C" w:rsidRDefault="00977E6C" w:rsidP="00977E6C">
      <w:pPr>
        <w:pStyle w:val="Bulletpoint"/>
        <w:rPr>
          <w:szCs w:val="20"/>
        </w:rPr>
      </w:pPr>
      <w:r>
        <w:rPr>
          <w:szCs w:val="20"/>
        </w:rPr>
        <w:t>verifying that the safety report is appropriate and fit for purpose</w:t>
      </w:r>
    </w:p>
    <w:p w14:paraId="4A8A323E" w14:textId="77777777" w:rsidR="00977E6C" w:rsidRDefault="00977E6C" w:rsidP="00977E6C">
      <w:pPr>
        <w:pStyle w:val="Bulletpoint"/>
        <w:rPr>
          <w:szCs w:val="20"/>
        </w:rPr>
      </w:pPr>
      <w:r>
        <w:rPr>
          <w:szCs w:val="20"/>
        </w:rPr>
        <w:t xml:space="preserve">validating that the operator is complying </w:t>
      </w:r>
      <w:r w:rsidRPr="004605FB">
        <w:rPr>
          <w:szCs w:val="20"/>
        </w:rPr>
        <w:t xml:space="preserve">with the safety </w:t>
      </w:r>
      <w:r>
        <w:rPr>
          <w:szCs w:val="20"/>
        </w:rPr>
        <w:t>report</w:t>
      </w:r>
    </w:p>
    <w:p w14:paraId="32B63F14" w14:textId="77777777" w:rsidR="00977E6C" w:rsidRPr="004605FB" w:rsidRDefault="00977E6C" w:rsidP="00977E6C">
      <w:pPr>
        <w:pStyle w:val="Bulletpoint"/>
        <w:rPr>
          <w:szCs w:val="20"/>
        </w:rPr>
      </w:pPr>
      <w:r>
        <w:rPr>
          <w:szCs w:val="20"/>
        </w:rPr>
        <w:t>effectiveness of risk control measures</w:t>
      </w:r>
    </w:p>
    <w:p w14:paraId="149EB1D8" w14:textId="5532EDB1" w:rsidR="00977E6C" w:rsidRPr="004605FB" w:rsidRDefault="00977E6C" w:rsidP="005608BC">
      <w:pPr>
        <w:pStyle w:val="Bulletpoint"/>
        <w:spacing w:after="120"/>
        <w:rPr>
          <w:szCs w:val="20"/>
        </w:rPr>
      </w:pPr>
      <w:r w:rsidRPr="004605FB">
        <w:rPr>
          <w:szCs w:val="20"/>
        </w:rPr>
        <w:t>identif</w:t>
      </w:r>
      <w:r>
        <w:rPr>
          <w:szCs w:val="20"/>
        </w:rPr>
        <w:t>ying</w:t>
      </w:r>
      <w:r w:rsidRPr="004605FB">
        <w:rPr>
          <w:szCs w:val="20"/>
        </w:rPr>
        <w:t xml:space="preserve"> and manag</w:t>
      </w:r>
      <w:r>
        <w:rPr>
          <w:szCs w:val="20"/>
        </w:rPr>
        <w:t xml:space="preserve">ing </w:t>
      </w:r>
      <w:r w:rsidRPr="004605FB">
        <w:rPr>
          <w:szCs w:val="20"/>
        </w:rPr>
        <w:t>continual improvement</w:t>
      </w:r>
      <w:r w:rsidR="00111BCF">
        <w:rPr>
          <w:szCs w:val="20"/>
        </w:rPr>
        <w:t>.</w:t>
      </w:r>
    </w:p>
    <w:p w14:paraId="27195B33" w14:textId="414EA8A1" w:rsidR="00977E6C" w:rsidRPr="004605FB" w:rsidRDefault="00977E6C" w:rsidP="00977E6C">
      <w:pPr>
        <w:pStyle w:val="BodyText"/>
      </w:pPr>
      <w:r w:rsidRPr="00E90749">
        <w:t>It is expected that these processes be robust, comprehensive and continuous. It is important that details contained within the safety report are comprehensive and concise.</w:t>
      </w:r>
    </w:p>
    <w:p w14:paraId="12CC820E" w14:textId="1AED4F73" w:rsidR="00977E6C" w:rsidRPr="004605FB" w:rsidRDefault="00977E6C" w:rsidP="00977E6C">
      <w:pPr>
        <w:pStyle w:val="BodyText"/>
      </w:pPr>
      <w:r w:rsidRPr="004605FB">
        <w:t xml:space="preserve">The </w:t>
      </w:r>
      <w:r>
        <w:t>operator</w:t>
      </w:r>
      <w:r w:rsidRPr="004605FB">
        <w:t xml:space="preserve"> should ensure that they have a process in place to re</w:t>
      </w:r>
      <w:r w:rsidR="007573DA">
        <w:t xml:space="preserve">gularly verify that their audit, review and </w:t>
      </w:r>
      <w:r w:rsidRPr="004605FB">
        <w:t xml:space="preserve">continual improvement requirements are managed effectively. Where </w:t>
      </w:r>
      <w:r>
        <w:t>the Department</w:t>
      </w:r>
      <w:r w:rsidRPr="004605FB">
        <w:t xml:space="preserve"> inspection findings identify issues with the systems, </w:t>
      </w:r>
      <w:r w:rsidR="007573DA">
        <w:t xml:space="preserve">questions may be raised as to </w:t>
      </w:r>
      <w:r w:rsidRPr="004605FB">
        <w:t xml:space="preserve">why these issues were not already identified and corrected by the </w:t>
      </w:r>
      <w:r>
        <w:t>operator</w:t>
      </w:r>
      <w:r w:rsidRPr="004605FB">
        <w:t>’s audits, review</w:t>
      </w:r>
      <w:r>
        <w:t xml:space="preserve"> and </w:t>
      </w:r>
      <w:r w:rsidRPr="004605FB">
        <w:t>continual improvement requirements.</w:t>
      </w:r>
    </w:p>
    <w:p w14:paraId="18AFB896" w14:textId="476B545F" w:rsidR="00977E6C" w:rsidRDefault="00977E6C" w:rsidP="00503A23">
      <w:pPr>
        <w:pStyle w:val="BodyText"/>
      </w:pPr>
      <w:r w:rsidRPr="00C05D4F">
        <w:t xml:space="preserve">The </w:t>
      </w:r>
      <w:r w:rsidRPr="004605FB">
        <w:rPr>
          <w:i/>
        </w:rPr>
        <w:t>Audits,</w:t>
      </w:r>
      <w:r w:rsidRPr="004605FB">
        <w:t xml:space="preserve"> r</w:t>
      </w:r>
      <w:r w:rsidRPr="004605FB">
        <w:rPr>
          <w:i/>
        </w:rPr>
        <w:t>eview and continual improvement</w:t>
      </w:r>
      <w:r>
        <w:rPr>
          <w:i/>
        </w:rPr>
        <w:t xml:space="preserve"> of major hazard facilities</w:t>
      </w:r>
      <w:r w:rsidRPr="004605FB">
        <w:t xml:space="preserve"> </w:t>
      </w:r>
      <w:r w:rsidR="007573DA">
        <w:t xml:space="preserve">guide </w:t>
      </w:r>
      <w:r w:rsidRPr="004605FB">
        <w:t xml:space="preserve">assists </w:t>
      </w:r>
      <w:r>
        <w:t>with these requirements</w:t>
      </w:r>
      <w:r w:rsidRPr="004605FB">
        <w:t>.</w:t>
      </w:r>
      <w:r w:rsidR="00DB34D1" w:rsidRPr="004605FB" w:rsidDel="00DB34D1">
        <w:t xml:space="preserve"> </w:t>
      </w:r>
    </w:p>
    <w:p w14:paraId="5B8C1DCE" w14:textId="05528792" w:rsidR="008D0395" w:rsidRDefault="008D0395" w:rsidP="00165AE9">
      <w:pPr>
        <w:pStyle w:val="Heading1"/>
      </w:pPr>
      <w:bookmarkStart w:id="263" w:name="_Toc26777915"/>
      <w:r>
        <w:t xml:space="preserve">Submission and </w:t>
      </w:r>
      <w:r w:rsidR="00031593">
        <w:t xml:space="preserve">assessment </w:t>
      </w:r>
      <w:r>
        <w:t xml:space="preserve">of </w:t>
      </w:r>
      <w:r w:rsidR="009F5917">
        <w:t xml:space="preserve">the </w:t>
      </w:r>
      <w:r w:rsidR="00330AB4">
        <w:t>s</w:t>
      </w:r>
      <w:r w:rsidR="009F5917">
        <w:t xml:space="preserve">afety </w:t>
      </w:r>
      <w:r w:rsidR="0084184E">
        <w:t>report</w:t>
      </w:r>
      <w:bookmarkEnd w:id="263"/>
    </w:p>
    <w:p w14:paraId="28A72820" w14:textId="4A17E462" w:rsidR="00165AE9" w:rsidRDefault="007E2758" w:rsidP="008F7D62">
      <w:pPr>
        <w:pStyle w:val="Heading2"/>
      </w:pPr>
      <w:bookmarkStart w:id="264" w:name="_Ref520199604"/>
      <w:bookmarkStart w:id="265" w:name="_Ref520199790"/>
      <w:bookmarkStart w:id="266" w:name="_Toc26777916"/>
      <w:r>
        <w:t>Application for approval</w:t>
      </w:r>
      <w:r w:rsidR="008F7D62">
        <w:t xml:space="preserve"> of </w:t>
      </w:r>
      <w:r>
        <w:t xml:space="preserve">a </w:t>
      </w:r>
      <w:r w:rsidR="00852FAE">
        <w:t>s</w:t>
      </w:r>
      <w:r w:rsidR="008F7D62">
        <w:t xml:space="preserve">afety </w:t>
      </w:r>
      <w:bookmarkEnd w:id="264"/>
      <w:bookmarkEnd w:id="265"/>
      <w:r w:rsidR="0084184E">
        <w:t>report</w:t>
      </w:r>
      <w:bookmarkEnd w:id="266"/>
    </w:p>
    <w:p w14:paraId="709EFB0E" w14:textId="30DA9A94" w:rsidR="00E90749" w:rsidRPr="00360666" w:rsidRDefault="007E2758" w:rsidP="00E90749">
      <w:pPr>
        <w:pStyle w:val="BodyText"/>
      </w:pPr>
      <w:r>
        <w:t>Once the safety report for a facility has been developed and approved by the operator, an application for the approval of the safety report must be made to the Ch</w:t>
      </w:r>
      <w:r w:rsidR="007573DA">
        <w:t>ief Officer in an approved form</w:t>
      </w:r>
      <w:r>
        <w:t xml:space="preserve"> </w:t>
      </w:r>
      <w:r w:rsidR="00486346">
        <w:t>[</w:t>
      </w:r>
      <w:r>
        <w:t>r.</w:t>
      </w:r>
      <w:r w:rsidR="007573DA">
        <w:t xml:space="preserve"> </w:t>
      </w:r>
      <w:r>
        <w:t>26(a)</w:t>
      </w:r>
      <w:r w:rsidR="00101FF7">
        <w:t>]</w:t>
      </w:r>
      <w:r>
        <w:t>.</w:t>
      </w:r>
      <w:r w:rsidR="000A1760">
        <w:t xml:space="preserve"> </w:t>
      </w:r>
    </w:p>
    <w:p w14:paraId="525060D0" w14:textId="08CB04E9" w:rsidR="00E90749" w:rsidRPr="003F1A27" w:rsidRDefault="00E90749" w:rsidP="00E90749">
      <w:pPr>
        <w:pStyle w:val="BodyText"/>
      </w:pPr>
      <w:r w:rsidRPr="00360666">
        <w:t xml:space="preserve">The purpose </w:t>
      </w:r>
      <w:r>
        <w:t xml:space="preserve">of this document </w:t>
      </w:r>
      <w:r w:rsidRPr="00360666">
        <w:t>is to provide guidance as to the form of a safety report which is acceptable to the Chief Officer (refer to r. 25(2)(d)).</w:t>
      </w:r>
    </w:p>
    <w:p w14:paraId="55D928F8" w14:textId="7F669958" w:rsidR="007E2758" w:rsidRPr="007E2758" w:rsidRDefault="007E2758" w:rsidP="007E2758">
      <w:pPr>
        <w:pStyle w:val="BodyText"/>
      </w:pPr>
      <w:r>
        <w:t>When submitting the safety report for approval</w:t>
      </w:r>
      <w:r w:rsidR="007573DA">
        <w:t xml:space="preserve"> by the Chief Officer</w:t>
      </w:r>
      <w:r>
        <w:t xml:space="preserve"> for the first time, the application must be accompanied by the relevant fee</w:t>
      </w:r>
      <w:r w:rsidR="007573DA">
        <w:t xml:space="preserve"> </w:t>
      </w:r>
      <w:r w:rsidR="00101FF7">
        <w:t>[s</w:t>
      </w:r>
      <w:r w:rsidR="007573DA">
        <w:t>ch. 3 cl. 1</w:t>
      </w:r>
      <w:r w:rsidR="00101FF7">
        <w:t>]</w:t>
      </w:r>
      <w:r>
        <w:t>.</w:t>
      </w:r>
    </w:p>
    <w:p w14:paraId="152DEF34" w14:textId="1D918ABC" w:rsidR="008F7D62" w:rsidRDefault="00745E2F" w:rsidP="00024F3E">
      <w:pPr>
        <w:pStyle w:val="Heading2"/>
      </w:pPr>
      <w:bookmarkStart w:id="267" w:name="_Toc26777917"/>
      <w:r>
        <w:t>Consultation on the submitted safety report</w:t>
      </w:r>
      <w:bookmarkEnd w:id="267"/>
    </w:p>
    <w:p w14:paraId="73840DE8" w14:textId="2627E317" w:rsidR="00745E2F" w:rsidRDefault="00745E2F" w:rsidP="00745E2F">
      <w:pPr>
        <w:pStyle w:val="BodyText"/>
      </w:pPr>
      <w:r>
        <w:t>The Chief Officer is required to consult with the operator on the submitted safety report before deciding to refuse</w:t>
      </w:r>
      <w:r w:rsidR="008B71AC">
        <w:t>,</w:t>
      </w:r>
      <w:r>
        <w:t xml:space="preserve"> approve or withdraw an approval of a safety report.</w:t>
      </w:r>
    </w:p>
    <w:p w14:paraId="61E44621" w14:textId="6D64495A" w:rsidR="00745E2F" w:rsidRDefault="00745E2F" w:rsidP="00745E2F">
      <w:pPr>
        <w:pStyle w:val="BodyText"/>
      </w:pPr>
      <w:r>
        <w:lastRenderedPageBreak/>
        <w:t xml:space="preserve">If the Chief Officer is not satisfied that the submitted safety report meets the requirements of the Regulations, the operator of the facility must be given notification in writing of the proposed decision and the reasons for that decision </w:t>
      </w:r>
      <w:r w:rsidR="00101FF7">
        <w:t>[</w:t>
      </w:r>
      <w:r>
        <w:t>r.</w:t>
      </w:r>
      <w:r w:rsidR="00717995">
        <w:t xml:space="preserve"> </w:t>
      </w:r>
      <w:r>
        <w:t>29(1)</w:t>
      </w:r>
      <w:r w:rsidR="00101FF7">
        <w:t>]</w:t>
      </w:r>
      <w:r>
        <w:t>.</w:t>
      </w:r>
    </w:p>
    <w:p w14:paraId="0090A3F8" w14:textId="534D175F" w:rsidR="00745E2F" w:rsidRDefault="00745E2F" w:rsidP="00745E2F">
      <w:pPr>
        <w:pStyle w:val="BodyText"/>
      </w:pPr>
      <w:r>
        <w:t>The written notification to the operator must also include an invitation to the operator to review the safety report and resubmit the amended report to the Chief Officer before a date specified in the notice</w:t>
      </w:r>
      <w:r w:rsidR="00BB1E0C">
        <w:t xml:space="preserve"> </w:t>
      </w:r>
      <w:r w:rsidR="00101FF7">
        <w:t>[</w:t>
      </w:r>
      <w:r w:rsidR="00BB1E0C">
        <w:t>r.</w:t>
      </w:r>
      <w:r w:rsidR="00717995">
        <w:t> </w:t>
      </w:r>
      <w:r w:rsidR="00BB1E0C">
        <w:t>29(1)(b)</w:t>
      </w:r>
      <w:r w:rsidR="00101FF7">
        <w:t>]</w:t>
      </w:r>
      <w:r>
        <w:t>.</w:t>
      </w:r>
    </w:p>
    <w:p w14:paraId="581ACFDA" w14:textId="5D6FBE75" w:rsidR="00745E2F" w:rsidRDefault="00745E2F" w:rsidP="00745E2F">
      <w:pPr>
        <w:pStyle w:val="BodyText"/>
      </w:pPr>
      <w:r>
        <w:t xml:space="preserve">If the Chief Officer </w:t>
      </w:r>
      <w:r w:rsidR="00310A6E">
        <w:t xml:space="preserve">still decides to refuse approval or withdraw approval of the safety report as amended and resubmitted by the operator, notice of that decision must be given to the operator in writing, including the reason for the decision, and inform the operator of their right to have the decision reviewed under </w:t>
      </w:r>
      <w:r w:rsidR="00101FF7">
        <w:t>[</w:t>
      </w:r>
      <w:r w:rsidR="00310A6E">
        <w:t>s</w:t>
      </w:r>
      <w:r w:rsidR="00BB1E0C">
        <w:t>.</w:t>
      </w:r>
      <w:r w:rsidR="00101FF7">
        <w:t> </w:t>
      </w:r>
      <w:r w:rsidR="00310A6E">
        <w:t>67</w:t>
      </w:r>
      <w:r w:rsidR="00101FF7">
        <w:t>]</w:t>
      </w:r>
      <w:r w:rsidR="00310A6E">
        <w:t>.</w:t>
      </w:r>
    </w:p>
    <w:p w14:paraId="577A4B4E" w14:textId="3079AE71" w:rsidR="00D57E99" w:rsidRDefault="00D57E99" w:rsidP="00D57E99">
      <w:pPr>
        <w:pStyle w:val="Heading2"/>
      </w:pPr>
      <w:bookmarkStart w:id="268" w:name="_Toc26777918"/>
      <w:r>
        <w:t xml:space="preserve">Revision of </w:t>
      </w:r>
      <w:r w:rsidR="00D13C1B">
        <w:t>s</w:t>
      </w:r>
      <w:r>
        <w:t xml:space="preserve">afety </w:t>
      </w:r>
      <w:r w:rsidR="00BD5893">
        <w:t>reports</w:t>
      </w:r>
      <w:bookmarkEnd w:id="268"/>
    </w:p>
    <w:p w14:paraId="4725E20B" w14:textId="4C8515FC" w:rsidR="00310A6E" w:rsidRDefault="00310A6E" w:rsidP="00310A6E">
      <w:pPr>
        <w:pStyle w:val="BodyText"/>
      </w:pPr>
      <w:r>
        <w:t>An operator of a facility must review and update the safety report, including the risk assessment and safety management system within the safety report</w:t>
      </w:r>
      <w:r w:rsidR="006379E2">
        <w:t xml:space="preserve"> </w:t>
      </w:r>
      <w:r w:rsidR="00101FF7">
        <w:t>[</w:t>
      </w:r>
      <w:r w:rsidR="006379E2">
        <w:t>r.30 (1)</w:t>
      </w:r>
      <w:r w:rsidR="00101FF7">
        <w:t>]</w:t>
      </w:r>
      <w:r w:rsidR="00BB1E0C">
        <w:t>:</w:t>
      </w:r>
    </w:p>
    <w:p w14:paraId="742018CC" w14:textId="259C8725" w:rsidR="00310A6E" w:rsidRDefault="00310A6E" w:rsidP="00310A6E">
      <w:pPr>
        <w:pStyle w:val="Bulletpoint"/>
      </w:pPr>
      <w:r>
        <w:t>before implementing a significant change to:</w:t>
      </w:r>
    </w:p>
    <w:p w14:paraId="00F95A7B" w14:textId="6E576CDC" w:rsidR="00310A6E" w:rsidRDefault="00310A6E" w:rsidP="00310A6E">
      <w:pPr>
        <w:pStyle w:val="Bulletpointlevel2"/>
      </w:pPr>
      <w:r>
        <w:t>any plant, process or substance used at the facility</w:t>
      </w:r>
      <w:r w:rsidR="008B71AC">
        <w:t>,</w:t>
      </w:r>
      <w:r>
        <w:t xml:space="preserve"> including the introduction of any new plant, process or substance</w:t>
      </w:r>
    </w:p>
    <w:p w14:paraId="253840B7" w14:textId="6F49B1C6" w:rsidR="00310A6E" w:rsidRDefault="00310A6E" w:rsidP="00310A6E">
      <w:pPr>
        <w:pStyle w:val="Bulletpointlevel2"/>
      </w:pPr>
      <w:r>
        <w:t>the layout of the facility or where dangerous goods are to be stored, handled or transported within the facility</w:t>
      </w:r>
    </w:p>
    <w:p w14:paraId="7935FCA7" w14:textId="22708E01" w:rsidR="00310A6E" w:rsidRDefault="00310A6E" w:rsidP="00310A6E">
      <w:pPr>
        <w:pStyle w:val="Bulletpoint"/>
      </w:pPr>
      <w:r>
        <w:t>as soon as practicable after a dangerous goods incident or major incident occurs at the facility</w:t>
      </w:r>
    </w:p>
    <w:p w14:paraId="530488DD" w14:textId="0621FE50" w:rsidR="00310A6E" w:rsidRDefault="00310A6E" w:rsidP="00310A6E">
      <w:pPr>
        <w:pStyle w:val="Bulletpoint"/>
      </w:pPr>
      <w:r>
        <w:t>as soon as practicable after becoming aware of a change in land use or zoning for the area surrounding the facility</w:t>
      </w:r>
    </w:p>
    <w:p w14:paraId="6125FF75" w14:textId="28822D5E" w:rsidR="00310A6E" w:rsidRDefault="006379E2" w:rsidP="00310A6E">
      <w:pPr>
        <w:pStyle w:val="Bulletpoint"/>
      </w:pPr>
      <w:r>
        <w:t>as soon as practicable after receiving information provided under a direction given under r. 31(1)</w:t>
      </w:r>
    </w:p>
    <w:p w14:paraId="25134A7D" w14:textId="0BBF3642" w:rsidR="006379E2" w:rsidRDefault="006379E2" w:rsidP="00310A6E">
      <w:pPr>
        <w:pStyle w:val="Bulletpoint"/>
      </w:pPr>
      <w:r>
        <w:t>as soon as practicable after a request by the Chief Officer</w:t>
      </w:r>
    </w:p>
    <w:p w14:paraId="41914989" w14:textId="3C629218" w:rsidR="006379E2" w:rsidRDefault="006379E2" w:rsidP="00310A6E">
      <w:pPr>
        <w:pStyle w:val="Bulletpoint"/>
      </w:pPr>
      <w:r>
        <w:t>on the operator’s own initiative to review the safety report, risk assessment or safety management system for the facility</w:t>
      </w:r>
      <w:r w:rsidR="00A94D09">
        <w:t>.</w:t>
      </w:r>
    </w:p>
    <w:p w14:paraId="2C8B7597" w14:textId="5A9C72A4" w:rsidR="00A94D09" w:rsidRDefault="00A94D09" w:rsidP="00A94D09">
      <w:pPr>
        <w:pStyle w:val="BodyText"/>
      </w:pPr>
      <w:r>
        <w:t xml:space="preserve">If the review indicates that one or more of either the safety report, the risk assessment or the safety management system no longer complies with the </w:t>
      </w:r>
      <w:r w:rsidR="008B71AC">
        <w:t>Regulations</w:t>
      </w:r>
      <w:r>
        <w:t xml:space="preserve">, then the operator must immediately amend the safety report, the risk assessment or the safety management system so that it does comply with the relevant regulation </w:t>
      </w:r>
      <w:r w:rsidR="00AC6D02">
        <w:t>[</w:t>
      </w:r>
      <w:r>
        <w:t>r</w:t>
      </w:r>
      <w:r w:rsidR="00BB1E0C">
        <w:t>r</w:t>
      </w:r>
      <w:r w:rsidR="008A1769">
        <w:t xml:space="preserve">. 23(2), 24(2) and </w:t>
      </w:r>
      <w:r>
        <w:t>25(2)</w:t>
      </w:r>
      <w:r w:rsidR="00AC6D02">
        <w:t>]</w:t>
      </w:r>
      <w:r>
        <w:t>.</w:t>
      </w:r>
      <w:r w:rsidR="00283574">
        <w:t xml:space="preserve"> If a review indicates </w:t>
      </w:r>
      <w:r w:rsidR="00354623">
        <w:t>changes are required to the safety report</w:t>
      </w:r>
      <w:r w:rsidR="008B71AC">
        <w:t>,</w:t>
      </w:r>
      <w:r w:rsidR="00354623">
        <w:t xml:space="preserve"> it is recommended that the </w:t>
      </w:r>
      <w:r w:rsidR="008C270E">
        <w:t>operator</w:t>
      </w:r>
      <w:r w:rsidR="00354623">
        <w:t xml:space="preserve"> contacts </w:t>
      </w:r>
      <w:r w:rsidR="00BB1E0C">
        <w:t>the Department</w:t>
      </w:r>
      <w:r w:rsidR="00354623">
        <w:t xml:space="preserve"> as early as practicable </w:t>
      </w:r>
      <w:r w:rsidR="008C270E">
        <w:t xml:space="preserve">as outlined in </w:t>
      </w:r>
      <w:r w:rsidR="00AC6D02">
        <w:t>S</w:t>
      </w:r>
      <w:r w:rsidR="008C270E">
        <w:t xml:space="preserve">ection 2.1 of this </w:t>
      </w:r>
      <w:r w:rsidR="00AC6D02">
        <w:t>G</w:t>
      </w:r>
      <w:r w:rsidR="008C270E">
        <w:t>uide</w:t>
      </w:r>
      <w:r w:rsidR="00354623">
        <w:t xml:space="preserve">.  </w:t>
      </w:r>
    </w:p>
    <w:p w14:paraId="3D8B2089" w14:textId="6E809B13" w:rsidR="00A94D09" w:rsidRDefault="00A94D09" w:rsidP="00A94D09">
      <w:pPr>
        <w:pStyle w:val="BodyText"/>
      </w:pPr>
      <w:r>
        <w:t>Once the safety report has been updated</w:t>
      </w:r>
      <w:r w:rsidR="008B71AC">
        <w:t>,</w:t>
      </w:r>
      <w:r>
        <w:t xml:space="preserve"> the revised document should be submitted to the Chief Officer for approval </w:t>
      </w:r>
      <w:r w:rsidR="00AC6D02">
        <w:t>[</w:t>
      </w:r>
      <w:r>
        <w:t>r.</w:t>
      </w:r>
      <w:r w:rsidR="00AC6D02">
        <w:t xml:space="preserve"> </w:t>
      </w:r>
      <w:r>
        <w:t>26</w:t>
      </w:r>
      <w:r w:rsidR="00AC6D02">
        <w:t>]</w:t>
      </w:r>
      <w:r>
        <w:t>.</w:t>
      </w:r>
      <w:r w:rsidR="00354623">
        <w:t xml:space="preserve"> </w:t>
      </w:r>
    </w:p>
    <w:p w14:paraId="1062C022" w14:textId="35584DB3" w:rsidR="00A94D09" w:rsidRPr="00310A6E" w:rsidRDefault="00A94D09" w:rsidP="00A94D09">
      <w:pPr>
        <w:pStyle w:val="BodyText"/>
      </w:pPr>
      <w:r>
        <w:t xml:space="preserve">If review of the safety report in connection with any of the above requirements does not indicate that the safety report, the risk assessment or the safety management system requires amendment, then the operator of the facility must give the Chief Officer written notice that they have reviewed </w:t>
      </w:r>
      <w:r w:rsidR="002D34F3">
        <w:t xml:space="preserve">the </w:t>
      </w:r>
      <w:r w:rsidR="00A763A0">
        <w:t>safety report for the facili</w:t>
      </w:r>
      <w:r w:rsidR="00BB1E0C">
        <w:t>ty and no amendment is required</w:t>
      </w:r>
      <w:r w:rsidR="00A763A0">
        <w:t xml:space="preserve"> </w:t>
      </w:r>
      <w:r w:rsidR="00AC6D02">
        <w:t>[</w:t>
      </w:r>
      <w:r w:rsidR="00A763A0">
        <w:t>r. 30(4)</w:t>
      </w:r>
      <w:r w:rsidR="00AC6D02">
        <w:t>]</w:t>
      </w:r>
      <w:r w:rsidR="00A763A0">
        <w:t>.</w:t>
      </w:r>
    </w:p>
    <w:p w14:paraId="3E8730E8" w14:textId="376548BD" w:rsidR="00BB6DF6" w:rsidRDefault="00BB6DF6" w:rsidP="00C63C01">
      <w:pPr>
        <w:pStyle w:val="Heading2"/>
      </w:pPr>
      <w:bookmarkStart w:id="269" w:name="_Toc26777919"/>
      <w:r>
        <w:t xml:space="preserve">Revision after </w:t>
      </w:r>
      <w:r w:rsidR="00D13C1B">
        <w:t xml:space="preserve">five </w:t>
      </w:r>
      <w:r>
        <w:t>years</w:t>
      </w:r>
      <w:bookmarkEnd w:id="269"/>
    </w:p>
    <w:p w14:paraId="43A4509A" w14:textId="1D770806" w:rsidR="00A763A0" w:rsidRDefault="00A763A0" w:rsidP="00A763A0">
      <w:pPr>
        <w:pStyle w:val="BodyText"/>
      </w:pPr>
      <w:r>
        <w:t>The operator is required to conduct a review of the safety report for the facility as soon as practicable after the expiry of:</w:t>
      </w:r>
    </w:p>
    <w:p w14:paraId="7A7B7FDB" w14:textId="0D3A4428" w:rsidR="00A763A0" w:rsidRDefault="00AC6D02" w:rsidP="00BB1E0C">
      <w:pPr>
        <w:pStyle w:val="Bulletpoint"/>
      </w:pPr>
      <w:r>
        <w:t>five</w:t>
      </w:r>
      <w:r w:rsidR="00A763A0">
        <w:t xml:space="preserve"> years since the last review under r. 30</w:t>
      </w:r>
    </w:p>
    <w:p w14:paraId="09787841" w14:textId="19049F47" w:rsidR="00A763A0" w:rsidRDefault="0020117F" w:rsidP="00BB1E0C">
      <w:pPr>
        <w:pStyle w:val="Bulletpoint"/>
      </w:pPr>
      <w:r>
        <w:t>i</w:t>
      </w:r>
      <w:r w:rsidR="00A763A0">
        <w:t xml:space="preserve">f a review has not been conducted, </w:t>
      </w:r>
      <w:r w:rsidR="00AC6D02">
        <w:t xml:space="preserve">five </w:t>
      </w:r>
      <w:r w:rsidR="00A763A0">
        <w:t>years since the safety report for the facility was first approved under r. 27(1)</w:t>
      </w:r>
    </w:p>
    <w:p w14:paraId="43A338B0" w14:textId="77777777" w:rsidR="00A277B0" w:rsidRDefault="004F60B3" w:rsidP="00A763A0">
      <w:pPr>
        <w:pStyle w:val="BodyText"/>
      </w:pPr>
      <w:r>
        <w:t>The five yearly review of the safety report should include</w:t>
      </w:r>
      <w:r w:rsidR="00A277B0">
        <w:t>:</w:t>
      </w:r>
      <w:r>
        <w:t xml:space="preserve"> </w:t>
      </w:r>
    </w:p>
    <w:p w14:paraId="78FA7841" w14:textId="7D31B8AB" w:rsidR="00A277B0" w:rsidRDefault="00A277B0" w:rsidP="00A277B0">
      <w:pPr>
        <w:pStyle w:val="Bulletpoint"/>
      </w:pPr>
      <w:r>
        <w:t>detailed review and update</w:t>
      </w:r>
      <w:r w:rsidR="00977E6C">
        <w:t>,</w:t>
      </w:r>
      <w:r>
        <w:t xml:space="preserve"> where required</w:t>
      </w:r>
      <w:r w:rsidR="00977E6C">
        <w:t>,</w:t>
      </w:r>
      <w:r>
        <w:t xml:space="preserve"> of the risk assessment, taking into account the effects of any </w:t>
      </w:r>
      <w:r w:rsidR="00BB1E0C">
        <w:t>major incident</w:t>
      </w:r>
      <w:r>
        <w:t>s that have occurred</w:t>
      </w:r>
      <w:r w:rsidR="00977E6C">
        <w:t xml:space="preserve"> during the period</w:t>
      </w:r>
    </w:p>
    <w:p w14:paraId="194F1655" w14:textId="15428F53" w:rsidR="00977E6C" w:rsidRDefault="00977E6C" w:rsidP="00A277B0">
      <w:pPr>
        <w:pStyle w:val="Bulletpoint"/>
      </w:pPr>
      <w:r>
        <w:t>review and update of the facility description to reflect any significant changes to the plant or facilities during the previous five years of operation</w:t>
      </w:r>
    </w:p>
    <w:p w14:paraId="2E8560B1" w14:textId="1AF8255B" w:rsidR="00A277B0" w:rsidRDefault="00977E6C" w:rsidP="00A277B0">
      <w:pPr>
        <w:pStyle w:val="Bulletpoint"/>
      </w:pPr>
      <w:r>
        <w:t xml:space="preserve">review and update of the </w:t>
      </w:r>
      <w:r w:rsidR="00BB1E0C">
        <w:t>SMS</w:t>
      </w:r>
      <w:r>
        <w:t xml:space="preserve"> for changes in procedures, processes or standards </w:t>
      </w:r>
    </w:p>
    <w:p w14:paraId="5581AD30" w14:textId="5DB47059" w:rsidR="00A763A0" w:rsidRDefault="00A763A0" w:rsidP="00A277B0">
      <w:pPr>
        <w:pStyle w:val="BodyText"/>
      </w:pPr>
      <w:r>
        <w:lastRenderedPageBreak/>
        <w:t>Once the safety report has been updated</w:t>
      </w:r>
      <w:r w:rsidR="008B71AC">
        <w:t>,</w:t>
      </w:r>
      <w:r>
        <w:t xml:space="preserve"> the revised document should be submitted to the Chief Officer for approval </w:t>
      </w:r>
      <w:r w:rsidR="006F5891">
        <w:t>[</w:t>
      </w:r>
      <w:r>
        <w:t>r.</w:t>
      </w:r>
      <w:r w:rsidR="006F5891">
        <w:t xml:space="preserve"> </w:t>
      </w:r>
      <w:r>
        <w:t>26</w:t>
      </w:r>
      <w:r w:rsidR="006F5891">
        <w:t>]</w:t>
      </w:r>
      <w:r>
        <w:t>.</w:t>
      </w:r>
    </w:p>
    <w:p w14:paraId="285E263F" w14:textId="6F09819E" w:rsidR="004711CD" w:rsidRPr="00310A6E" w:rsidRDefault="00A763A0" w:rsidP="00A763A0">
      <w:pPr>
        <w:pStyle w:val="BodyText"/>
      </w:pPr>
      <w:r>
        <w:t xml:space="preserve">If review of the safety report in connection with any of the above requirements does not indicate that the safety report, the risk assessment or the </w:t>
      </w:r>
      <w:r w:rsidR="00BB1E0C">
        <w:t>SMS</w:t>
      </w:r>
      <w:r>
        <w:t xml:space="preserve"> require amendment, then the operator of the facility must give the Chief Officer written notice that they have reviewed </w:t>
      </w:r>
      <w:r w:rsidR="004F60B3">
        <w:t xml:space="preserve">the </w:t>
      </w:r>
      <w:r>
        <w:t xml:space="preserve">safety report for the facility and no amendment is required </w:t>
      </w:r>
      <w:r w:rsidR="006F5891">
        <w:t>[</w:t>
      </w:r>
      <w:r>
        <w:t>r. 30(4)</w:t>
      </w:r>
      <w:r w:rsidR="006F5891">
        <w:t>]</w:t>
      </w:r>
      <w:r>
        <w:t>.</w:t>
      </w:r>
    </w:p>
    <w:p w14:paraId="116F4B9C" w14:textId="1E74B8F5" w:rsidR="00C63C01" w:rsidRDefault="00C63C01" w:rsidP="00C63C01">
      <w:pPr>
        <w:pStyle w:val="Heading2"/>
      </w:pPr>
      <w:bookmarkStart w:id="270" w:name="_Toc26777920"/>
      <w:r>
        <w:t xml:space="preserve">Notice of </w:t>
      </w:r>
      <w:r w:rsidR="0020117F">
        <w:t>approval or withdrawal</w:t>
      </w:r>
      <w:r>
        <w:t xml:space="preserve"> o</w:t>
      </w:r>
      <w:r w:rsidR="0020117F">
        <w:t>f</w:t>
      </w:r>
      <w:r>
        <w:t xml:space="preserve"> a </w:t>
      </w:r>
      <w:r w:rsidR="00D13C1B">
        <w:t>s</w:t>
      </w:r>
      <w:r>
        <w:t xml:space="preserve">afety </w:t>
      </w:r>
      <w:r w:rsidR="00BD5893">
        <w:t>report</w:t>
      </w:r>
      <w:bookmarkEnd w:id="270"/>
    </w:p>
    <w:p w14:paraId="717B3ACC" w14:textId="581177ED" w:rsidR="002A5BFC" w:rsidRDefault="0020117F" w:rsidP="002A5BFC">
      <w:pPr>
        <w:pStyle w:val="BodyText"/>
      </w:pPr>
      <w:r>
        <w:t xml:space="preserve">The Chief Officer may approve the safety report for a facility if </w:t>
      </w:r>
      <w:r w:rsidR="00E516E7">
        <w:t xml:space="preserve">they are </w:t>
      </w:r>
      <w:r>
        <w:t xml:space="preserve">satisfied that it complies with the </w:t>
      </w:r>
      <w:r w:rsidR="00E516E7">
        <w:t xml:space="preserve">Regulations </w:t>
      </w:r>
      <w:r w:rsidR="006F5891">
        <w:t>[</w:t>
      </w:r>
      <w:r>
        <w:t>r. 27(1)</w:t>
      </w:r>
      <w:r w:rsidR="006F5891">
        <w:t>]</w:t>
      </w:r>
      <w:r>
        <w:t>.</w:t>
      </w:r>
    </w:p>
    <w:p w14:paraId="330A91D3" w14:textId="19DE2EC0" w:rsidR="0020117F" w:rsidRDefault="0020117F" w:rsidP="002A5BFC">
      <w:pPr>
        <w:pStyle w:val="BodyText"/>
      </w:pPr>
      <w:r>
        <w:t>Approval of a safety report may be withdrawn by the Chief Officer if it is considered that the safety report no longer satisfies the requirements of</w:t>
      </w:r>
      <w:r w:rsidR="006726BC">
        <w:t xml:space="preserve"> the </w:t>
      </w:r>
      <w:r w:rsidR="00E516E7">
        <w:t xml:space="preserve">Regulations </w:t>
      </w:r>
      <w:r w:rsidR="006F5891">
        <w:t>[</w:t>
      </w:r>
      <w:r>
        <w:t>r. 2</w:t>
      </w:r>
      <w:r w:rsidR="006726BC">
        <w:t>8</w:t>
      </w:r>
      <w:r>
        <w:t>(1)</w:t>
      </w:r>
      <w:r w:rsidR="006F5891">
        <w:t>]</w:t>
      </w:r>
      <w:r w:rsidR="006726BC">
        <w:t xml:space="preserve">. </w:t>
      </w:r>
      <w:r>
        <w:t>However</w:t>
      </w:r>
      <w:r w:rsidR="00AE5AF1">
        <w:t>,</w:t>
      </w:r>
      <w:r>
        <w:t xml:space="preserve"> the Chief Officer cannot withdraw approval of a safety report if:</w:t>
      </w:r>
    </w:p>
    <w:p w14:paraId="15208972" w14:textId="02208A46" w:rsidR="0020117F" w:rsidRDefault="0020117F" w:rsidP="006726BC">
      <w:pPr>
        <w:pStyle w:val="Bulletpoint"/>
      </w:pPr>
      <w:r>
        <w:t>the operator of the facility to which the safety report relates has amended the safety report under r. 30(3)</w:t>
      </w:r>
      <w:r w:rsidR="006726BC">
        <w:t>(d)</w:t>
      </w:r>
      <w:r>
        <w:t xml:space="preserve"> and applied for approval of the amended safety report under r. 26(1)</w:t>
      </w:r>
      <w:r w:rsidR="00E523D1">
        <w:t xml:space="preserve"> </w:t>
      </w:r>
      <w:r w:rsidR="006F5891">
        <w:t>[</w:t>
      </w:r>
      <w:r w:rsidR="00E523D1">
        <w:t>r. 30(3)(e)</w:t>
      </w:r>
      <w:r w:rsidR="006F5891">
        <w:t>]</w:t>
      </w:r>
    </w:p>
    <w:p w14:paraId="02CAE863" w14:textId="6D89A74F" w:rsidR="005629FB" w:rsidRDefault="0020117F" w:rsidP="006726BC">
      <w:pPr>
        <w:pStyle w:val="Bulletpoint"/>
      </w:pPr>
      <w:r>
        <w:t>the Chief Officer has not given the operator notice under r. 29(2) that the Chief Officer refuses to approve the amended safety report</w:t>
      </w:r>
      <w:r w:rsidR="00E523D1">
        <w:t xml:space="preserve"> </w:t>
      </w:r>
      <w:r w:rsidR="006F5891">
        <w:t>[</w:t>
      </w:r>
      <w:r w:rsidR="00E523D1">
        <w:t>r. 28(2)(b)</w:t>
      </w:r>
      <w:r w:rsidR="006F5891">
        <w:t>]</w:t>
      </w:r>
      <w:r w:rsidR="00E523D1">
        <w:t>.</w:t>
      </w:r>
    </w:p>
    <w:p w14:paraId="1125C710" w14:textId="36E4A7D0" w:rsidR="00241069" w:rsidRDefault="00241069" w:rsidP="00241069">
      <w:pPr>
        <w:pStyle w:val="BodyText"/>
      </w:pPr>
      <w:r>
        <w:t>All decisions connected with the approval or withdrawal of a safety report must be given in writing by the Chief Officer and include reasons for the decision</w:t>
      </w:r>
      <w:r w:rsidR="00E523D1">
        <w:t xml:space="preserve"> </w:t>
      </w:r>
      <w:r w:rsidR="006F5891">
        <w:t>[</w:t>
      </w:r>
      <w:r w:rsidR="00E523D1">
        <w:t>r. 29</w:t>
      </w:r>
      <w:r w:rsidR="006F5891">
        <w:t>]</w:t>
      </w:r>
      <w:r>
        <w:t>.</w:t>
      </w:r>
    </w:p>
    <w:p w14:paraId="00381D63" w14:textId="68173FF5" w:rsidR="006B1CF0" w:rsidRDefault="006B1CF0" w:rsidP="006B1CF0">
      <w:pPr>
        <w:pStyle w:val="Heading2"/>
      </w:pPr>
      <w:bookmarkStart w:id="271" w:name="_Toc26777921"/>
      <w:r>
        <w:t>Refusal to approve</w:t>
      </w:r>
      <w:r w:rsidR="000353EB">
        <w:t xml:space="preserve"> or withdrawal of approval of</w:t>
      </w:r>
      <w:r>
        <w:t xml:space="preserve"> the safety report</w:t>
      </w:r>
      <w:bookmarkEnd w:id="271"/>
    </w:p>
    <w:p w14:paraId="38799849" w14:textId="0C1A7F8B" w:rsidR="006B1CF0" w:rsidRDefault="000353EB" w:rsidP="006B1CF0">
      <w:pPr>
        <w:pStyle w:val="BodyText"/>
      </w:pPr>
      <w:r>
        <w:t>Before the Chief Officer refuses to approve or withdraws approval of a safety report</w:t>
      </w:r>
      <w:r w:rsidR="008059A6">
        <w:t>,</w:t>
      </w:r>
      <w:r>
        <w:t xml:space="preserve"> the operator of the MHF to which the safety report relates must</w:t>
      </w:r>
      <w:r w:rsidR="00E523D1">
        <w:t xml:space="preserve"> </w:t>
      </w:r>
      <w:r w:rsidR="006F5891">
        <w:t>[</w:t>
      </w:r>
      <w:r w:rsidR="00E523D1">
        <w:t>r. 29(1)(2)</w:t>
      </w:r>
      <w:r w:rsidR="00A243EA">
        <w:t>]</w:t>
      </w:r>
      <w:r>
        <w:t>:</w:t>
      </w:r>
    </w:p>
    <w:p w14:paraId="0B88DA16" w14:textId="43EBD7BB" w:rsidR="000353EB" w:rsidRDefault="000353EB" w:rsidP="000353EB">
      <w:pPr>
        <w:pStyle w:val="Bulletpoint"/>
      </w:pPr>
      <w:r>
        <w:t>be given written notice of the Chief Officer’s decision to either refuse approval or withdraw approval of the safety report and the reasons for the intended decision</w:t>
      </w:r>
    </w:p>
    <w:p w14:paraId="4240F517" w14:textId="076D8D98" w:rsidR="000353EB" w:rsidRDefault="000353EB" w:rsidP="000353EB">
      <w:pPr>
        <w:pStyle w:val="Bulletpoint"/>
      </w:pPr>
      <w:r>
        <w:t>be invited to make a submission to the Chief Officer in relation to the intended decision</w:t>
      </w:r>
    </w:p>
    <w:p w14:paraId="53772740" w14:textId="77777777" w:rsidR="00EC1765" w:rsidRDefault="000353EB" w:rsidP="000353EB">
      <w:pPr>
        <w:pStyle w:val="Bulletpoint"/>
      </w:pPr>
      <w:r>
        <w:t xml:space="preserve">have any submissions made to the Chief Officer </w:t>
      </w:r>
      <w:r w:rsidR="00EC1765">
        <w:t>considered.</w:t>
      </w:r>
    </w:p>
    <w:p w14:paraId="12ACD3BC" w14:textId="4D801B9D" w:rsidR="00EC1765" w:rsidRDefault="00EC1765" w:rsidP="00EC1765">
      <w:pPr>
        <w:pStyle w:val="BodyText"/>
      </w:pPr>
      <w:r>
        <w:t>If, following consideration of any submissions made by the operator, the decision of the Chief Officer is to refuse approval or withdraw approval of the safety report, then</w:t>
      </w:r>
      <w:r w:rsidR="00976C77">
        <w:t xml:space="preserve"> notice of that decision must</w:t>
      </w:r>
      <w:r>
        <w:t>:</w:t>
      </w:r>
    </w:p>
    <w:p w14:paraId="34197F58" w14:textId="7DC01B40" w:rsidR="00EC1765" w:rsidRDefault="00EC1765" w:rsidP="00EC1765">
      <w:pPr>
        <w:pStyle w:val="Bulletpoint"/>
      </w:pPr>
      <w:r>
        <w:t xml:space="preserve">be made to the operator in writing </w:t>
      </w:r>
    </w:p>
    <w:p w14:paraId="018F1636" w14:textId="37427C51" w:rsidR="00EC1765" w:rsidRDefault="00EC1765" w:rsidP="00EC1765">
      <w:pPr>
        <w:pStyle w:val="Bulletpoint"/>
      </w:pPr>
      <w:r>
        <w:t xml:space="preserve">include the reasons for the decision </w:t>
      </w:r>
    </w:p>
    <w:p w14:paraId="7BB63F4A" w14:textId="1AB7E7D6" w:rsidR="000353EB" w:rsidRPr="006B1CF0" w:rsidRDefault="00EC1765" w:rsidP="00EC1765">
      <w:pPr>
        <w:pStyle w:val="Bulletpoint"/>
      </w:pPr>
      <w:r>
        <w:t xml:space="preserve">advise the operator that they have the right to have the decision reviewed under </w:t>
      </w:r>
      <w:r w:rsidR="00E523D1">
        <w:t>s.</w:t>
      </w:r>
      <w:r>
        <w:t xml:space="preserve"> 67 of the Act.</w:t>
      </w:r>
      <w:r w:rsidR="000353EB">
        <w:t xml:space="preserve"> </w:t>
      </w:r>
    </w:p>
    <w:p w14:paraId="30B79C18" w14:textId="77777777" w:rsidR="00241069" w:rsidRDefault="00241069">
      <w:pPr>
        <w:rPr>
          <w:b/>
          <w:kern w:val="32"/>
          <w:sz w:val="32"/>
          <w:szCs w:val="32"/>
        </w:rPr>
      </w:pPr>
      <w:r>
        <w:br w:type="page"/>
      </w:r>
    </w:p>
    <w:p w14:paraId="613DD1DD" w14:textId="26DE1425" w:rsidR="00341D29" w:rsidRDefault="00341D29" w:rsidP="00341D29">
      <w:pPr>
        <w:pStyle w:val="Appendix"/>
      </w:pPr>
      <w:bookmarkStart w:id="272" w:name="_Toc26777922"/>
      <w:r w:rsidRPr="000C50BE">
        <w:lastRenderedPageBreak/>
        <w:t>Appendix 1</w:t>
      </w:r>
      <w:r w:rsidR="00B70E75" w:rsidRPr="000C50BE">
        <w:t>:</w:t>
      </w:r>
      <w:r w:rsidRPr="000C50BE">
        <w:t xml:space="preserve"> Legislative provisions</w:t>
      </w:r>
      <w:bookmarkEnd w:id="272"/>
    </w:p>
    <w:p w14:paraId="1BA8F323" w14:textId="0EEF143A" w:rsidR="00341D29" w:rsidRPr="00B6500B" w:rsidRDefault="00341D29" w:rsidP="00341D29">
      <w:pPr>
        <w:pStyle w:val="BodyText"/>
      </w:pPr>
      <w:r w:rsidRPr="004605FB">
        <w:t xml:space="preserve">The sections of the </w:t>
      </w:r>
      <w:r w:rsidR="00BF5A15">
        <w:rPr>
          <w:i/>
          <w:iCs/>
        </w:rPr>
        <w:t>Dangerous Goods Safety Act 2004</w:t>
      </w:r>
      <w:r w:rsidRPr="004605FB">
        <w:t xml:space="preserve"> and parts of the </w:t>
      </w:r>
      <w:r w:rsidR="00BF5A15">
        <w:t>Dangerous Goods Safety (Major Hazard Facility) Regulations 2007</w:t>
      </w:r>
      <w:r w:rsidRPr="00B6500B">
        <w:t xml:space="preserve"> that are applicable to this </w:t>
      </w:r>
      <w:r w:rsidR="00A355DD">
        <w:t>G</w:t>
      </w:r>
      <w:r w:rsidR="00A355DD" w:rsidRPr="00B6500B">
        <w:t xml:space="preserve">uide </w:t>
      </w:r>
      <w:r w:rsidRPr="00B6500B">
        <w:t>are listed below</w:t>
      </w:r>
      <w:r w:rsidR="006904BE">
        <w:t>.</w:t>
      </w:r>
    </w:p>
    <w:p w14:paraId="3B84561D" w14:textId="138A867B" w:rsidR="00341D29" w:rsidRPr="00E523D1" w:rsidRDefault="00BF5A15" w:rsidP="00341D29">
      <w:pPr>
        <w:pStyle w:val="BodyText"/>
        <w:rPr>
          <w:i/>
        </w:rPr>
      </w:pPr>
      <w:r w:rsidRPr="00E523D1">
        <w:rPr>
          <w:i/>
        </w:rPr>
        <w:t>Dangerous Goods Safety Act 2004</w:t>
      </w:r>
    </w:p>
    <w:p w14:paraId="05D02FA5" w14:textId="5210F1D9" w:rsidR="00E3306B" w:rsidRDefault="003519DA" w:rsidP="00341D29">
      <w:pPr>
        <w:pStyle w:val="BodyText"/>
      </w:pPr>
      <w:r>
        <w:t>Part 1 – Preliminary</w:t>
      </w:r>
    </w:p>
    <w:p w14:paraId="2BD2E0DB" w14:textId="3E3E392E" w:rsidR="003519DA" w:rsidRDefault="003519DA" w:rsidP="00341D29">
      <w:pPr>
        <w:pStyle w:val="BodyText"/>
      </w:pPr>
      <w:r>
        <w:t>s. 3</w:t>
      </w:r>
      <w:r>
        <w:tab/>
        <w:t>Terms used and abbreviations</w:t>
      </w:r>
    </w:p>
    <w:p w14:paraId="7C2B6C56" w14:textId="77777777" w:rsidR="00ED29FF" w:rsidRDefault="00ED29FF" w:rsidP="00341D29">
      <w:pPr>
        <w:pStyle w:val="BodyText"/>
      </w:pPr>
    </w:p>
    <w:p w14:paraId="72A26839" w14:textId="04423D04" w:rsidR="00F3043C" w:rsidRDefault="00F3043C" w:rsidP="00341D29">
      <w:pPr>
        <w:pStyle w:val="BodyText"/>
      </w:pPr>
      <w:r>
        <w:t>Part 2 – General duties as to dangerous goods</w:t>
      </w:r>
    </w:p>
    <w:p w14:paraId="2DC65218" w14:textId="77777777" w:rsidR="00F3043C" w:rsidRDefault="00F3043C" w:rsidP="00341D29">
      <w:pPr>
        <w:pStyle w:val="BodyText"/>
      </w:pPr>
      <w:r>
        <w:t>s. 8</w:t>
      </w:r>
      <w:r>
        <w:tab/>
        <w:t>Duty to minimise risk from dangerous goods</w:t>
      </w:r>
    </w:p>
    <w:p w14:paraId="746AFA5E" w14:textId="6F11F93B" w:rsidR="00F3043C" w:rsidRPr="00B6500B" w:rsidRDefault="00F3043C" w:rsidP="00341D29">
      <w:pPr>
        <w:pStyle w:val="BodyText"/>
      </w:pPr>
      <w:r>
        <w:t>s. 9</w:t>
      </w:r>
      <w:r>
        <w:tab/>
        <w:t>Duty to report certain situations</w:t>
      </w:r>
    </w:p>
    <w:p w14:paraId="252E0E1B" w14:textId="12184175" w:rsidR="00F3043C" w:rsidRDefault="00F3043C" w:rsidP="00341D29">
      <w:pPr>
        <w:pStyle w:val="BodyText"/>
      </w:pPr>
      <w:r>
        <w:t>Division 4 – Audits of dangerous goods sites</w:t>
      </w:r>
    </w:p>
    <w:p w14:paraId="3B27FCD4" w14:textId="7FED3097" w:rsidR="00F3043C" w:rsidRDefault="00F3043C" w:rsidP="00341D29">
      <w:pPr>
        <w:pStyle w:val="BodyText"/>
      </w:pPr>
      <w:r>
        <w:t>s. 46</w:t>
      </w:r>
      <w:r>
        <w:tab/>
        <w:t>Audit may be directed by Chief Officer</w:t>
      </w:r>
    </w:p>
    <w:p w14:paraId="1B04C451" w14:textId="77777777" w:rsidR="00ED29FF" w:rsidRDefault="00ED29FF" w:rsidP="00341D29">
      <w:pPr>
        <w:pStyle w:val="BodyText"/>
      </w:pPr>
    </w:p>
    <w:p w14:paraId="758E36AA" w14:textId="5DCF8C5F" w:rsidR="00AC1F63" w:rsidRDefault="00E523D1" w:rsidP="00341D29">
      <w:pPr>
        <w:pStyle w:val="BodyText"/>
      </w:pPr>
      <w:r>
        <w:t>Part 7 –</w:t>
      </w:r>
      <w:r w:rsidR="006904BE">
        <w:t xml:space="preserve"> </w:t>
      </w:r>
      <w:r>
        <w:t>Legal Proceedings</w:t>
      </w:r>
    </w:p>
    <w:p w14:paraId="65DE823B" w14:textId="3137D343" w:rsidR="00E523D1" w:rsidRDefault="00E523D1" w:rsidP="00341D29">
      <w:pPr>
        <w:pStyle w:val="BodyText"/>
      </w:pPr>
      <w:r>
        <w:t>s. 67</w:t>
      </w:r>
      <w:r>
        <w:tab/>
        <w:t>Review of decisions under this Act</w:t>
      </w:r>
    </w:p>
    <w:p w14:paraId="45B08F13" w14:textId="77777777" w:rsidR="007241F1" w:rsidRPr="00B6500B" w:rsidRDefault="007241F1" w:rsidP="00341D29">
      <w:pPr>
        <w:pStyle w:val="BodyText"/>
      </w:pPr>
    </w:p>
    <w:p w14:paraId="15994B25" w14:textId="09E16158" w:rsidR="00341D29" w:rsidRPr="00B6500B" w:rsidRDefault="00BF5A15" w:rsidP="00341D29">
      <w:pPr>
        <w:pStyle w:val="BodyText"/>
      </w:pPr>
      <w:r>
        <w:t>Dangerous Goods Safety (Major Hazard Facility) Regulations 2007</w:t>
      </w:r>
    </w:p>
    <w:p w14:paraId="0874C282" w14:textId="6B058FD3" w:rsidR="00E3306B" w:rsidRDefault="00E3306B" w:rsidP="00341D29">
      <w:pPr>
        <w:pStyle w:val="BodyText"/>
      </w:pPr>
      <w:r w:rsidRPr="00B6500B">
        <w:t xml:space="preserve">Part </w:t>
      </w:r>
      <w:r w:rsidR="00BF5A15">
        <w:t>1</w:t>
      </w:r>
      <w:r w:rsidR="00B6500B">
        <w:t xml:space="preserve"> – </w:t>
      </w:r>
      <w:r w:rsidR="00160276">
        <w:t>Preliminary</w:t>
      </w:r>
    </w:p>
    <w:p w14:paraId="64A7B001" w14:textId="4CF55C82" w:rsidR="00B6500B" w:rsidRDefault="000E0BC1" w:rsidP="00341D29">
      <w:pPr>
        <w:pStyle w:val="BodyText"/>
      </w:pPr>
      <w:r>
        <w:t>r.</w:t>
      </w:r>
      <w:r w:rsidR="00564E49">
        <w:t xml:space="preserve"> </w:t>
      </w:r>
      <w:r>
        <w:t>4</w:t>
      </w:r>
      <w:r>
        <w:tab/>
        <w:t>Terms used</w:t>
      </w:r>
    </w:p>
    <w:p w14:paraId="5CF88315" w14:textId="77777777" w:rsidR="00ED29FF" w:rsidRDefault="00ED29FF" w:rsidP="00D24E96">
      <w:pPr>
        <w:pStyle w:val="BodyText"/>
        <w:ind w:left="720" w:hanging="720"/>
      </w:pPr>
    </w:p>
    <w:p w14:paraId="6B252946" w14:textId="7A2AF4A6" w:rsidR="00160276" w:rsidRDefault="00160276" w:rsidP="00D24E96">
      <w:pPr>
        <w:pStyle w:val="BodyText"/>
        <w:ind w:left="720" w:hanging="720"/>
      </w:pPr>
      <w:r>
        <w:t>Part 2 – Main offences</w:t>
      </w:r>
    </w:p>
    <w:p w14:paraId="169D448F" w14:textId="2B4D3A62" w:rsidR="00D24E96" w:rsidRDefault="00D24E96" w:rsidP="00D24E96">
      <w:pPr>
        <w:pStyle w:val="BodyText"/>
        <w:ind w:left="720" w:hanging="720"/>
      </w:pPr>
      <w:r>
        <w:t>r. 13</w:t>
      </w:r>
      <w:r>
        <w:tab/>
        <w:t>Major hazard facility to operate in accordance with safety management system in approved safety report.</w:t>
      </w:r>
    </w:p>
    <w:p w14:paraId="43C06659" w14:textId="77777777" w:rsidR="00ED29FF" w:rsidRDefault="00ED29FF" w:rsidP="00341D29">
      <w:pPr>
        <w:pStyle w:val="BodyText"/>
      </w:pPr>
    </w:p>
    <w:p w14:paraId="6F2AA2D2" w14:textId="77C10A98" w:rsidR="00160276" w:rsidRDefault="00160276" w:rsidP="00341D29">
      <w:pPr>
        <w:pStyle w:val="BodyText"/>
      </w:pPr>
      <w:r>
        <w:t>Part 5 – Safety reports</w:t>
      </w:r>
    </w:p>
    <w:p w14:paraId="1BD8416D" w14:textId="3E9A6B9B" w:rsidR="00C91A55" w:rsidRDefault="00C91A55" w:rsidP="00341D29">
      <w:pPr>
        <w:pStyle w:val="BodyText"/>
      </w:pPr>
      <w:r>
        <w:t>r.</w:t>
      </w:r>
      <w:r w:rsidR="00564E49">
        <w:t xml:space="preserve"> </w:t>
      </w:r>
      <w:r>
        <w:t>23</w:t>
      </w:r>
      <w:r>
        <w:tab/>
      </w:r>
      <w:r w:rsidR="00160276">
        <w:t>Risk assessment, operator of major hazard facility to prepare</w:t>
      </w:r>
    </w:p>
    <w:p w14:paraId="6B28B5CC" w14:textId="5650E9B2" w:rsidR="00C91A55" w:rsidRDefault="00C91A55" w:rsidP="00341D29">
      <w:pPr>
        <w:pStyle w:val="BodyText"/>
      </w:pPr>
      <w:r>
        <w:t>r.</w:t>
      </w:r>
      <w:r w:rsidR="00564E49">
        <w:t xml:space="preserve"> </w:t>
      </w:r>
      <w:r>
        <w:t>24</w:t>
      </w:r>
      <w:r>
        <w:tab/>
      </w:r>
      <w:r w:rsidR="00160276">
        <w:t>Safety management system, operator of major hazard facility to prepare</w:t>
      </w:r>
    </w:p>
    <w:p w14:paraId="68D503E4" w14:textId="5DD52767" w:rsidR="00C91A55" w:rsidRDefault="00C91A55" w:rsidP="00341D29">
      <w:pPr>
        <w:pStyle w:val="BodyText"/>
      </w:pPr>
      <w:r>
        <w:t>r.</w:t>
      </w:r>
      <w:r w:rsidR="00564E49">
        <w:t xml:space="preserve"> </w:t>
      </w:r>
      <w:r>
        <w:t>25</w:t>
      </w:r>
      <w:r>
        <w:tab/>
      </w:r>
      <w:r w:rsidR="008F6B32">
        <w:t>Safety report, operator of major hazard facility to prepare</w:t>
      </w:r>
    </w:p>
    <w:p w14:paraId="1B398FB9" w14:textId="7136B085" w:rsidR="00C91A55" w:rsidRDefault="00C91A55" w:rsidP="00341D29">
      <w:pPr>
        <w:pStyle w:val="BodyText"/>
      </w:pPr>
      <w:r>
        <w:t>r.</w:t>
      </w:r>
      <w:r w:rsidR="00564E49">
        <w:t xml:space="preserve"> </w:t>
      </w:r>
      <w:r>
        <w:t>26</w:t>
      </w:r>
      <w:r>
        <w:tab/>
      </w:r>
      <w:r w:rsidR="008F6B32">
        <w:t>Safety report, application for approval of</w:t>
      </w:r>
    </w:p>
    <w:p w14:paraId="5A1EC45E" w14:textId="166D6509" w:rsidR="008F6B32" w:rsidRDefault="008F6B32" w:rsidP="00341D29">
      <w:pPr>
        <w:pStyle w:val="BodyText"/>
      </w:pPr>
      <w:r>
        <w:t>r. 27</w:t>
      </w:r>
      <w:r>
        <w:tab/>
        <w:t>Safety report, approval of by Chief Officer</w:t>
      </w:r>
    </w:p>
    <w:p w14:paraId="7DC9B5CD" w14:textId="0F7D8568" w:rsidR="008F6B32" w:rsidRDefault="008F6B32" w:rsidP="00341D29">
      <w:pPr>
        <w:pStyle w:val="BodyText"/>
      </w:pPr>
      <w:r>
        <w:t>r. 28</w:t>
      </w:r>
      <w:r>
        <w:tab/>
        <w:t>Withdrawal of approval of safety report</w:t>
      </w:r>
    </w:p>
    <w:p w14:paraId="5D7390F7" w14:textId="38FDD81E" w:rsidR="008F6B32" w:rsidRDefault="008F6B32" w:rsidP="00341D29">
      <w:pPr>
        <w:pStyle w:val="BodyText"/>
      </w:pPr>
      <w:r>
        <w:t>r. 29</w:t>
      </w:r>
      <w:r>
        <w:tab/>
        <w:t>Chief Officer to consult etc. before refusing to approve or withdrawing approval of safety report</w:t>
      </w:r>
    </w:p>
    <w:p w14:paraId="7D58BF47" w14:textId="3FD4F987" w:rsidR="008F6B32" w:rsidRDefault="008F6B32" w:rsidP="00341D29">
      <w:pPr>
        <w:pStyle w:val="BodyText"/>
      </w:pPr>
      <w:r>
        <w:t>r. 30</w:t>
      </w:r>
      <w:r>
        <w:tab/>
        <w:t>Safety report, review of by operator of major hazard facility</w:t>
      </w:r>
    </w:p>
    <w:p w14:paraId="7FED9D5D" w14:textId="77777777" w:rsidR="00ED29FF" w:rsidRDefault="00ED29FF" w:rsidP="00341D29">
      <w:pPr>
        <w:pStyle w:val="BodyText"/>
      </w:pPr>
    </w:p>
    <w:p w14:paraId="68759126" w14:textId="03E8400B" w:rsidR="008F6B32" w:rsidRDefault="008F6B32" w:rsidP="00341D29">
      <w:pPr>
        <w:pStyle w:val="BodyText"/>
      </w:pPr>
      <w:r>
        <w:t>Part 6 – Miscellaneous</w:t>
      </w:r>
    </w:p>
    <w:p w14:paraId="76D193DD" w14:textId="7AEF5F5A" w:rsidR="008F6B32" w:rsidRDefault="008F6B32" w:rsidP="008F6B32">
      <w:pPr>
        <w:pStyle w:val="BodyText"/>
        <w:ind w:left="720" w:hanging="720"/>
      </w:pPr>
      <w:r>
        <w:t>r. 31</w:t>
      </w:r>
      <w:r>
        <w:tab/>
        <w:t>Major hazard facilities near to one another, Chief Officer may direct one to give information to the other</w:t>
      </w:r>
    </w:p>
    <w:p w14:paraId="4C2A06A4" w14:textId="77777777" w:rsidR="008B71AC" w:rsidRDefault="008B71AC" w:rsidP="008F6B32">
      <w:pPr>
        <w:pStyle w:val="BodyText"/>
        <w:ind w:left="720" w:hanging="720"/>
      </w:pPr>
    </w:p>
    <w:p w14:paraId="2ED4BF74" w14:textId="6DAC5571" w:rsidR="00ED29FF" w:rsidRDefault="00877DD0" w:rsidP="00341D29">
      <w:pPr>
        <w:pStyle w:val="BodyText"/>
      </w:pPr>
      <w:r>
        <w:t>Schedule 1</w:t>
      </w:r>
      <w:r w:rsidR="00820928">
        <w:t xml:space="preserve"> – Threshold quantity for Schedule 1 substances</w:t>
      </w:r>
    </w:p>
    <w:p w14:paraId="0756BD9A" w14:textId="00D7066A" w:rsidR="00820928" w:rsidRDefault="00820928" w:rsidP="00341D29">
      <w:pPr>
        <w:pStyle w:val="BodyText"/>
      </w:pPr>
      <w:r>
        <w:t>cl. 1</w:t>
      </w:r>
      <w:r>
        <w:tab/>
        <w:t xml:space="preserve">Threshold quantity </w:t>
      </w:r>
      <w:r w:rsidR="000C50BE">
        <w:t>for substances</w:t>
      </w:r>
    </w:p>
    <w:p w14:paraId="50728F6D" w14:textId="4451441B" w:rsidR="00820928" w:rsidRDefault="00820928" w:rsidP="00341D29">
      <w:pPr>
        <w:pStyle w:val="BodyText"/>
      </w:pPr>
      <w:r>
        <w:t>cl</w:t>
      </w:r>
      <w:r w:rsidR="000C50BE">
        <w:t>. 2</w:t>
      </w:r>
      <w:r w:rsidR="000C50BE">
        <w:tab/>
        <w:t>Threshold quantity for categories of substances</w:t>
      </w:r>
    </w:p>
    <w:p w14:paraId="748BCF9A" w14:textId="77777777" w:rsidR="00877DD0" w:rsidRDefault="00877DD0" w:rsidP="00341D29">
      <w:pPr>
        <w:pStyle w:val="BodyText"/>
      </w:pPr>
    </w:p>
    <w:p w14:paraId="78B01643" w14:textId="43CD1CC0" w:rsidR="008F6B32" w:rsidRDefault="008F6B32" w:rsidP="00341D29">
      <w:pPr>
        <w:pStyle w:val="BodyText"/>
      </w:pPr>
      <w:r>
        <w:t>Schedule 2 – Notifiable information</w:t>
      </w:r>
    </w:p>
    <w:p w14:paraId="40C30BB4" w14:textId="07FAF6C1" w:rsidR="008F6B32" w:rsidRDefault="008F6B32" w:rsidP="00341D29">
      <w:pPr>
        <w:pStyle w:val="BodyText"/>
      </w:pPr>
      <w:r>
        <w:t>cl. 1</w:t>
      </w:r>
      <w:r>
        <w:tab/>
        <w:t>Term used: material safety data sheet</w:t>
      </w:r>
    </w:p>
    <w:p w14:paraId="41D8FF2A" w14:textId="6FC4A984" w:rsidR="008F6B32" w:rsidRDefault="008F6B32" w:rsidP="00341D29">
      <w:pPr>
        <w:pStyle w:val="BodyText"/>
      </w:pPr>
      <w:r>
        <w:t>cl. 2</w:t>
      </w:r>
      <w:r>
        <w:tab/>
        <w:t>Notifiable information</w:t>
      </w:r>
    </w:p>
    <w:p w14:paraId="66A83253" w14:textId="77777777" w:rsidR="00877DD0" w:rsidRDefault="00877DD0" w:rsidP="00341D29">
      <w:pPr>
        <w:pStyle w:val="BodyText"/>
      </w:pPr>
    </w:p>
    <w:p w14:paraId="367CCFB5" w14:textId="04F2C8CB" w:rsidR="00F31AD6" w:rsidRDefault="00F31AD6" w:rsidP="00341D29">
      <w:pPr>
        <w:pStyle w:val="BodyText"/>
      </w:pPr>
      <w:r>
        <w:t xml:space="preserve">Schedule 4 – Procedures to be included in safety management system </w:t>
      </w:r>
    </w:p>
    <w:p w14:paraId="34E48FD3" w14:textId="2BAC52B8" w:rsidR="00341D29" w:rsidRDefault="00F31AD6" w:rsidP="00341D29">
      <w:pPr>
        <w:pStyle w:val="BodyText"/>
      </w:pPr>
      <w:r>
        <w:t>cl. 1</w:t>
      </w:r>
      <w:r>
        <w:tab/>
        <w:t>Skills etc. of employees, procedures to ensure</w:t>
      </w:r>
    </w:p>
    <w:p w14:paraId="0CEE2EBE" w14:textId="2A0AACF3" w:rsidR="00F31AD6" w:rsidRDefault="003519DA" w:rsidP="00341D29">
      <w:pPr>
        <w:pStyle w:val="BodyText"/>
      </w:pPr>
      <w:r>
        <w:t>cl. 2</w:t>
      </w:r>
      <w:r>
        <w:tab/>
        <w:t>Operation etc. of plant</w:t>
      </w:r>
      <w:r w:rsidR="008B71AC">
        <w:t>,</w:t>
      </w:r>
      <w:r>
        <w:t xml:space="preserve"> etc. procedures for</w:t>
      </w:r>
    </w:p>
    <w:p w14:paraId="4DCB4D3D" w14:textId="7D8F4A56" w:rsidR="003519DA" w:rsidRDefault="003519DA" w:rsidP="00341D29">
      <w:pPr>
        <w:pStyle w:val="BodyText"/>
      </w:pPr>
      <w:r>
        <w:t>cl. 3</w:t>
      </w:r>
      <w:r>
        <w:tab/>
        <w:t>Security, procedures to ensure</w:t>
      </w:r>
    </w:p>
    <w:p w14:paraId="699FA9F9" w14:textId="68E4AC48" w:rsidR="003519DA" w:rsidRDefault="003519DA" w:rsidP="00341D29">
      <w:pPr>
        <w:pStyle w:val="BodyText"/>
      </w:pPr>
      <w:r>
        <w:t>cl. 4</w:t>
      </w:r>
      <w:r>
        <w:tab/>
        <w:t>Safety information, procedures to ensure employees are given</w:t>
      </w:r>
    </w:p>
    <w:p w14:paraId="27B22B16" w14:textId="6A7512C3" w:rsidR="003519DA" w:rsidRDefault="003519DA" w:rsidP="00341D29">
      <w:pPr>
        <w:pStyle w:val="BodyText"/>
      </w:pPr>
      <w:r>
        <w:t>cl. 5</w:t>
      </w:r>
      <w:r>
        <w:tab/>
        <w:t>Risk control measures, procedures to ensure monitoring of</w:t>
      </w:r>
      <w:r w:rsidR="008B71AC">
        <w:t>,</w:t>
      </w:r>
      <w:r>
        <w:t xml:space="preserve"> etc.</w:t>
      </w:r>
    </w:p>
    <w:p w14:paraId="0DAE8BAD" w14:textId="77777777" w:rsidR="00877DD0" w:rsidRDefault="00877DD0" w:rsidP="00341D29">
      <w:pPr>
        <w:pStyle w:val="BodyText"/>
      </w:pPr>
    </w:p>
    <w:p w14:paraId="168D12ED" w14:textId="02F2E301" w:rsidR="007241F1" w:rsidRDefault="007241F1" w:rsidP="00341D29">
      <w:pPr>
        <w:pStyle w:val="BodyText"/>
      </w:pPr>
      <w:r>
        <w:t>Dangerous Goods Safety (Storage and Handling of Non-explosives) Regulations 2007</w:t>
      </w:r>
    </w:p>
    <w:p w14:paraId="3AFB5663" w14:textId="730F2B6F" w:rsidR="007241F1" w:rsidRDefault="007241F1" w:rsidP="00341D29">
      <w:pPr>
        <w:pStyle w:val="BodyText"/>
      </w:pPr>
      <w:r>
        <w:t>r. 88</w:t>
      </w:r>
      <w:r>
        <w:tab/>
        <w:t>Some pipelines to be registered</w:t>
      </w:r>
    </w:p>
    <w:p w14:paraId="28022714" w14:textId="77777777" w:rsidR="00820928" w:rsidRDefault="00820928" w:rsidP="00341D29">
      <w:pPr>
        <w:pStyle w:val="BodyText"/>
      </w:pPr>
    </w:p>
    <w:p w14:paraId="60813A6B" w14:textId="01874520" w:rsidR="007241F1" w:rsidRDefault="007241F1" w:rsidP="00341D29">
      <w:pPr>
        <w:pStyle w:val="BodyText"/>
      </w:pPr>
      <w:r>
        <w:t>Schedule 3 – Dangerous goods site plan</w:t>
      </w:r>
    </w:p>
    <w:p w14:paraId="3D7392F3" w14:textId="2BE23552" w:rsidR="007241F1" w:rsidRDefault="007241F1" w:rsidP="00341D29">
      <w:pPr>
        <w:pStyle w:val="BodyText"/>
      </w:pPr>
      <w:r>
        <w:t>cl. 9</w:t>
      </w:r>
      <w:r>
        <w:tab/>
        <w:t>General information in plan</w:t>
      </w:r>
    </w:p>
    <w:p w14:paraId="182774AD" w14:textId="20102EC3" w:rsidR="005629FB" w:rsidRDefault="005629FB">
      <w:r>
        <w:br w:type="page"/>
      </w:r>
    </w:p>
    <w:p w14:paraId="2891B9BF" w14:textId="0903B324" w:rsidR="00341D29" w:rsidRDefault="00341D29" w:rsidP="00341D29">
      <w:pPr>
        <w:pStyle w:val="Appendix"/>
      </w:pPr>
      <w:bookmarkStart w:id="273" w:name="_Toc26777923"/>
      <w:r>
        <w:lastRenderedPageBreak/>
        <w:t>Appendix 2</w:t>
      </w:r>
      <w:r w:rsidR="00B70E75">
        <w:t xml:space="preserve">: </w:t>
      </w:r>
      <w:r>
        <w:t>Glossary</w:t>
      </w:r>
      <w:bookmarkEnd w:id="273"/>
      <w:r>
        <w:t xml:space="preserve"> </w:t>
      </w:r>
    </w:p>
    <w:p w14:paraId="798F9233" w14:textId="741043A1" w:rsidR="00341D29" w:rsidRDefault="00341D29" w:rsidP="00341D29">
      <w:pPr>
        <w:pStyle w:val="BodyText"/>
      </w:pPr>
      <w:r w:rsidRPr="004605FB">
        <w:t>The following terms are defined for the purposes of this guide.</w:t>
      </w:r>
    </w:p>
    <w:p w14:paraId="4C2D8006" w14:textId="56392460" w:rsidR="009326E7" w:rsidRDefault="009326E7" w:rsidP="00341D29">
      <w:pPr>
        <w:pStyle w:val="BodyText"/>
      </w:pPr>
      <w:r w:rsidRPr="009326E7">
        <w:rPr>
          <w:b/>
        </w:rPr>
        <w:t>Community</w:t>
      </w:r>
      <w:r>
        <w:t>. All people living or working outside the facility who would be likely to suffer personal injury or property damage if a major incident occurred at the facility</w:t>
      </w:r>
    </w:p>
    <w:p w14:paraId="42C19BBB" w14:textId="0794AE26" w:rsidR="004711CD" w:rsidRDefault="004711CD" w:rsidP="00341D29">
      <w:pPr>
        <w:pStyle w:val="BodyText"/>
      </w:pPr>
      <w:r w:rsidRPr="00977E6C">
        <w:rPr>
          <w:b/>
        </w:rPr>
        <w:t>DG</w:t>
      </w:r>
      <w:r w:rsidR="00A27A4A">
        <w:rPr>
          <w:b/>
        </w:rPr>
        <w:t>.</w:t>
      </w:r>
      <w:r w:rsidR="005C24F6">
        <w:rPr>
          <w:b/>
        </w:rPr>
        <w:t xml:space="preserve"> </w:t>
      </w:r>
      <w:r>
        <w:t>Dangerous goods</w:t>
      </w:r>
    </w:p>
    <w:p w14:paraId="2592540D" w14:textId="4C067D25" w:rsidR="004711CD" w:rsidRDefault="004711CD" w:rsidP="00341D29">
      <w:pPr>
        <w:pStyle w:val="BodyText"/>
      </w:pPr>
      <w:r w:rsidRPr="00977E6C">
        <w:rPr>
          <w:b/>
        </w:rPr>
        <w:t>DGO</w:t>
      </w:r>
      <w:r w:rsidR="00A27A4A">
        <w:rPr>
          <w:b/>
        </w:rPr>
        <w:t>.</w:t>
      </w:r>
      <w:r>
        <w:t xml:space="preserve"> </w:t>
      </w:r>
      <w:r w:rsidR="00977E6C">
        <w:t>Dangerous</w:t>
      </w:r>
      <w:r>
        <w:t xml:space="preserve"> </w:t>
      </w:r>
      <w:r w:rsidR="007241F1">
        <w:t>g</w:t>
      </w:r>
      <w:r>
        <w:t xml:space="preserve">oods </w:t>
      </w:r>
      <w:r w:rsidR="007241F1">
        <w:t>o</w:t>
      </w:r>
      <w:r>
        <w:t>fficer</w:t>
      </w:r>
    </w:p>
    <w:p w14:paraId="480DB1EC" w14:textId="286EB5F3" w:rsidR="00E648AC" w:rsidRDefault="00E648AC" w:rsidP="00E648AC">
      <w:pPr>
        <w:pStyle w:val="BodyText"/>
        <w:rPr>
          <w:b/>
        </w:rPr>
      </w:pPr>
      <w:r>
        <w:rPr>
          <w:b/>
        </w:rPr>
        <w:t>EERA</w:t>
      </w:r>
      <w:r w:rsidR="00A27A4A">
        <w:rPr>
          <w:b/>
        </w:rPr>
        <w:t>.</w:t>
      </w:r>
      <w:r w:rsidR="003A6806">
        <w:rPr>
          <w:b/>
        </w:rPr>
        <w:tab/>
      </w:r>
      <w:r w:rsidRPr="00CB7049">
        <w:t>Evacuation escape and rescue analysis</w:t>
      </w:r>
    </w:p>
    <w:p w14:paraId="184B4BA2" w14:textId="4311574A" w:rsidR="005F4B8A" w:rsidRDefault="005F4B8A" w:rsidP="00341D29">
      <w:pPr>
        <w:pStyle w:val="BodyText"/>
        <w:rPr>
          <w:b/>
          <w:bCs/>
        </w:rPr>
      </w:pPr>
      <w:r>
        <w:rPr>
          <w:b/>
          <w:bCs/>
        </w:rPr>
        <w:t>ERP</w:t>
      </w:r>
      <w:r w:rsidR="00A27A4A">
        <w:rPr>
          <w:b/>
          <w:bCs/>
        </w:rPr>
        <w:t>.</w:t>
      </w:r>
      <w:r>
        <w:rPr>
          <w:b/>
          <w:bCs/>
        </w:rPr>
        <w:t xml:space="preserve"> </w:t>
      </w:r>
      <w:r>
        <w:rPr>
          <w:bCs/>
        </w:rPr>
        <w:t xml:space="preserve">Emergency </w:t>
      </w:r>
      <w:r w:rsidR="003F10C3">
        <w:rPr>
          <w:bCs/>
        </w:rPr>
        <w:t>r</w:t>
      </w:r>
      <w:r>
        <w:rPr>
          <w:bCs/>
        </w:rPr>
        <w:t xml:space="preserve">esponse </w:t>
      </w:r>
      <w:r w:rsidR="003F10C3">
        <w:rPr>
          <w:bCs/>
        </w:rPr>
        <w:t>p</w:t>
      </w:r>
      <w:r>
        <w:rPr>
          <w:bCs/>
        </w:rPr>
        <w:t>lan</w:t>
      </w:r>
    </w:p>
    <w:p w14:paraId="4B5919C4" w14:textId="36EEEF4A" w:rsidR="00341D29" w:rsidRPr="004605FB" w:rsidRDefault="00341D29" w:rsidP="00341D29">
      <w:pPr>
        <w:pStyle w:val="BodyText"/>
      </w:pPr>
      <w:r w:rsidRPr="004605FB">
        <w:rPr>
          <w:b/>
          <w:bCs/>
        </w:rPr>
        <w:t>Facility</w:t>
      </w:r>
      <w:r w:rsidR="00A27A4A">
        <w:rPr>
          <w:b/>
          <w:bCs/>
        </w:rPr>
        <w:t>.</w:t>
      </w:r>
      <w:r w:rsidR="00456242">
        <w:rPr>
          <w:b/>
          <w:bCs/>
        </w:rPr>
        <w:t xml:space="preserve"> </w:t>
      </w:r>
      <w:r w:rsidR="00963506">
        <w:t xml:space="preserve">A major hazard facility as classified by the Chief Officer </w:t>
      </w:r>
    </w:p>
    <w:p w14:paraId="2026DEB8" w14:textId="5A651F9E" w:rsidR="00341D29" w:rsidRPr="004605FB" w:rsidRDefault="00341D29" w:rsidP="00341D29">
      <w:pPr>
        <w:pStyle w:val="BodyText"/>
      </w:pPr>
      <w:r w:rsidRPr="004605FB">
        <w:rPr>
          <w:b/>
          <w:bCs/>
        </w:rPr>
        <w:t>HAZID</w:t>
      </w:r>
      <w:r w:rsidR="003421D9">
        <w:rPr>
          <w:b/>
          <w:bCs/>
        </w:rPr>
        <w:t>.</w:t>
      </w:r>
      <w:r w:rsidR="003A6806">
        <w:tab/>
      </w:r>
      <w:r w:rsidRPr="004605FB">
        <w:t xml:space="preserve"> Hazard identification</w:t>
      </w:r>
      <w:r w:rsidR="000B2A8D">
        <w:t xml:space="preserve"> study</w:t>
      </w:r>
    </w:p>
    <w:p w14:paraId="0E3AF491" w14:textId="1FD079EC" w:rsidR="00341D29" w:rsidRPr="004605FB" w:rsidRDefault="00341D29" w:rsidP="00341D29">
      <w:pPr>
        <w:pStyle w:val="BodyText"/>
      </w:pPr>
      <w:r w:rsidRPr="004605FB">
        <w:rPr>
          <w:b/>
          <w:bCs/>
        </w:rPr>
        <w:t>HAZOP</w:t>
      </w:r>
      <w:r w:rsidR="003A6806">
        <w:tab/>
      </w:r>
      <w:r w:rsidR="00456242">
        <w:t xml:space="preserve">. </w:t>
      </w:r>
      <w:r w:rsidRPr="004605FB">
        <w:t>Hazard and operability study</w:t>
      </w:r>
    </w:p>
    <w:p w14:paraId="06C5093D" w14:textId="51D76A92" w:rsidR="00341D29" w:rsidRPr="004605FB" w:rsidRDefault="00341D29" w:rsidP="00341D29">
      <w:pPr>
        <w:pStyle w:val="BodyText"/>
      </w:pPr>
      <w:r w:rsidRPr="004605FB">
        <w:rPr>
          <w:b/>
          <w:bCs/>
        </w:rPr>
        <w:t>KPI</w:t>
      </w:r>
      <w:r w:rsidR="003421D9">
        <w:rPr>
          <w:b/>
          <w:bCs/>
        </w:rPr>
        <w:t>.</w:t>
      </w:r>
      <w:r w:rsidRPr="004605FB">
        <w:t xml:space="preserve"> </w:t>
      </w:r>
      <w:r w:rsidR="00456242">
        <w:t xml:space="preserve"> K</w:t>
      </w:r>
      <w:r w:rsidRPr="004605FB">
        <w:t>ey performance indicators</w:t>
      </w:r>
    </w:p>
    <w:p w14:paraId="3B9D3DB0" w14:textId="13F78C5E" w:rsidR="00F2516F" w:rsidRPr="004605FB" w:rsidRDefault="00F2516F" w:rsidP="00341D29">
      <w:pPr>
        <w:pStyle w:val="BodyText"/>
      </w:pPr>
      <w:r w:rsidRPr="00F2516F">
        <w:rPr>
          <w:b/>
        </w:rPr>
        <w:t>LOC</w:t>
      </w:r>
      <w:r w:rsidR="003421D9">
        <w:rPr>
          <w:b/>
        </w:rPr>
        <w:t>.</w:t>
      </w:r>
      <w:r w:rsidR="00C61618">
        <w:t xml:space="preserve"> </w:t>
      </w:r>
      <w:r>
        <w:t>Loss of containment</w:t>
      </w:r>
    </w:p>
    <w:p w14:paraId="2FE0C63C" w14:textId="1B2AE6ED" w:rsidR="00341D29" w:rsidRPr="004605FB" w:rsidRDefault="00341D29" w:rsidP="00341D29">
      <w:pPr>
        <w:pStyle w:val="BodyText"/>
      </w:pPr>
      <w:r w:rsidRPr="004605FB">
        <w:rPr>
          <w:b/>
          <w:bCs/>
        </w:rPr>
        <w:t>LOPA</w:t>
      </w:r>
      <w:r w:rsidR="003421D9">
        <w:rPr>
          <w:b/>
          <w:bCs/>
        </w:rPr>
        <w:t>.</w:t>
      </w:r>
      <w:r w:rsidRPr="004605FB">
        <w:t xml:space="preserve"> Layers of protection analysis</w:t>
      </w:r>
    </w:p>
    <w:p w14:paraId="6FC3F0CF" w14:textId="41C0465D" w:rsidR="00E648AC" w:rsidRDefault="00341D29" w:rsidP="00E648AC">
      <w:pPr>
        <w:pStyle w:val="BodyText"/>
      </w:pPr>
      <w:r w:rsidRPr="007241F1">
        <w:rPr>
          <w:b/>
        </w:rPr>
        <w:t xml:space="preserve">Major </w:t>
      </w:r>
      <w:r w:rsidR="00963506" w:rsidRPr="007241F1">
        <w:rPr>
          <w:b/>
        </w:rPr>
        <w:t>incident</w:t>
      </w:r>
      <w:r w:rsidR="003421D9">
        <w:rPr>
          <w:b/>
        </w:rPr>
        <w:t>.</w:t>
      </w:r>
      <w:r w:rsidR="003A6806">
        <w:tab/>
      </w:r>
      <w:r w:rsidR="00456242">
        <w:t xml:space="preserve"> </w:t>
      </w:r>
      <w:r w:rsidR="003421D9">
        <w:t>A</w:t>
      </w:r>
      <w:r w:rsidR="005F4B8A">
        <w:t xml:space="preserve">n </w:t>
      </w:r>
      <w:r w:rsidR="00E648AC">
        <w:t xml:space="preserve">incident involving or affecting a Schedule 1 substance (Dangerous Goods Safety (Major Hazard Facilities) Regulations 2007) as defined in r. 4 of the </w:t>
      </w:r>
      <w:r w:rsidR="00F02D90">
        <w:t xml:space="preserve">Regulations </w:t>
      </w:r>
      <w:r w:rsidR="00E648AC">
        <w:t>that causes serious harm to people, property or the environment</w:t>
      </w:r>
    </w:p>
    <w:p w14:paraId="076CAE90" w14:textId="07FA2B49" w:rsidR="005B53FA" w:rsidRPr="00F2516F" w:rsidRDefault="005B53FA" w:rsidP="00E648AC">
      <w:pPr>
        <w:pStyle w:val="BodyText"/>
        <w:rPr>
          <w:b/>
        </w:rPr>
      </w:pPr>
      <w:r>
        <w:rPr>
          <w:b/>
        </w:rPr>
        <w:t>Operator</w:t>
      </w:r>
      <w:r w:rsidR="003421D9">
        <w:rPr>
          <w:b/>
        </w:rPr>
        <w:t>.</w:t>
      </w:r>
      <w:r w:rsidR="005C24F6">
        <w:rPr>
          <w:b/>
        </w:rPr>
        <w:t xml:space="preserve"> </w:t>
      </w:r>
      <w:r w:rsidR="00C61618">
        <w:rPr>
          <w:b/>
        </w:rPr>
        <w:t xml:space="preserve"> </w:t>
      </w:r>
      <w:r>
        <w:t xml:space="preserve">A company </w:t>
      </w:r>
      <w:r w:rsidR="00E648AC">
        <w:t xml:space="preserve">or individual </w:t>
      </w:r>
      <w:r>
        <w:t xml:space="preserve">engaged </w:t>
      </w:r>
      <w:r w:rsidR="00E648AC">
        <w:t>in the operation of a major hazard facility</w:t>
      </w:r>
      <w:r w:rsidR="00BF5A15">
        <w:t xml:space="preserve"> who has the control and management of the place</w:t>
      </w:r>
    </w:p>
    <w:p w14:paraId="711B4D3E" w14:textId="24D2A7D6" w:rsidR="00341D29" w:rsidRPr="004605FB" w:rsidRDefault="00341D29" w:rsidP="00341D29">
      <w:pPr>
        <w:pStyle w:val="BodyText"/>
      </w:pPr>
      <w:r w:rsidRPr="004605FB">
        <w:rPr>
          <w:b/>
          <w:bCs/>
        </w:rPr>
        <w:t>Performance standard</w:t>
      </w:r>
      <w:r w:rsidR="003421D9">
        <w:rPr>
          <w:b/>
          <w:bCs/>
        </w:rPr>
        <w:t>.</w:t>
      </w:r>
      <w:r w:rsidRPr="004605FB">
        <w:t xml:space="preserve"> A standard established by the operator defining the performance required for a safety critical element typically defining the functionality, availability, reliability, survivability and interdependency of the safety critical element</w:t>
      </w:r>
    </w:p>
    <w:p w14:paraId="446D20ED" w14:textId="437D4FD3" w:rsidR="00341D29" w:rsidRPr="004605FB" w:rsidRDefault="00341D29" w:rsidP="00341D29">
      <w:pPr>
        <w:pStyle w:val="BodyText"/>
      </w:pPr>
      <w:r w:rsidRPr="003A6806">
        <w:rPr>
          <w:b/>
          <w:bCs/>
        </w:rPr>
        <w:t>PP</w:t>
      </w:r>
      <w:r w:rsidR="003A6806" w:rsidRPr="003A6806">
        <w:rPr>
          <w:b/>
        </w:rPr>
        <w:t>I</w:t>
      </w:r>
      <w:r w:rsidR="00EC5C59">
        <w:rPr>
          <w:b/>
        </w:rPr>
        <w:t>.</w:t>
      </w:r>
      <w:r w:rsidR="00456242">
        <w:rPr>
          <w:b/>
        </w:rPr>
        <w:t xml:space="preserve"> </w:t>
      </w:r>
      <w:r w:rsidRPr="004605FB">
        <w:t>Positive performance indicators</w:t>
      </w:r>
    </w:p>
    <w:p w14:paraId="29950282" w14:textId="4AB3382F" w:rsidR="00341D29" w:rsidRPr="004605FB" w:rsidRDefault="00341D29" w:rsidP="00341D29">
      <w:pPr>
        <w:pStyle w:val="BodyText"/>
      </w:pPr>
      <w:r w:rsidRPr="004605FB">
        <w:rPr>
          <w:b/>
          <w:bCs/>
        </w:rPr>
        <w:t>PTW</w:t>
      </w:r>
      <w:r w:rsidR="00347E52">
        <w:rPr>
          <w:b/>
          <w:bCs/>
        </w:rPr>
        <w:t>P</w:t>
      </w:r>
      <w:r w:rsidR="00456242">
        <w:rPr>
          <w:b/>
          <w:bCs/>
        </w:rPr>
        <w:t>.</w:t>
      </w:r>
      <w:r w:rsidRPr="004605FB">
        <w:t xml:space="preserve"> </w:t>
      </w:r>
      <w:r w:rsidR="003A6806">
        <w:tab/>
      </w:r>
      <w:r w:rsidRPr="004605FB">
        <w:t>Permit to work procedure</w:t>
      </w:r>
    </w:p>
    <w:p w14:paraId="548E09F8" w14:textId="3A0BDEEA" w:rsidR="00341D29" w:rsidRPr="004605FB" w:rsidRDefault="00341D29" w:rsidP="00341D29">
      <w:pPr>
        <w:pStyle w:val="BodyText"/>
      </w:pPr>
      <w:r w:rsidRPr="004605FB">
        <w:rPr>
          <w:b/>
          <w:bCs/>
        </w:rPr>
        <w:t>QRA</w:t>
      </w:r>
      <w:r w:rsidR="00EC5C59">
        <w:rPr>
          <w:b/>
          <w:bCs/>
        </w:rPr>
        <w:t>.</w:t>
      </w:r>
      <w:r w:rsidRPr="004605FB">
        <w:t xml:space="preserve"> </w:t>
      </w:r>
      <w:r w:rsidR="003A6806">
        <w:tab/>
      </w:r>
      <w:r w:rsidRPr="004605FB">
        <w:t>Quantitative risk assessment</w:t>
      </w:r>
    </w:p>
    <w:p w14:paraId="682159A4" w14:textId="004B6155" w:rsidR="00341D29" w:rsidRDefault="00341D29" w:rsidP="00341D29">
      <w:pPr>
        <w:pStyle w:val="BodyText"/>
      </w:pPr>
      <w:r w:rsidRPr="004605FB">
        <w:rPr>
          <w:b/>
          <w:bCs/>
        </w:rPr>
        <w:t xml:space="preserve">Safety critical </w:t>
      </w:r>
      <w:r w:rsidR="005E1B8D">
        <w:rPr>
          <w:b/>
          <w:bCs/>
        </w:rPr>
        <w:t>control</w:t>
      </w:r>
      <w:r w:rsidR="00EC5C59">
        <w:rPr>
          <w:b/>
          <w:bCs/>
        </w:rPr>
        <w:t>.</w:t>
      </w:r>
      <w:r w:rsidRPr="004605FB">
        <w:t xml:space="preserve"> Any item of equipment, system, process, procedure or other control measure the failure of which can contribute to a </w:t>
      </w:r>
      <w:r w:rsidR="00C156F2">
        <w:t>major incident</w:t>
      </w:r>
    </w:p>
    <w:p w14:paraId="3C351B09" w14:textId="7C9521A6" w:rsidR="00AC2D85" w:rsidRPr="004605FB" w:rsidRDefault="00AC2D85" w:rsidP="00341D29">
      <w:pPr>
        <w:pStyle w:val="BodyText"/>
      </w:pPr>
      <w:r w:rsidRPr="00977E6C">
        <w:rPr>
          <w:b/>
        </w:rPr>
        <w:t>SC</w:t>
      </w:r>
      <w:r w:rsidR="007241F1">
        <w:rPr>
          <w:b/>
        </w:rPr>
        <w:t>C</w:t>
      </w:r>
      <w:r w:rsidR="00EC5C59">
        <w:rPr>
          <w:b/>
        </w:rPr>
        <w:t>.</w:t>
      </w:r>
      <w:r>
        <w:t xml:space="preserve"> Safety </w:t>
      </w:r>
      <w:r w:rsidR="007241F1">
        <w:t>critical control</w:t>
      </w:r>
    </w:p>
    <w:p w14:paraId="0293E0DC" w14:textId="32B1BA40" w:rsidR="00BF5A15" w:rsidRPr="004605FB" w:rsidRDefault="00BF5A15" w:rsidP="00341D29">
      <w:pPr>
        <w:pStyle w:val="BodyText"/>
      </w:pPr>
      <w:r w:rsidRPr="00BF5A15">
        <w:rPr>
          <w:b/>
        </w:rPr>
        <w:t>Schedule 1 substance</w:t>
      </w:r>
      <w:r w:rsidR="00EC5C59">
        <w:rPr>
          <w:b/>
        </w:rPr>
        <w:t>.</w:t>
      </w:r>
      <w:r>
        <w:t xml:space="preserve"> A substance listed in Sch</w:t>
      </w:r>
      <w:r w:rsidR="000C50BE">
        <w:t xml:space="preserve">edule </w:t>
      </w:r>
      <w:r>
        <w:t>1 Table 1</w:t>
      </w:r>
      <w:r w:rsidR="00E516E7">
        <w:t>,</w:t>
      </w:r>
      <w:r>
        <w:t xml:space="preserve"> or a substance belonging to a category of substances listed in Sch</w:t>
      </w:r>
      <w:r w:rsidR="00E516E7">
        <w:t>edule</w:t>
      </w:r>
      <w:r w:rsidR="003A6806">
        <w:t xml:space="preserve"> </w:t>
      </w:r>
      <w:r>
        <w:t xml:space="preserve">1 Table 2 of the </w:t>
      </w:r>
      <w:r w:rsidR="00E516E7">
        <w:t>Regulations</w:t>
      </w:r>
    </w:p>
    <w:p w14:paraId="4F768125" w14:textId="186AE98A" w:rsidR="00341D29" w:rsidRDefault="00341D29" w:rsidP="00341D29">
      <w:pPr>
        <w:pStyle w:val="BodyText"/>
      </w:pPr>
      <w:r w:rsidRPr="004605FB">
        <w:rPr>
          <w:b/>
          <w:bCs/>
        </w:rPr>
        <w:t>SDS</w:t>
      </w:r>
      <w:r w:rsidR="00EC5C59">
        <w:rPr>
          <w:b/>
          <w:bCs/>
        </w:rPr>
        <w:t>.</w:t>
      </w:r>
      <w:r w:rsidR="00456242">
        <w:rPr>
          <w:b/>
          <w:bCs/>
        </w:rPr>
        <w:t xml:space="preserve"> </w:t>
      </w:r>
      <w:r w:rsidRPr="004605FB">
        <w:t>Safety data sheet</w:t>
      </w:r>
    </w:p>
    <w:p w14:paraId="57F2FD1F" w14:textId="450C5824" w:rsidR="004D1AC8" w:rsidRDefault="004D1AC8" w:rsidP="00341D29">
      <w:pPr>
        <w:pStyle w:val="BodyText"/>
      </w:pPr>
      <w:r w:rsidRPr="004D1AC8">
        <w:rPr>
          <w:b/>
        </w:rPr>
        <w:t>SFARP</w:t>
      </w:r>
      <w:r w:rsidR="00EC5C59">
        <w:rPr>
          <w:b/>
        </w:rPr>
        <w:t>.</w:t>
      </w:r>
      <w:r>
        <w:t xml:space="preserve"> So far as reasonably practicable</w:t>
      </w:r>
    </w:p>
    <w:p w14:paraId="1377068A" w14:textId="134B12E9" w:rsidR="00E648AC" w:rsidRDefault="00E648AC" w:rsidP="00341D29">
      <w:pPr>
        <w:pStyle w:val="BodyText"/>
      </w:pPr>
      <w:r w:rsidRPr="00CD5A09">
        <w:rPr>
          <w:b/>
        </w:rPr>
        <w:t>Serious harm</w:t>
      </w:r>
      <w:r w:rsidR="00EC5C59">
        <w:rPr>
          <w:b/>
        </w:rPr>
        <w:t>.</w:t>
      </w:r>
      <w:r w:rsidRPr="00CD5A09">
        <w:t xml:space="preserve"> Significant incident associated with substances in Schedule 1 of </w:t>
      </w:r>
      <w:r w:rsidR="00877DD0" w:rsidRPr="00CD5A09">
        <w:t>the Regulations</w:t>
      </w:r>
    </w:p>
    <w:p w14:paraId="21F12DF9" w14:textId="78E70065" w:rsidR="00A27A4A" w:rsidRPr="00A27A4A" w:rsidRDefault="00A27A4A" w:rsidP="00341D29">
      <w:pPr>
        <w:pStyle w:val="BodyText"/>
        <w:rPr>
          <w:b/>
        </w:rPr>
      </w:pPr>
      <w:r w:rsidRPr="00A27A4A">
        <w:rPr>
          <w:b/>
        </w:rPr>
        <w:t>SMS</w:t>
      </w:r>
      <w:r w:rsidR="00EC5C59">
        <w:rPr>
          <w:b/>
        </w:rPr>
        <w:t>.</w:t>
      </w:r>
      <w:r w:rsidR="00456242">
        <w:rPr>
          <w:b/>
        </w:rPr>
        <w:t xml:space="preserve"> </w:t>
      </w:r>
      <w:r w:rsidRPr="00A27A4A">
        <w:t>Safety management system</w:t>
      </w:r>
    </w:p>
    <w:p w14:paraId="058677BA" w14:textId="46CAFF5E" w:rsidR="005629FB" w:rsidRDefault="005629FB" w:rsidP="00E516E7">
      <w:pPr>
        <w:pStyle w:val="BodyText"/>
      </w:pPr>
      <w:r>
        <w:br w:type="page"/>
      </w:r>
    </w:p>
    <w:p w14:paraId="12ABD744" w14:textId="1840CCF6" w:rsidR="00341D29" w:rsidRDefault="00341D29" w:rsidP="00341D29">
      <w:pPr>
        <w:pStyle w:val="Appendix"/>
      </w:pPr>
      <w:bookmarkStart w:id="274" w:name="_Toc26777924"/>
      <w:r>
        <w:lastRenderedPageBreak/>
        <w:t>Appendix 3</w:t>
      </w:r>
      <w:r w:rsidR="00B70E75">
        <w:t xml:space="preserve">: </w:t>
      </w:r>
      <w:r>
        <w:t>Concordance table</w:t>
      </w:r>
      <w:bookmarkEnd w:id="274"/>
    </w:p>
    <w:p w14:paraId="3EC7136B" w14:textId="03BB89E3" w:rsidR="0036588E" w:rsidRPr="00B6500B" w:rsidRDefault="0036588E" w:rsidP="0036588E">
      <w:pPr>
        <w:pStyle w:val="BodyText"/>
        <w:rPr>
          <w:b/>
        </w:rPr>
      </w:pPr>
      <w:bookmarkStart w:id="275" w:name="_Toc507482402"/>
      <w:r w:rsidRPr="00B6500B">
        <w:rPr>
          <w:b/>
        </w:rPr>
        <w:t xml:space="preserve">Concordance Table </w:t>
      </w:r>
      <w:bookmarkEnd w:id="275"/>
    </w:p>
    <w:tbl>
      <w:tblPr>
        <w:tblStyle w:val="TableGrid"/>
        <w:tblW w:w="9639" w:type="dxa"/>
        <w:tblLayout w:type="fixed"/>
        <w:tblLook w:val="04A0" w:firstRow="1" w:lastRow="0" w:firstColumn="1" w:lastColumn="0" w:noHBand="0" w:noVBand="1"/>
      </w:tblPr>
      <w:tblGrid>
        <w:gridCol w:w="1242"/>
        <w:gridCol w:w="993"/>
        <w:gridCol w:w="3997"/>
        <w:gridCol w:w="851"/>
        <w:gridCol w:w="850"/>
        <w:gridCol w:w="851"/>
        <w:gridCol w:w="855"/>
      </w:tblGrid>
      <w:tr w:rsidR="009416D5" w14:paraId="34129B0C" w14:textId="77777777" w:rsidTr="00F26626">
        <w:trPr>
          <w:tblHeader/>
        </w:trPr>
        <w:tc>
          <w:tcPr>
            <w:tcW w:w="1242" w:type="dxa"/>
            <w:vMerge w:val="restart"/>
            <w:shd w:val="clear" w:color="auto" w:fill="BFBFBF" w:themeFill="background1" w:themeFillShade="BF"/>
            <w:vAlign w:val="center"/>
          </w:tcPr>
          <w:p w14:paraId="3EA80431" w14:textId="026851EF" w:rsidR="009416D5" w:rsidRPr="00277FEB" w:rsidRDefault="009416D5" w:rsidP="001C3A5E">
            <w:pPr>
              <w:pStyle w:val="TableHeading"/>
              <w:jc w:val="center"/>
            </w:pPr>
            <w:r w:rsidRPr="00277FEB">
              <w:t>Re</w:t>
            </w:r>
            <w:r w:rsidR="001C3A5E">
              <w:t>f</w:t>
            </w:r>
            <w:r w:rsidRPr="00277FEB">
              <w:t>.</w:t>
            </w:r>
          </w:p>
        </w:tc>
        <w:tc>
          <w:tcPr>
            <w:tcW w:w="993" w:type="dxa"/>
            <w:vMerge w:val="restart"/>
            <w:shd w:val="clear" w:color="auto" w:fill="BFBFBF" w:themeFill="background1" w:themeFillShade="BF"/>
            <w:vAlign w:val="center"/>
          </w:tcPr>
          <w:p w14:paraId="4EB5A6D7" w14:textId="77777777" w:rsidR="009416D5" w:rsidRPr="00277FEB" w:rsidRDefault="009416D5" w:rsidP="00F26626">
            <w:pPr>
              <w:pStyle w:val="TableHeading"/>
              <w:jc w:val="center"/>
            </w:pPr>
            <w:r w:rsidRPr="00277FEB">
              <w:t>Guide</w:t>
            </w:r>
            <w:r>
              <w:t xml:space="preserve"> Section</w:t>
            </w:r>
          </w:p>
        </w:tc>
        <w:tc>
          <w:tcPr>
            <w:tcW w:w="3997" w:type="dxa"/>
            <w:vMerge w:val="restart"/>
            <w:shd w:val="clear" w:color="auto" w:fill="BFBFBF" w:themeFill="background1" w:themeFillShade="BF"/>
            <w:vAlign w:val="center"/>
          </w:tcPr>
          <w:p w14:paraId="29CE542F" w14:textId="77777777" w:rsidR="009416D5" w:rsidRPr="00277FEB" w:rsidRDefault="009416D5" w:rsidP="00F26626">
            <w:pPr>
              <w:pStyle w:val="TableHeading"/>
              <w:jc w:val="center"/>
            </w:pPr>
            <w:r w:rsidRPr="00277FEB">
              <w:t>Topic</w:t>
            </w:r>
          </w:p>
        </w:tc>
        <w:tc>
          <w:tcPr>
            <w:tcW w:w="3407" w:type="dxa"/>
            <w:gridSpan w:val="4"/>
            <w:shd w:val="clear" w:color="auto" w:fill="BFBFBF" w:themeFill="background1" w:themeFillShade="BF"/>
            <w:vAlign w:val="center"/>
          </w:tcPr>
          <w:p w14:paraId="6B804CE3" w14:textId="77777777" w:rsidR="009416D5" w:rsidRPr="00277FEB" w:rsidRDefault="009416D5" w:rsidP="00F26626">
            <w:pPr>
              <w:pStyle w:val="TableHeading"/>
              <w:jc w:val="center"/>
            </w:pPr>
            <w:r>
              <w:t>Safety Report</w:t>
            </w:r>
            <w:r w:rsidRPr="00277FEB">
              <w:t xml:space="preserve"> Section </w:t>
            </w:r>
            <w:r>
              <w:t>/</w:t>
            </w:r>
            <w:r w:rsidRPr="00277FEB">
              <w:t xml:space="preserve"> Page no.</w:t>
            </w:r>
          </w:p>
        </w:tc>
      </w:tr>
      <w:tr w:rsidR="009416D5" w14:paraId="528DC521" w14:textId="77777777" w:rsidTr="00F26626">
        <w:trPr>
          <w:tblHeader/>
        </w:trPr>
        <w:tc>
          <w:tcPr>
            <w:tcW w:w="1242" w:type="dxa"/>
            <w:vMerge/>
            <w:tcBorders>
              <w:bottom w:val="single" w:sz="4" w:space="0" w:color="auto"/>
            </w:tcBorders>
            <w:shd w:val="clear" w:color="auto" w:fill="BFBFBF" w:themeFill="background1" w:themeFillShade="BF"/>
          </w:tcPr>
          <w:p w14:paraId="48D2FB7E" w14:textId="77777777" w:rsidR="009416D5" w:rsidRPr="00277FEB" w:rsidRDefault="009416D5" w:rsidP="00F26626">
            <w:pPr>
              <w:pStyle w:val="TableHeading"/>
            </w:pPr>
          </w:p>
        </w:tc>
        <w:tc>
          <w:tcPr>
            <w:tcW w:w="993" w:type="dxa"/>
            <w:vMerge/>
            <w:tcBorders>
              <w:bottom w:val="single" w:sz="4" w:space="0" w:color="auto"/>
            </w:tcBorders>
            <w:shd w:val="clear" w:color="auto" w:fill="BFBFBF" w:themeFill="background1" w:themeFillShade="BF"/>
          </w:tcPr>
          <w:p w14:paraId="6106EC56" w14:textId="77777777" w:rsidR="009416D5" w:rsidRPr="00277FEB" w:rsidRDefault="009416D5" w:rsidP="00F26626">
            <w:pPr>
              <w:pStyle w:val="TableHeading"/>
            </w:pPr>
          </w:p>
        </w:tc>
        <w:tc>
          <w:tcPr>
            <w:tcW w:w="3997" w:type="dxa"/>
            <w:vMerge/>
            <w:tcBorders>
              <w:bottom w:val="single" w:sz="4" w:space="0" w:color="auto"/>
            </w:tcBorders>
            <w:shd w:val="clear" w:color="auto" w:fill="BFBFBF" w:themeFill="background1" w:themeFillShade="BF"/>
          </w:tcPr>
          <w:p w14:paraId="61A577BB" w14:textId="77777777" w:rsidR="009416D5" w:rsidRPr="00277FEB" w:rsidRDefault="009416D5" w:rsidP="00F26626">
            <w:pPr>
              <w:pStyle w:val="TableHeading"/>
            </w:pPr>
          </w:p>
        </w:tc>
        <w:tc>
          <w:tcPr>
            <w:tcW w:w="851" w:type="dxa"/>
            <w:tcBorders>
              <w:bottom w:val="single" w:sz="4" w:space="0" w:color="auto"/>
            </w:tcBorders>
            <w:shd w:val="clear" w:color="auto" w:fill="BFBFBF" w:themeFill="background1" w:themeFillShade="BF"/>
            <w:vAlign w:val="center"/>
          </w:tcPr>
          <w:p w14:paraId="23EF2EA1" w14:textId="77777777" w:rsidR="009416D5" w:rsidRPr="00277FEB" w:rsidRDefault="009416D5" w:rsidP="00F26626">
            <w:pPr>
              <w:pStyle w:val="TableHeading"/>
              <w:jc w:val="center"/>
            </w:pPr>
            <w:r w:rsidRPr="00277FEB">
              <w:t>Intro</w:t>
            </w:r>
          </w:p>
        </w:tc>
        <w:tc>
          <w:tcPr>
            <w:tcW w:w="850" w:type="dxa"/>
            <w:tcBorders>
              <w:bottom w:val="single" w:sz="4" w:space="0" w:color="auto"/>
            </w:tcBorders>
            <w:shd w:val="clear" w:color="auto" w:fill="BFBFBF" w:themeFill="background1" w:themeFillShade="BF"/>
            <w:vAlign w:val="center"/>
          </w:tcPr>
          <w:p w14:paraId="29DCAD55" w14:textId="77777777" w:rsidR="009416D5" w:rsidRPr="00277FEB" w:rsidRDefault="009416D5" w:rsidP="00F26626">
            <w:pPr>
              <w:pStyle w:val="TableHeading"/>
              <w:jc w:val="center"/>
            </w:pPr>
            <w:r w:rsidRPr="00277FEB">
              <w:t>FD</w:t>
            </w:r>
          </w:p>
        </w:tc>
        <w:tc>
          <w:tcPr>
            <w:tcW w:w="851" w:type="dxa"/>
            <w:tcBorders>
              <w:bottom w:val="single" w:sz="4" w:space="0" w:color="auto"/>
            </w:tcBorders>
            <w:shd w:val="clear" w:color="auto" w:fill="BFBFBF" w:themeFill="background1" w:themeFillShade="BF"/>
            <w:vAlign w:val="center"/>
          </w:tcPr>
          <w:p w14:paraId="11F25D5D" w14:textId="77777777" w:rsidR="009416D5" w:rsidRPr="00277FEB" w:rsidRDefault="009416D5" w:rsidP="00F26626">
            <w:pPr>
              <w:pStyle w:val="TableHeading"/>
              <w:jc w:val="center"/>
            </w:pPr>
            <w:r w:rsidRPr="00277FEB">
              <w:t>SMS</w:t>
            </w:r>
          </w:p>
        </w:tc>
        <w:tc>
          <w:tcPr>
            <w:tcW w:w="855" w:type="dxa"/>
            <w:tcBorders>
              <w:bottom w:val="single" w:sz="4" w:space="0" w:color="auto"/>
            </w:tcBorders>
            <w:shd w:val="clear" w:color="auto" w:fill="BFBFBF" w:themeFill="background1" w:themeFillShade="BF"/>
            <w:vAlign w:val="center"/>
          </w:tcPr>
          <w:p w14:paraId="19F47734" w14:textId="77777777" w:rsidR="009416D5" w:rsidRPr="00277FEB" w:rsidRDefault="009416D5" w:rsidP="00F26626">
            <w:pPr>
              <w:pStyle w:val="TableHeading"/>
              <w:jc w:val="center"/>
            </w:pPr>
            <w:r w:rsidRPr="00277FEB">
              <w:t>FSA</w:t>
            </w:r>
          </w:p>
        </w:tc>
      </w:tr>
      <w:tr w:rsidR="009416D5" w14:paraId="0D466E84" w14:textId="77777777" w:rsidTr="00F26626">
        <w:tc>
          <w:tcPr>
            <w:tcW w:w="9639" w:type="dxa"/>
            <w:gridSpan w:val="7"/>
            <w:shd w:val="clear" w:color="auto" w:fill="BFBFBF" w:themeFill="background1" w:themeFillShade="BF"/>
          </w:tcPr>
          <w:p w14:paraId="23D06885" w14:textId="77777777" w:rsidR="009416D5" w:rsidRPr="001C3A5E" w:rsidRDefault="009416D5" w:rsidP="00F26626">
            <w:pPr>
              <w:pStyle w:val="TableText"/>
              <w:rPr>
                <w:i/>
              </w:rPr>
            </w:pPr>
            <w:r w:rsidRPr="001C3A5E">
              <w:rPr>
                <w:i/>
              </w:rPr>
              <w:t>Dangerous Goods Safety Act 2004</w:t>
            </w:r>
          </w:p>
        </w:tc>
      </w:tr>
      <w:tr w:rsidR="009416D5" w14:paraId="0C06225C" w14:textId="77777777" w:rsidTr="00F26626">
        <w:tc>
          <w:tcPr>
            <w:tcW w:w="1242" w:type="dxa"/>
          </w:tcPr>
          <w:p w14:paraId="620A7A45" w14:textId="77777777" w:rsidR="009416D5" w:rsidRDefault="009416D5" w:rsidP="00F26626">
            <w:pPr>
              <w:pStyle w:val="TableText"/>
            </w:pPr>
            <w:r>
              <w:t>s. 3</w:t>
            </w:r>
          </w:p>
        </w:tc>
        <w:tc>
          <w:tcPr>
            <w:tcW w:w="993" w:type="dxa"/>
          </w:tcPr>
          <w:p w14:paraId="47018B5F" w14:textId="77777777" w:rsidR="009416D5" w:rsidRDefault="009416D5" w:rsidP="00F26626">
            <w:pPr>
              <w:pStyle w:val="TableText"/>
            </w:pPr>
            <w:r>
              <w:t>3.1.2</w:t>
            </w:r>
          </w:p>
        </w:tc>
        <w:tc>
          <w:tcPr>
            <w:tcW w:w="3997" w:type="dxa"/>
          </w:tcPr>
          <w:p w14:paraId="214CA157" w14:textId="3F45BB3A" w:rsidR="009416D5" w:rsidRDefault="009416D5" w:rsidP="00FB5581">
            <w:pPr>
              <w:pStyle w:val="TableText"/>
            </w:pPr>
            <w:r>
              <w:t>Terms used and abbreviations</w:t>
            </w:r>
          </w:p>
        </w:tc>
        <w:tc>
          <w:tcPr>
            <w:tcW w:w="851" w:type="dxa"/>
          </w:tcPr>
          <w:p w14:paraId="13D65AAE" w14:textId="77777777" w:rsidR="009416D5" w:rsidRDefault="009416D5" w:rsidP="00F26626">
            <w:pPr>
              <w:pStyle w:val="TableText"/>
            </w:pPr>
          </w:p>
        </w:tc>
        <w:tc>
          <w:tcPr>
            <w:tcW w:w="850" w:type="dxa"/>
          </w:tcPr>
          <w:p w14:paraId="2161710C" w14:textId="77777777" w:rsidR="009416D5" w:rsidRDefault="009416D5" w:rsidP="00F26626">
            <w:pPr>
              <w:pStyle w:val="TableText"/>
            </w:pPr>
          </w:p>
        </w:tc>
        <w:tc>
          <w:tcPr>
            <w:tcW w:w="851" w:type="dxa"/>
          </w:tcPr>
          <w:p w14:paraId="323A96CD" w14:textId="77777777" w:rsidR="009416D5" w:rsidRDefault="009416D5" w:rsidP="00F26626">
            <w:pPr>
              <w:pStyle w:val="TableText"/>
            </w:pPr>
          </w:p>
        </w:tc>
        <w:tc>
          <w:tcPr>
            <w:tcW w:w="855" w:type="dxa"/>
          </w:tcPr>
          <w:p w14:paraId="0CB80E38" w14:textId="77777777" w:rsidR="009416D5" w:rsidRDefault="009416D5" w:rsidP="00F26626">
            <w:pPr>
              <w:pStyle w:val="TableText"/>
            </w:pPr>
          </w:p>
        </w:tc>
      </w:tr>
      <w:tr w:rsidR="009416D5" w14:paraId="01136E82" w14:textId="77777777" w:rsidTr="00F26626">
        <w:tc>
          <w:tcPr>
            <w:tcW w:w="1242" w:type="dxa"/>
          </w:tcPr>
          <w:p w14:paraId="6260D6BF" w14:textId="77777777" w:rsidR="009416D5" w:rsidRDefault="009416D5" w:rsidP="00F26626">
            <w:pPr>
              <w:pStyle w:val="TableText"/>
            </w:pPr>
            <w:r>
              <w:t>s. 8</w:t>
            </w:r>
          </w:p>
        </w:tc>
        <w:tc>
          <w:tcPr>
            <w:tcW w:w="993" w:type="dxa"/>
          </w:tcPr>
          <w:p w14:paraId="381B477C" w14:textId="645BB33C" w:rsidR="009416D5" w:rsidRDefault="009416D5" w:rsidP="00DB34D1">
            <w:pPr>
              <w:pStyle w:val="TableText"/>
            </w:pPr>
            <w:r>
              <w:t>3.</w:t>
            </w:r>
            <w:r w:rsidR="00DB34D1">
              <w:t>4</w:t>
            </w:r>
            <w:r>
              <w:t>.9</w:t>
            </w:r>
          </w:p>
        </w:tc>
        <w:tc>
          <w:tcPr>
            <w:tcW w:w="3997" w:type="dxa"/>
          </w:tcPr>
          <w:p w14:paraId="099241AF" w14:textId="4A0E3EF0" w:rsidR="009416D5" w:rsidRDefault="009416D5" w:rsidP="00FB5581">
            <w:pPr>
              <w:pStyle w:val="TableText"/>
            </w:pPr>
            <w:r>
              <w:t xml:space="preserve">Duty to </w:t>
            </w:r>
            <w:r w:rsidR="00FB5581">
              <w:t xml:space="preserve">minimise </w:t>
            </w:r>
            <w:r>
              <w:t>risk from dangerous goods</w:t>
            </w:r>
          </w:p>
        </w:tc>
        <w:tc>
          <w:tcPr>
            <w:tcW w:w="851" w:type="dxa"/>
          </w:tcPr>
          <w:p w14:paraId="4AEE7DB0" w14:textId="77777777" w:rsidR="009416D5" w:rsidRDefault="009416D5" w:rsidP="00F26626">
            <w:pPr>
              <w:pStyle w:val="TableText"/>
            </w:pPr>
          </w:p>
        </w:tc>
        <w:tc>
          <w:tcPr>
            <w:tcW w:w="850" w:type="dxa"/>
          </w:tcPr>
          <w:p w14:paraId="3A589BBC" w14:textId="77777777" w:rsidR="009416D5" w:rsidRDefault="009416D5" w:rsidP="00F26626">
            <w:pPr>
              <w:pStyle w:val="TableText"/>
            </w:pPr>
          </w:p>
        </w:tc>
        <w:tc>
          <w:tcPr>
            <w:tcW w:w="851" w:type="dxa"/>
          </w:tcPr>
          <w:p w14:paraId="745B4A1E" w14:textId="77777777" w:rsidR="009416D5" w:rsidRDefault="009416D5" w:rsidP="00F26626">
            <w:pPr>
              <w:pStyle w:val="TableText"/>
            </w:pPr>
          </w:p>
        </w:tc>
        <w:tc>
          <w:tcPr>
            <w:tcW w:w="855" w:type="dxa"/>
          </w:tcPr>
          <w:p w14:paraId="6D376465" w14:textId="77777777" w:rsidR="009416D5" w:rsidRDefault="009416D5" w:rsidP="00F26626">
            <w:pPr>
              <w:pStyle w:val="TableText"/>
            </w:pPr>
          </w:p>
        </w:tc>
      </w:tr>
      <w:tr w:rsidR="009416D5" w14:paraId="0D019170" w14:textId="77777777" w:rsidTr="00F26626">
        <w:tc>
          <w:tcPr>
            <w:tcW w:w="1242" w:type="dxa"/>
          </w:tcPr>
          <w:p w14:paraId="61830F6C" w14:textId="77777777" w:rsidR="009416D5" w:rsidRDefault="009416D5" w:rsidP="00F26626">
            <w:pPr>
              <w:pStyle w:val="TableText"/>
            </w:pPr>
            <w:r>
              <w:t>s. 9</w:t>
            </w:r>
          </w:p>
        </w:tc>
        <w:tc>
          <w:tcPr>
            <w:tcW w:w="993" w:type="dxa"/>
          </w:tcPr>
          <w:p w14:paraId="7BF383CA" w14:textId="598788A7" w:rsidR="009416D5" w:rsidRDefault="00DB34D1" w:rsidP="00F26626">
            <w:pPr>
              <w:pStyle w:val="TableText"/>
            </w:pPr>
            <w:r>
              <w:t>3.4</w:t>
            </w:r>
            <w:r w:rsidR="009416D5">
              <w:t>.23</w:t>
            </w:r>
          </w:p>
        </w:tc>
        <w:tc>
          <w:tcPr>
            <w:tcW w:w="3997" w:type="dxa"/>
          </w:tcPr>
          <w:p w14:paraId="4813D4B8" w14:textId="77777777" w:rsidR="009416D5" w:rsidRDefault="009416D5" w:rsidP="00F26626">
            <w:pPr>
              <w:pStyle w:val="TableText"/>
            </w:pPr>
            <w:r>
              <w:t>Duty to report certain situations</w:t>
            </w:r>
          </w:p>
        </w:tc>
        <w:tc>
          <w:tcPr>
            <w:tcW w:w="851" w:type="dxa"/>
          </w:tcPr>
          <w:p w14:paraId="3BD465E5" w14:textId="77777777" w:rsidR="009416D5" w:rsidRDefault="009416D5" w:rsidP="00F26626">
            <w:pPr>
              <w:pStyle w:val="TableText"/>
            </w:pPr>
          </w:p>
        </w:tc>
        <w:tc>
          <w:tcPr>
            <w:tcW w:w="850" w:type="dxa"/>
          </w:tcPr>
          <w:p w14:paraId="5E55CDDE" w14:textId="77777777" w:rsidR="009416D5" w:rsidRDefault="009416D5" w:rsidP="00F26626">
            <w:pPr>
              <w:pStyle w:val="TableText"/>
            </w:pPr>
          </w:p>
        </w:tc>
        <w:tc>
          <w:tcPr>
            <w:tcW w:w="851" w:type="dxa"/>
          </w:tcPr>
          <w:p w14:paraId="1CC7A906" w14:textId="77777777" w:rsidR="009416D5" w:rsidRDefault="009416D5" w:rsidP="00F26626">
            <w:pPr>
              <w:pStyle w:val="TableText"/>
            </w:pPr>
          </w:p>
        </w:tc>
        <w:tc>
          <w:tcPr>
            <w:tcW w:w="855" w:type="dxa"/>
          </w:tcPr>
          <w:p w14:paraId="32AC09D2" w14:textId="77777777" w:rsidR="009416D5" w:rsidRDefault="009416D5" w:rsidP="00F26626">
            <w:pPr>
              <w:pStyle w:val="TableText"/>
            </w:pPr>
          </w:p>
        </w:tc>
      </w:tr>
      <w:tr w:rsidR="009416D5" w14:paraId="330629A4" w14:textId="77777777" w:rsidTr="00F26626">
        <w:tc>
          <w:tcPr>
            <w:tcW w:w="1242" w:type="dxa"/>
          </w:tcPr>
          <w:p w14:paraId="1035287E" w14:textId="77777777" w:rsidR="009416D5" w:rsidRDefault="009416D5" w:rsidP="00F26626">
            <w:pPr>
              <w:pStyle w:val="TableText"/>
            </w:pPr>
            <w:r>
              <w:t>s. 46</w:t>
            </w:r>
          </w:p>
        </w:tc>
        <w:tc>
          <w:tcPr>
            <w:tcW w:w="993" w:type="dxa"/>
          </w:tcPr>
          <w:p w14:paraId="625F2318" w14:textId="3334B962" w:rsidR="009416D5" w:rsidRDefault="00DB34D1" w:rsidP="00F26626">
            <w:pPr>
              <w:pStyle w:val="TableText"/>
            </w:pPr>
            <w:r>
              <w:t>3.4</w:t>
            </w:r>
            <w:r w:rsidR="009416D5">
              <w:t>.26</w:t>
            </w:r>
          </w:p>
        </w:tc>
        <w:tc>
          <w:tcPr>
            <w:tcW w:w="3997" w:type="dxa"/>
          </w:tcPr>
          <w:p w14:paraId="76D227D5" w14:textId="77777777" w:rsidR="009416D5" w:rsidRDefault="009416D5" w:rsidP="00F26626">
            <w:pPr>
              <w:pStyle w:val="TableText"/>
            </w:pPr>
            <w:r>
              <w:t>Audit may be directed by Chief Officer</w:t>
            </w:r>
          </w:p>
        </w:tc>
        <w:tc>
          <w:tcPr>
            <w:tcW w:w="851" w:type="dxa"/>
          </w:tcPr>
          <w:p w14:paraId="774F0798" w14:textId="77777777" w:rsidR="009416D5" w:rsidRDefault="009416D5" w:rsidP="00F26626">
            <w:pPr>
              <w:pStyle w:val="TableText"/>
            </w:pPr>
          </w:p>
        </w:tc>
        <w:tc>
          <w:tcPr>
            <w:tcW w:w="850" w:type="dxa"/>
          </w:tcPr>
          <w:p w14:paraId="2DE33DBE" w14:textId="77777777" w:rsidR="009416D5" w:rsidRDefault="009416D5" w:rsidP="00F26626">
            <w:pPr>
              <w:pStyle w:val="TableText"/>
            </w:pPr>
          </w:p>
        </w:tc>
        <w:tc>
          <w:tcPr>
            <w:tcW w:w="851" w:type="dxa"/>
          </w:tcPr>
          <w:p w14:paraId="01C46EAE" w14:textId="77777777" w:rsidR="009416D5" w:rsidRDefault="009416D5" w:rsidP="00F26626">
            <w:pPr>
              <w:pStyle w:val="TableText"/>
            </w:pPr>
          </w:p>
        </w:tc>
        <w:tc>
          <w:tcPr>
            <w:tcW w:w="855" w:type="dxa"/>
          </w:tcPr>
          <w:p w14:paraId="67D6B5B7" w14:textId="77777777" w:rsidR="009416D5" w:rsidRDefault="009416D5" w:rsidP="00F26626">
            <w:pPr>
              <w:pStyle w:val="TableText"/>
            </w:pPr>
          </w:p>
        </w:tc>
      </w:tr>
      <w:tr w:rsidR="00623A1A" w14:paraId="1C78C2FC" w14:textId="77777777" w:rsidTr="00F26626">
        <w:tc>
          <w:tcPr>
            <w:tcW w:w="1242" w:type="dxa"/>
          </w:tcPr>
          <w:p w14:paraId="581793BC" w14:textId="2EE77498" w:rsidR="00623A1A" w:rsidRDefault="00623A1A" w:rsidP="00F26626">
            <w:pPr>
              <w:pStyle w:val="TableText"/>
            </w:pPr>
            <w:r>
              <w:t>s. 67</w:t>
            </w:r>
          </w:p>
        </w:tc>
        <w:tc>
          <w:tcPr>
            <w:tcW w:w="993" w:type="dxa"/>
          </w:tcPr>
          <w:p w14:paraId="1B8B790D" w14:textId="78E49C52" w:rsidR="00623A1A" w:rsidRDefault="00623A1A" w:rsidP="00F26626">
            <w:pPr>
              <w:pStyle w:val="TableText"/>
            </w:pPr>
            <w:r>
              <w:t>4.6</w:t>
            </w:r>
          </w:p>
        </w:tc>
        <w:tc>
          <w:tcPr>
            <w:tcW w:w="3997" w:type="dxa"/>
          </w:tcPr>
          <w:p w14:paraId="50AFB4D3" w14:textId="546506A6" w:rsidR="00623A1A" w:rsidRDefault="00623A1A" w:rsidP="00F26626">
            <w:pPr>
              <w:pStyle w:val="TableText"/>
            </w:pPr>
            <w:r>
              <w:t>Refusal to approve or withdrawal of approval of the safety report</w:t>
            </w:r>
          </w:p>
        </w:tc>
        <w:tc>
          <w:tcPr>
            <w:tcW w:w="851" w:type="dxa"/>
          </w:tcPr>
          <w:p w14:paraId="7FB8D8F7" w14:textId="77777777" w:rsidR="00623A1A" w:rsidRDefault="00623A1A" w:rsidP="00F26626">
            <w:pPr>
              <w:pStyle w:val="TableText"/>
            </w:pPr>
          </w:p>
        </w:tc>
        <w:tc>
          <w:tcPr>
            <w:tcW w:w="850" w:type="dxa"/>
          </w:tcPr>
          <w:p w14:paraId="71688585" w14:textId="77777777" w:rsidR="00623A1A" w:rsidRDefault="00623A1A" w:rsidP="00F26626">
            <w:pPr>
              <w:pStyle w:val="TableText"/>
            </w:pPr>
          </w:p>
        </w:tc>
        <w:tc>
          <w:tcPr>
            <w:tcW w:w="851" w:type="dxa"/>
          </w:tcPr>
          <w:p w14:paraId="51D74104" w14:textId="77777777" w:rsidR="00623A1A" w:rsidRDefault="00623A1A" w:rsidP="00F26626">
            <w:pPr>
              <w:pStyle w:val="TableText"/>
            </w:pPr>
          </w:p>
        </w:tc>
        <w:tc>
          <w:tcPr>
            <w:tcW w:w="855" w:type="dxa"/>
          </w:tcPr>
          <w:p w14:paraId="49E6207A" w14:textId="77777777" w:rsidR="00623A1A" w:rsidRDefault="00623A1A" w:rsidP="00F26626">
            <w:pPr>
              <w:pStyle w:val="TableText"/>
            </w:pPr>
          </w:p>
        </w:tc>
      </w:tr>
      <w:tr w:rsidR="009416D5" w14:paraId="3691C07A" w14:textId="77777777" w:rsidTr="00F26626">
        <w:tc>
          <w:tcPr>
            <w:tcW w:w="9639" w:type="dxa"/>
            <w:gridSpan w:val="7"/>
            <w:shd w:val="clear" w:color="auto" w:fill="BFBFBF" w:themeFill="background1" w:themeFillShade="BF"/>
          </w:tcPr>
          <w:p w14:paraId="0E78423C" w14:textId="77777777" w:rsidR="009416D5" w:rsidRDefault="009416D5" w:rsidP="00F26626">
            <w:pPr>
              <w:pStyle w:val="TableText"/>
            </w:pPr>
            <w:r>
              <w:t>Dangerous Goods Safety (Major Hazard Facility) Regulations 2007</w:t>
            </w:r>
          </w:p>
        </w:tc>
      </w:tr>
      <w:tr w:rsidR="009416D5" w14:paraId="1C32943C" w14:textId="77777777" w:rsidTr="00F26626">
        <w:tc>
          <w:tcPr>
            <w:tcW w:w="1242" w:type="dxa"/>
          </w:tcPr>
          <w:p w14:paraId="1091E981" w14:textId="77777777" w:rsidR="009416D5" w:rsidRDefault="009416D5" w:rsidP="00F26626">
            <w:pPr>
              <w:pStyle w:val="TableText"/>
            </w:pPr>
            <w:r>
              <w:t>r. 4</w:t>
            </w:r>
          </w:p>
        </w:tc>
        <w:tc>
          <w:tcPr>
            <w:tcW w:w="993" w:type="dxa"/>
          </w:tcPr>
          <w:p w14:paraId="48B7C3E4" w14:textId="77777777" w:rsidR="009416D5" w:rsidRDefault="009416D5" w:rsidP="00F26626">
            <w:pPr>
              <w:pStyle w:val="TableText"/>
            </w:pPr>
            <w:r>
              <w:t>3.1.2</w:t>
            </w:r>
          </w:p>
        </w:tc>
        <w:tc>
          <w:tcPr>
            <w:tcW w:w="3997" w:type="dxa"/>
          </w:tcPr>
          <w:p w14:paraId="4CE2ED5A" w14:textId="77777777" w:rsidR="009416D5" w:rsidRDefault="009416D5" w:rsidP="00F26626">
            <w:pPr>
              <w:pStyle w:val="TableText"/>
            </w:pPr>
            <w:r>
              <w:t>Terms used</w:t>
            </w:r>
          </w:p>
        </w:tc>
        <w:tc>
          <w:tcPr>
            <w:tcW w:w="851" w:type="dxa"/>
          </w:tcPr>
          <w:p w14:paraId="38B86246" w14:textId="77777777" w:rsidR="009416D5" w:rsidRDefault="009416D5" w:rsidP="00F26626">
            <w:pPr>
              <w:pStyle w:val="TableText"/>
            </w:pPr>
          </w:p>
        </w:tc>
        <w:tc>
          <w:tcPr>
            <w:tcW w:w="850" w:type="dxa"/>
          </w:tcPr>
          <w:p w14:paraId="149EE356" w14:textId="77777777" w:rsidR="009416D5" w:rsidRDefault="009416D5" w:rsidP="00F26626">
            <w:pPr>
              <w:pStyle w:val="TableText"/>
            </w:pPr>
          </w:p>
        </w:tc>
        <w:tc>
          <w:tcPr>
            <w:tcW w:w="851" w:type="dxa"/>
          </w:tcPr>
          <w:p w14:paraId="2E840DCB" w14:textId="77777777" w:rsidR="009416D5" w:rsidRDefault="009416D5" w:rsidP="00F26626">
            <w:pPr>
              <w:pStyle w:val="TableText"/>
            </w:pPr>
          </w:p>
        </w:tc>
        <w:tc>
          <w:tcPr>
            <w:tcW w:w="855" w:type="dxa"/>
          </w:tcPr>
          <w:p w14:paraId="1B11FD64" w14:textId="77777777" w:rsidR="009416D5" w:rsidRDefault="009416D5" w:rsidP="00F26626">
            <w:pPr>
              <w:pStyle w:val="TableText"/>
            </w:pPr>
          </w:p>
        </w:tc>
      </w:tr>
      <w:tr w:rsidR="009416D5" w14:paraId="1E45EC50" w14:textId="77777777" w:rsidTr="00F26626">
        <w:tc>
          <w:tcPr>
            <w:tcW w:w="1242" w:type="dxa"/>
          </w:tcPr>
          <w:p w14:paraId="5B6D9065" w14:textId="77777777" w:rsidR="009416D5" w:rsidRDefault="009416D5" w:rsidP="00F26626">
            <w:pPr>
              <w:pStyle w:val="TableText"/>
            </w:pPr>
            <w:r>
              <w:t>r. 13</w:t>
            </w:r>
          </w:p>
        </w:tc>
        <w:tc>
          <w:tcPr>
            <w:tcW w:w="993" w:type="dxa"/>
          </w:tcPr>
          <w:p w14:paraId="1549614A" w14:textId="77777777" w:rsidR="009416D5" w:rsidRDefault="009416D5" w:rsidP="00F26626">
            <w:pPr>
              <w:pStyle w:val="TableText"/>
            </w:pPr>
            <w:r>
              <w:t>3.1.1</w:t>
            </w:r>
          </w:p>
        </w:tc>
        <w:tc>
          <w:tcPr>
            <w:tcW w:w="3997" w:type="dxa"/>
          </w:tcPr>
          <w:p w14:paraId="3B260B41" w14:textId="77777777" w:rsidR="009416D5" w:rsidRDefault="009416D5" w:rsidP="00F26626">
            <w:pPr>
              <w:pStyle w:val="TableText"/>
            </w:pPr>
            <w:r>
              <w:t>Major hazard facility to operate in accordance with safety management system in approved safety report</w:t>
            </w:r>
          </w:p>
        </w:tc>
        <w:tc>
          <w:tcPr>
            <w:tcW w:w="851" w:type="dxa"/>
          </w:tcPr>
          <w:p w14:paraId="3D8A9F5F" w14:textId="77777777" w:rsidR="009416D5" w:rsidRDefault="009416D5" w:rsidP="00F26626">
            <w:pPr>
              <w:pStyle w:val="TableText"/>
            </w:pPr>
          </w:p>
        </w:tc>
        <w:tc>
          <w:tcPr>
            <w:tcW w:w="850" w:type="dxa"/>
          </w:tcPr>
          <w:p w14:paraId="0A10C26D" w14:textId="77777777" w:rsidR="009416D5" w:rsidRDefault="009416D5" w:rsidP="00F26626">
            <w:pPr>
              <w:pStyle w:val="TableText"/>
            </w:pPr>
          </w:p>
        </w:tc>
        <w:tc>
          <w:tcPr>
            <w:tcW w:w="851" w:type="dxa"/>
          </w:tcPr>
          <w:p w14:paraId="3FFF8AF1" w14:textId="77777777" w:rsidR="009416D5" w:rsidRDefault="009416D5" w:rsidP="00F26626">
            <w:pPr>
              <w:pStyle w:val="TableText"/>
            </w:pPr>
          </w:p>
        </w:tc>
        <w:tc>
          <w:tcPr>
            <w:tcW w:w="855" w:type="dxa"/>
          </w:tcPr>
          <w:p w14:paraId="498213FF" w14:textId="77777777" w:rsidR="009416D5" w:rsidRDefault="009416D5" w:rsidP="00F26626">
            <w:pPr>
              <w:pStyle w:val="TableText"/>
            </w:pPr>
          </w:p>
        </w:tc>
      </w:tr>
      <w:tr w:rsidR="009416D5" w14:paraId="22329847" w14:textId="77777777" w:rsidTr="00F26626">
        <w:tc>
          <w:tcPr>
            <w:tcW w:w="1242" w:type="dxa"/>
          </w:tcPr>
          <w:p w14:paraId="7B878842" w14:textId="77777777" w:rsidR="009416D5" w:rsidRDefault="009416D5" w:rsidP="00F26626">
            <w:pPr>
              <w:pStyle w:val="TableText"/>
            </w:pPr>
            <w:r>
              <w:t>r. 23(1)</w:t>
            </w:r>
          </w:p>
        </w:tc>
        <w:tc>
          <w:tcPr>
            <w:tcW w:w="993" w:type="dxa"/>
          </w:tcPr>
          <w:p w14:paraId="19834BF5" w14:textId="0E05E8B8" w:rsidR="009416D5" w:rsidRDefault="00DB34D1" w:rsidP="00F26626">
            <w:pPr>
              <w:pStyle w:val="TableText"/>
            </w:pPr>
            <w:r>
              <w:t>3.3</w:t>
            </w:r>
          </w:p>
        </w:tc>
        <w:tc>
          <w:tcPr>
            <w:tcW w:w="3997" w:type="dxa"/>
          </w:tcPr>
          <w:p w14:paraId="5D05B2C5" w14:textId="0DEF3D95" w:rsidR="009416D5" w:rsidRDefault="00623A1A" w:rsidP="00623A1A">
            <w:pPr>
              <w:pStyle w:val="TableText"/>
            </w:pPr>
            <w:r>
              <w:t>O</w:t>
            </w:r>
            <w:r w:rsidR="009416D5">
              <w:t>perator of major hazard facility to prepare</w:t>
            </w:r>
            <w:r>
              <w:t xml:space="preserve"> a risk assessment</w:t>
            </w:r>
          </w:p>
        </w:tc>
        <w:tc>
          <w:tcPr>
            <w:tcW w:w="851" w:type="dxa"/>
          </w:tcPr>
          <w:p w14:paraId="3EA81552" w14:textId="77777777" w:rsidR="009416D5" w:rsidRDefault="009416D5" w:rsidP="00F26626">
            <w:pPr>
              <w:pStyle w:val="TableText"/>
            </w:pPr>
          </w:p>
        </w:tc>
        <w:tc>
          <w:tcPr>
            <w:tcW w:w="850" w:type="dxa"/>
          </w:tcPr>
          <w:p w14:paraId="5146B7E4" w14:textId="77777777" w:rsidR="009416D5" w:rsidRDefault="009416D5" w:rsidP="00F26626">
            <w:pPr>
              <w:pStyle w:val="TableText"/>
            </w:pPr>
          </w:p>
        </w:tc>
        <w:tc>
          <w:tcPr>
            <w:tcW w:w="851" w:type="dxa"/>
          </w:tcPr>
          <w:p w14:paraId="21097C26" w14:textId="77777777" w:rsidR="009416D5" w:rsidRDefault="009416D5" w:rsidP="00F26626">
            <w:pPr>
              <w:pStyle w:val="TableText"/>
            </w:pPr>
          </w:p>
        </w:tc>
        <w:tc>
          <w:tcPr>
            <w:tcW w:w="855" w:type="dxa"/>
          </w:tcPr>
          <w:p w14:paraId="03EC7AE0" w14:textId="77777777" w:rsidR="009416D5" w:rsidRDefault="009416D5" w:rsidP="00F26626">
            <w:pPr>
              <w:pStyle w:val="TableText"/>
            </w:pPr>
          </w:p>
        </w:tc>
      </w:tr>
      <w:tr w:rsidR="009416D5" w14:paraId="45D2A1AF" w14:textId="77777777" w:rsidTr="00F26626">
        <w:tc>
          <w:tcPr>
            <w:tcW w:w="1242" w:type="dxa"/>
          </w:tcPr>
          <w:p w14:paraId="0A08986A" w14:textId="77777777" w:rsidR="009416D5" w:rsidRDefault="009416D5" w:rsidP="00F26626">
            <w:pPr>
              <w:pStyle w:val="TableText"/>
            </w:pPr>
            <w:r>
              <w:t>r. 23(2)(a)</w:t>
            </w:r>
          </w:p>
        </w:tc>
        <w:tc>
          <w:tcPr>
            <w:tcW w:w="993" w:type="dxa"/>
          </w:tcPr>
          <w:p w14:paraId="06CBCBF7" w14:textId="49AC52E5" w:rsidR="009416D5" w:rsidRDefault="00DB34D1" w:rsidP="00F26626">
            <w:pPr>
              <w:pStyle w:val="TableText"/>
            </w:pPr>
            <w:r>
              <w:t>3.3</w:t>
            </w:r>
          </w:p>
        </w:tc>
        <w:tc>
          <w:tcPr>
            <w:tcW w:w="3997" w:type="dxa"/>
          </w:tcPr>
          <w:p w14:paraId="535C71B6" w14:textId="77777777" w:rsidR="009416D5" w:rsidRDefault="009416D5" w:rsidP="00F26626">
            <w:pPr>
              <w:pStyle w:val="TableText"/>
            </w:pPr>
            <w:r>
              <w:t>Identification of all hazards relating to dangerous goods</w:t>
            </w:r>
          </w:p>
        </w:tc>
        <w:tc>
          <w:tcPr>
            <w:tcW w:w="851" w:type="dxa"/>
          </w:tcPr>
          <w:p w14:paraId="1C8328B0" w14:textId="77777777" w:rsidR="009416D5" w:rsidRDefault="009416D5" w:rsidP="00F26626">
            <w:pPr>
              <w:pStyle w:val="TableText"/>
            </w:pPr>
          </w:p>
        </w:tc>
        <w:tc>
          <w:tcPr>
            <w:tcW w:w="850" w:type="dxa"/>
          </w:tcPr>
          <w:p w14:paraId="6EBCAC0B" w14:textId="77777777" w:rsidR="009416D5" w:rsidRDefault="009416D5" w:rsidP="00F26626">
            <w:pPr>
              <w:pStyle w:val="TableText"/>
            </w:pPr>
          </w:p>
        </w:tc>
        <w:tc>
          <w:tcPr>
            <w:tcW w:w="851" w:type="dxa"/>
          </w:tcPr>
          <w:p w14:paraId="57212678" w14:textId="77777777" w:rsidR="009416D5" w:rsidRDefault="009416D5" w:rsidP="00F26626">
            <w:pPr>
              <w:pStyle w:val="TableText"/>
            </w:pPr>
          </w:p>
        </w:tc>
        <w:tc>
          <w:tcPr>
            <w:tcW w:w="855" w:type="dxa"/>
          </w:tcPr>
          <w:p w14:paraId="2DCDA8D4" w14:textId="77777777" w:rsidR="009416D5" w:rsidRDefault="009416D5" w:rsidP="00F26626">
            <w:pPr>
              <w:pStyle w:val="TableText"/>
            </w:pPr>
          </w:p>
        </w:tc>
      </w:tr>
      <w:tr w:rsidR="009416D5" w14:paraId="0A678C1C" w14:textId="77777777" w:rsidTr="00F26626">
        <w:tc>
          <w:tcPr>
            <w:tcW w:w="1242" w:type="dxa"/>
          </w:tcPr>
          <w:p w14:paraId="3C919A28" w14:textId="77777777" w:rsidR="009416D5" w:rsidRDefault="009416D5" w:rsidP="00F26626">
            <w:pPr>
              <w:pStyle w:val="TableText"/>
            </w:pPr>
            <w:r>
              <w:t>r. 23(2)b)</w:t>
            </w:r>
          </w:p>
        </w:tc>
        <w:tc>
          <w:tcPr>
            <w:tcW w:w="993" w:type="dxa"/>
          </w:tcPr>
          <w:p w14:paraId="38D3B35E" w14:textId="3AFE1B50" w:rsidR="009416D5" w:rsidRDefault="00DB34D1" w:rsidP="00F26626">
            <w:pPr>
              <w:pStyle w:val="TableText"/>
            </w:pPr>
            <w:r>
              <w:t>3.3</w:t>
            </w:r>
            <w:r w:rsidR="009416D5">
              <w:t>.3</w:t>
            </w:r>
          </w:p>
        </w:tc>
        <w:tc>
          <w:tcPr>
            <w:tcW w:w="3997" w:type="dxa"/>
          </w:tcPr>
          <w:p w14:paraId="2C94F7E3" w14:textId="77777777" w:rsidR="009416D5" w:rsidRDefault="009416D5" w:rsidP="00F26626">
            <w:pPr>
              <w:pStyle w:val="TableText"/>
            </w:pPr>
            <w:r>
              <w:t>Probability of hazard causing major incident</w:t>
            </w:r>
          </w:p>
        </w:tc>
        <w:tc>
          <w:tcPr>
            <w:tcW w:w="851" w:type="dxa"/>
          </w:tcPr>
          <w:p w14:paraId="69F69807" w14:textId="77777777" w:rsidR="009416D5" w:rsidRDefault="009416D5" w:rsidP="00F26626">
            <w:pPr>
              <w:pStyle w:val="TableText"/>
            </w:pPr>
          </w:p>
        </w:tc>
        <w:tc>
          <w:tcPr>
            <w:tcW w:w="850" w:type="dxa"/>
          </w:tcPr>
          <w:p w14:paraId="34333935" w14:textId="77777777" w:rsidR="009416D5" w:rsidRDefault="009416D5" w:rsidP="00F26626">
            <w:pPr>
              <w:pStyle w:val="TableText"/>
            </w:pPr>
          </w:p>
        </w:tc>
        <w:tc>
          <w:tcPr>
            <w:tcW w:w="851" w:type="dxa"/>
          </w:tcPr>
          <w:p w14:paraId="2C2678FA" w14:textId="77777777" w:rsidR="009416D5" w:rsidRDefault="009416D5" w:rsidP="00F26626">
            <w:pPr>
              <w:pStyle w:val="TableText"/>
            </w:pPr>
          </w:p>
        </w:tc>
        <w:tc>
          <w:tcPr>
            <w:tcW w:w="855" w:type="dxa"/>
          </w:tcPr>
          <w:p w14:paraId="5AFBD6AD" w14:textId="77777777" w:rsidR="009416D5" w:rsidRDefault="009416D5" w:rsidP="00F26626">
            <w:pPr>
              <w:pStyle w:val="TableText"/>
            </w:pPr>
          </w:p>
        </w:tc>
      </w:tr>
      <w:tr w:rsidR="009416D5" w14:paraId="22BAC359" w14:textId="77777777" w:rsidTr="00F26626">
        <w:tc>
          <w:tcPr>
            <w:tcW w:w="1242" w:type="dxa"/>
          </w:tcPr>
          <w:p w14:paraId="4176B8CE" w14:textId="77777777" w:rsidR="009416D5" w:rsidRDefault="009416D5" w:rsidP="00F26626">
            <w:pPr>
              <w:pStyle w:val="TableText"/>
            </w:pPr>
            <w:r>
              <w:t>r. 23(2)(c)</w:t>
            </w:r>
          </w:p>
        </w:tc>
        <w:tc>
          <w:tcPr>
            <w:tcW w:w="993" w:type="dxa"/>
          </w:tcPr>
          <w:p w14:paraId="029C9E3E" w14:textId="7E464A3B" w:rsidR="009416D5" w:rsidRDefault="00DB34D1" w:rsidP="00F26626">
            <w:pPr>
              <w:pStyle w:val="TableText"/>
            </w:pPr>
            <w:r>
              <w:t>3.3.4, 3.3</w:t>
            </w:r>
            <w:r w:rsidR="009416D5">
              <w:t>.5</w:t>
            </w:r>
          </w:p>
        </w:tc>
        <w:tc>
          <w:tcPr>
            <w:tcW w:w="3997" w:type="dxa"/>
          </w:tcPr>
          <w:p w14:paraId="4D6F571C" w14:textId="77777777" w:rsidR="009416D5" w:rsidRDefault="009416D5" w:rsidP="00F26626">
            <w:pPr>
              <w:pStyle w:val="TableText"/>
            </w:pPr>
            <w:r>
              <w:t>Safety critical controls, performance standards and bowtie diagrams</w:t>
            </w:r>
          </w:p>
        </w:tc>
        <w:tc>
          <w:tcPr>
            <w:tcW w:w="851" w:type="dxa"/>
          </w:tcPr>
          <w:p w14:paraId="436DBBEB" w14:textId="77777777" w:rsidR="009416D5" w:rsidRDefault="009416D5" w:rsidP="00F26626">
            <w:pPr>
              <w:pStyle w:val="TableText"/>
            </w:pPr>
          </w:p>
        </w:tc>
        <w:tc>
          <w:tcPr>
            <w:tcW w:w="850" w:type="dxa"/>
          </w:tcPr>
          <w:p w14:paraId="63CF02AE" w14:textId="77777777" w:rsidR="009416D5" w:rsidRDefault="009416D5" w:rsidP="00F26626">
            <w:pPr>
              <w:pStyle w:val="TableText"/>
            </w:pPr>
          </w:p>
        </w:tc>
        <w:tc>
          <w:tcPr>
            <w:tcW w:w="851" w:type="dxa"/>
          </w:tcPr>
          <w:p w14:paraId="17A6C506" w14:textId="77777777" w:rsidR="009416D5" w:rsidRDefault="009416D5" w:rsidP="00F26626">
            <w:pPr>
              <w:pStyle w:val="TableText"/>
            </w:pPr>
          </w:p>
        </w:tc>
        <w:tc>
          <w:tcPr>
            <w:tcW w:w="855" w:type="dxa"/>
          </w:tcPr>
          <w:p w14:paraId="73E13BA9" w14:textId="77777777" w:rsidR="009416D5" w:rsidRDefault="009416D5" w:rsidP="00F26626">
            <w:pPr>
              <w:pStyle w:val="TableText"/>
            </w:pPr>
          </w:p>
        </w:tc>
      </w:tr>
      <w:tr w:rsidR="009416D5" w14:paraId="4D32BCEB" w14:textId="77777777" w:rsidTr="00F26626">
        <w:tc>
          <w:tcPr>
            <w:tcW w:w="1242" w:type="dxa"/>
          </w:tcPr>
          <w:p w14:paraId="71E4F808" w14:textId="77777777" w:rsidR="009416D5" w:rsidRDefault="009416D5" w:rsidP="00F26626">
            <w:pPr>
              <w:pStyle w:val="TableText"/>
            </w:pPr>
            <w:r>
              <w:t>r. 23(2)(d)</w:t>
            </w:r>
          </w:p>
        </w:tc>
        <w:tc>
          <w:tcPr>
            <w:tcW w:w="993" w:type="dxa"/>
          </w:tcPr>
          <w:p w14:paraId="780C4EC7" w14:textId="0B499C4A" w:rsidR="009416D5" w:rsidRDefault="00DB34D1" w:rsidP="00F26626">
            <w:pPr>
              <w:pStyle w:val="TableText"/>
            </w:pPr>
            <w:r>
              <w:t>3.3</w:t>
            </w:r>
            <w:r w:rsidR="009416D5">
              <w:t>.2</w:t>
            </w:r>
          </w:p>
        </w:tc>
        <w:tc>
          <w:tcPr>
            <w:tcW w:w="3997" w:type="dxa"/>
          </w:tcPr>
          <w:p w14:paraId="0B371C83" w14:textId="77777777" w:rsidR="009416D5" w:rsidRDefault="009416D5" w:rsidP="00F26626">
            <w:pPr>
              <w:pStyle w:val="TableText"/>
            </w:pPr>
            <w:r>
              <w:t>Methodology used for risk assessment</w:t>
            </w:r>
          </w:p>
        </w:tc>
        <w:tc>
          <w:tcPr>
            <w:tcW w:w="851" w:type="dxa"/>
          </w:tcPr>
          <w:p w14:paraId="5C4D7693" w14:textId="77777777" w:rsidR="009416D5" w:rsidRDefault="009416D5" w:rsidP="00F26626">
            <w:pPr>
              <w:pStyle w:val="TableText"/>
            </w:pPr>
          </w:p>
        </w:tc>
        <w:tc>
          <w:tcPr>
            <w:tcW w:w="850" w:type="dxa"/>
          </w:tcPr>
          <w:p w14:paraId="22CACCF5" w14:textId="77777777" w:rsidR="009416D5" w:rsidRDefault="009416D5" w:rsidP="00F26626">
            <w:pPr>
              <w:pStyle w:val="TableText"/>
            </w:pPr>
          </w:p>
        </w:tc>
        <w:tc>
          <w:tcPr>
            <w:tcW w:w="851" w:type="dxa"/>
          </w:tcPr>
          <w:p w14:paraId="59258787" w14:textId="77777777" w:rsidR="009416D5" w:rsidRDefault="009416D5" w:rsidP="00F26626">
            <w:pPr>
              <w:pStyle w:val="TableText"/>
            </w:pPr>
          </w:p>
        </w:tc>
        <w:tc>
          <w:tcPr>
            <w:tcW w:w="855" w:type="dxa"/>
          </w:tcPr>
          <w:p w14:paraId="0FCD2C8C" w14:textId="77777777" w:rsidR="009416D5" w:rsidRDefault="009416D5" w:rsidP="00F26626">
            <w:pPr>
              <w:pStyle w:val="TableText"/>
            </w:pPr>
          </w:p>
        </w:tc>
      </w:tr>
      <w:tr w:rsidR="009416D5" w14:paraId="5311E627" w14:textId="77777777" w:rsidTr="00F26626">
        <w:tc>
          <w:tcPr>
            <w:tcW w:w="1242" w:type="dxa"/>
          </w:tcPr>
          <w:p w14:paraId="2E8656D8" w14:textId="77777777" w:rsidR="009416D5" w:rsidRDefault="009416D5" w:rsidP="00F26626">
            <w:pPr>
              <w:pStyle w:val="TableText"/>
            </w:pPr>
            <w:r>
              <w:t>r. 23(2)(e)</w:t>
            </w:r>
          </w:p>
        </w:tc>
        <w:tc>
          <w:tcPr>
            <w:tcW w:w="993" w:type="dxa"/>
          </w:tcPr>
          <w:p w14:paraId="72BE5D47" w14:textId="1D7C4D68" w:rsidR="009416D5" w:rsidRDefault="00DB34D1" w:rsidP="00DB34D1">
            <w:pPr>
              <w:pStyle w:val="TableText"/>
            </w:pPr>
            <w:r>
              <w:t>3.3.2, 3.4</w:t>
            </w:r>
            <w:r w:rsidR="009416D5">
              <w:t>.7</w:t>
            </w:r>
          </w:p>
        </w:tc>
        <w:tc>
          <w:tcPr>
            <w:tcW w:w="3997" w:type="dxa"/>
          </w:tcPr>
          <w:p w14:paraId="0C0D7192" w14:textId="61135EC1" w:rsidR="009416D5" w:rsidRDefault="009416D5" w:rsidP="00F26626">
            <w:pPr>
              <w:pStyle w:val="TableText"/>
            </w:pPr>
            <w:r>
              <w:t xml:space="preserve">Risk assessment </w:t>
            </w:r>
            <w:r w:rsidR="00FB5581">
              <w:t>–</w:t>
            </w:r>
            <w:r>
              <w:t xml:space="preserve"> consultation with the workforce</w:t>
            </w:r>
          </w:p>
        </w:tc>
        <w:tc>
          <w:tcPr>
            <w:tcW w:w="851" w:type="dxa"/>
          </w:tcPr>
          <w:p w14:paraId="7ACA9C6B" w14:textId="77777777" w:rsidR="009416D5" w:rsidRDefault="009416D5" w:rsidP="00F26626">
            <w:pPr>
              <w:pStyle w:val="TableText"/>
            </w:pPr>
          </w:p>
        </w:tc>
        <w:tc>
          <w:tcPr>
            <w:tcW w:w="850" w:type="dxa"/>
          </w:tcPr>
          <w:p w14:paraId="49DF9F6B" w14:textId="77777777" w:rsidR="009416D5" w:rsidRDefault="009416D5" w:rsidP="00F26626">
            <w:pPr>
              <w:pStyle w:val="TableText"/>
            </w:pPr>
          </w:p>
        </w:tc>
        <w:tc>
          <w:tcPr>
            <w:tcW w:w="851" w:type="dxa"/>
          </w:tcPr>
          <w:p w14:paraId="22F3B11A" w14:textId="77777777" w:rsidR="009416D5" w:rsidRDefault="009416D5" w:rsidP="00F26626">
            <w:pPr>
              <w:pStyle w:val="TableText"/>
            </w:pPr>
          </w:p>
        </w:tc>
        <w:tc>
          <w:tcPr>
            <w:tcW w:w="855" w:type="dxa"/>
          </w:tcPr>
          <w:p w14:paraId="79DDF521" w14:textId="77777777" w:rsidR="009416D5" w:rsidRDefault="009416D5" w:rsidP="00F26626">
            <w:pPr>
              <w:pStyle w:val="TableText"/>
            </w:pPr>
          </w:p>
        </w:tc>
      </w:tr>
      <w:tr w:rsidR="009416D5" w14:paraId="087A95CF" w14:textId="77777777" w:rsidTr="00F26626">
        <w:tc>
          <w:tcPr>
            <w:tcW w:w="1242" w:type="dxa"/>
          </w:tcPr>
          <w:p w14:paraId="70B7470C" w14:textId="77777777" w:rsidR="009416D5" w:rsidRDefault="009416D5" w:rsidP="00F26626">
            <w:pPr>
              <w:pStyle w:val="TableText"/>
            </w:pPr>
            <w:r>
              <w:t>r. 24(1)</w:t>
            </w:r>
          </w:p>
        </w:tc>
        <w:tc>
          <w:tcPr>
            <w:tcW w:w="993" w:type="dxa"/>
          </w:tcPr>
          <w:p w14:paraId="422D923E" w14:textId="48F723D5" w:rsidR="009416D5" w:rsidRDefault="00DB34D1" w:rsidP="00F26626">
            <w:pPr>
              <w:pStyle w:val="TableText"/>
            </w:pPr>
            <w:r>
              <w:t>3.4</w:t>
            </w:r>
          </w:p>
        </w:tc>
        <w:tc>
          <w:tcPr>
            <w:tcW w:w="3997" w:type="dxa"/>
          </w:tcPr>
          <w:p w14:paraId="69502A2A" w14:textId="5C5C7268" w:rsidR="009416D5" w:rsidRDefault="00623A1A" w:rsidP="00623A1A">
            <w:pPr>
              <w:pStyle w:val="TableText"/>
            </w:pPr>
            <w:r>
              <w:t>Operator of major hazard facility to prepare s</w:t>
            </w:r>
            <w:r w:rsidR="009416D5">
              <w:t>afety management system</w:t>
            </w:r>
          </w:p>
        </w:tc>
        <w:tc>
          <w:tcPr>
            <w:tcW w:w="851" w:type="dxa"/>
          </w:tcPr>
          <w:p w14:paraId="436E7EB3" w14:textId="77777777" w:rsidR="009416D5" w:rsidRDefault="009416D5" w:rsidP="00F26626">
            <w:pPr>
              <w:pStyle w:val="TableText"/>
            </w:pPr>
          </w:p>
        </w:tc>
        <w:tc>
          <w:tcPr>
            <w:tcW w:w="850" w:type="dxa"/>
          </w:tcPr>
          <w:p w14:paraId="00FF7305" w14:textId="77777777" w:rsidR="009416D5" w:rsidRDefault="009416D5" w:rsidP="00F26626">
            <w:pPr>
              <w:pStyle w:val="TableText"/>
            </w:pPr>
          </w:p>
        </w:tc>
        <w:tc>
          <w:tcPr>
            <w:tcW w:w="851" w:type="dxa"/>
          </w:tcPr>
          <w:p w14:paraId="62EC400F" w14:textId="77777777" w:rsidR="009416D5" w:rsidRDefault="009416D5" w:rsidP="00F26626">
            <w:pPr>
              <w:pStyle w:val="TableText"/>
            </w:pPr>
          </w:p>
        </w:tc>
        <w:tc>
          <w:tcPr>
            <w:tcW w:w="855" w:type="dxa"/>
          </w:tcPr>
          <w:p w14:paraId="1C6276F7" w14:textId="77777777" w:rsidR="009416D5" w:rsidRDefault="009416D5" w:rsidP="00F26626">
            <w:pPr>
              <w:pStyle w:val="TableText"/>
            </w:pPr>
          </w:p>
        </w:tc>
      </w:tr>
      <w:tr w:rsidR="009416D5" w14:paraId="3E5B8124" w14:textId="77777777" w:rsidTr="00F26626">
        <w:tc>
          <w:tcPr>
            <w:tcW w:w="1242" w:type="dxa"/>
          </w:tcPr>
          <w:p w14:paraId="61D1E2E4" w14:textId="77777777" w:rsidR="009416D5" w:rsidRDefault="009416D5" w:rsidP="00F26626">
            <w:pPr>
              <w:pStyle w:val="TableText"/>
            </w:pPr>
            <w:r>
              <w:t>r. 24(2)(a)</w:t>
            </w:r>
          </w:p>
        </w:tc>
        <w:tc>
          <w:tcPr>
            <w:tcW w:w="993" w:type="dxa"/>
          </w:tcPr>
          <w:p w14:paraId="4BFA239D" w14:textId="201C7B4A" w:rsidR="009416D5" w:rsidRDefault="00DB34D1" w:rsidP="00F26626">
            <w:pPr>
              <w:pStyle w:val="TableText"/>
            </w:pPr>
            <w:r>
              <w:t>3.4</w:t>
            </w:r>
            <w:r w:rsidR="009416D5">
              <w:t>.9</w:t>
            </w:r>
          </w:p>
        </w:tc>
        <w:tc>
          <w:tcPr>
            <w:tcW w:w="3997" w:type="dxa"/>
          </w:tcPr>
          <w:p w14:paraId="56350F42" w14:textId="77777777" w:rsidR="009416D5" w:rsidRDefault="009416D5" w:rsidP="00F26626">
            <w:pPr>
              <w:pStyle w:val="TableText"/>
            </w:pPr>
            <w:r>
              <w:t>Hazard identification and risk management procedures</w:t>
            </w:r>
          </w:p>
        </w:tc>
        <w:tc>
          <w:tcPr>
            <w:tcW w:w="851" w:type="dxa"/>
          </w:tcPr>
          <w:p w14:paraId="4C972CEB" w14:textId="77777777" w:rsidR="009416D5" w:rsidRDefault="009416D5" w:rsidP="00F26626">
            <w:pPr>
              <w:pStyle w:val="TableText"/>
            </w:pPr>
          </w:p>
        </w:tc>
        <w:tc>
          <w:tcPr>
            <w:tcW w:w="850" w:type="dxa"/>
          </w:tcPr>
          <w:p w14:paraId="5EA31A52" w14:textId="77777777" w:rsidR="009416D5" w:rsidRDefault="009416D5" w:rsidP="00F26626">
            <w:pPr>
              <w:pStyle w:val="TableText"/>
            </w:pPr>
          </w:p>
        </w:tc>
        <w:tc>
          <w:tcPr>
            <w:tcW w:w="851" w:type="dxa"/>
          </w:tcPr>
          <w:p w14:paraId="3235ABA8" w14:textId="77777777" w:rsidR="009416D5" w:rsidRDefault="009416D5" w:rsidP="00F26626">
            <w:pPr>
              <w:pStyle w:val="TableText"/>
            </w:pPr>
          </w:p>
        </w:tc>
        <w:tc>
          <w:tcPr>
            <w:tcW w:w="855" w:type="dxa"/>
          </w:tcPr>
          <w:p w14:paraId="50072D23" w14:textId="77777777" w:rsidR="009416D5" w:rsidRDefault="009416D5" w:rsidP="00F26626">
            <w:pPr>
              <w:pStyle w:val="TableText"/>
            </w:pPr>
          </w:p>
        </w:tc>
      </w:tr>
      <w:tr w:rsidR="009416D5" w14:paraId="36C86EC6" w14:textId="77777777" w:rsidTr="00F26626">
        <w:tc>
          <w:tcPr>
            <w:tcW w:w="1242" w:type="dxa"/>
          </w:tcPr>
          <w:p w14:paraId="57760B5B" w14:textId="77777777" w:rsidR="009416D5" w:rsidRDefault="009416D5" w:rsidP="00F26626">
            <w:pPr>
              <w:pStyle w:val="TableText"/>
            </w:pPr>
            <w:r>
              <w:t>r. 24(2)(b)</w:t>
            </w:r>
          </w:p>
        </w:tc>
        <w:tc>
          <w:tcPr>
            <w:tcW w:w="993" w:type="dxa"/>
          </w:tcPr>
          <w:p w14:paraId="669E949F" w14:textId="52D16B34" w:rsidR="009416D5" w:rsidRDefault="00DB34D1" w:rsidP="00F26626">
            <w:pPr>
              <w:pStyle w:val="TableText"/>
            </w:pPr>
            <w:r>
              <w:t>3.4</w:t>
            </w:r>
            <w:r w:rsidR="009416D5">
              <w:t>.7</w:t>
            </w:r>
          </w:p>
        </w:tc>
        <w:tc>
          <w:tcPr>
            <w:tcW w:w="3997" w:type="dxa"/>
          </w:tcPr>
          <w:p w14:paraId="6CB88D8C" w14:textId="77777777" w:rsidR="009416D5" w:rsidRDefault="009416D5" w:rsidP="00F26626">
            <w:pPr>
              <w:pStyle w:val="TableText"/>
            </w:pPr>
            <w:r>
              <w:t>SMS consultation with workforce</w:t>
            </w:r>
          </w:p>
        </w:tc>
        <w:tc>
          <w:tcPr>
            <w:tcW w:w="851" w:type="dxa"/>
          </w:tcPr>
          <w:p w14:paraId="7F1B2260" w14:textId="77777777" w:rsidR="009416D5" w:rsidRDefault="009416D5" w:rsidP="00F26626">
            <w:pPr>
              <w:pStyle w:val="TableText"/>
            </w:pPr>
          </w:p>
        </w:tc>
        <w:tc>
          <w:tcPr>
            <w:tcW w:w="850" w:type="dxa"/>
          </w:tcPr>
          <w:p w14:paraId="4F02BA14" w14:textId="77777777" w:rsidR="009416D5" w:rsidRDefault="009416D5" w:rsidP="00F26626">
            <w:pPr>
              <w:pStyle w:val="TableText"/>
            </w:pPr>
          </w:p>
        </w:tc>
        <w:tc>
          <w:tcPr>
            <w:tcW w:w="851" w:type="dxa"/>
          </w:tcPr>
          <w:p w14:paraId="36A97F30" w14:textId="77777777" w:rsidR="009416D5" w:rsidRDefault="009416D5" w:rsidP="00F26626">
            <w:pPr>
              <w:pStyle w:val="TableText"/>
            </w:pPr>
          </w:p>
        </w:tc>
        <w:tc>
          <w:tcPr>
            <w:tcW w:w="855" w:type="dxa"/>
          </w:tcPr>
          <w:p w14:paraId="1F8119D3" w14:textId="77777777" w:rsidR="009416D5" w:rsidRDefault="009416D5" w:rsidP="00F26626">
            <w:pPr>
              <w:pStyle w:val="TableText"/>
            </w:pPr>
          </w:p>
        </w:tc>
      </w:tr>
      <w:tr w:rsidR="009416D5" w14:paraId="0794078F" w14:textId="77777777" w:rsidTr="00F26626">
        <w:tc>
          <w:tcPr>
            <w:tcW w:w="1242" w:type="dxa"/>
          </w:tcPr>
          <w:p w14:paraId="424E6178" w14:textId="77777777" w:rsidR="009416D5" w:rsidRDefault="009416D5" w:rsidP="00F26626">
            <w:pPr>
              <w:pStyle w:val="TableText"/>
            </w:pPr>
            <w:r>
              <w:t>r. 25(1)</w:t>
            </w:r>
          </w:p>
        </w:tc>
        <w:tc>
          <w:tcPr>
            <w:tcW w:w="993" w:type="dxa"/>
          </w:tcPr>
          <w:p w14:paraId="53FE13A1" w14:textId="77777777" w:rsidR="009416D5" w:rsidRDefault="009416D5" w:rsidP="00F26626">
            <w:pPr>
              <w:pStyle w:val="TableText"/>
            </w:pPr>
            <w:r>
              <w:t>3.1</w:t>
            </w:r>
          </w:p>
        </w:tc>
        <w:tc>
          <w:tcPr>
            <w:tcW w:w="3997" w:type="dxa"/>
          </w:tcPr>
          <w:p w14:paraId="5543FBED" w14:textId="0F39130E" w:rsidR="009416D5" w:rsidRDefault="00623A1A" w:rsidP="00623A1A">
            <w:pPr>
              <w:pStyle w:val="TableText"/>
            </w:pPr>
            <w:r>
              <w:t>Operator of major hazard facility to prepare a s</w:t>
            </w:r>
            <w:r w:rsidR="009416D5">
              <w:t>afety report</w:t>
            </w:r>
          </w:p>
        </w:tc>
        <w:tc>
          <w:tcPr>
            <w:tcW w:w="851" w:type="dxa"/>
          </w:tcPr>
          <w:p w14:paraId="2C249747" w14:textId="77777777" w:rsidR="009416D5" w:rsidRDefault="009416D5" w:rsidP="00F26626">
            <w:pPr>
              <w:pStyle w:val="TableText"/>
            </w:pPr>
          </w:p>
        </w:tc>
        <w:tc>
          <w:tcPr>
            <w:tcW w:w="850" w:type="dxa"/>
          </w:tcPr>
          <w:p w14:paraId="12CC5304" w14:textId="77777777" w:rsidR="009416D5" w:rsidRDefault="009416D5" w:rsidP="00F26626">
            <w:pPr>
              <w:pStyle w:val="TableText"/>
            </w:pPr>
          </w:p>
        </w:tc>
        <w:tc>
          <w:tcPr>
            <w:tcW w:w="851" w:type="dxa"/>
          </w:tcPr>
          <w:p w14:paraId="43997A39" w14:textId="77777777" w:rsidR="009416D5" w:rsidRDefault="009416D5" w:rsidP="00F26626">
            <w:pPr>
              <w:pStyle w:val="TableText"/>
            </w:pPr>
          </w:p>
        </w:tc>
        <w:tc>
          <w:tcPr>
            <w:tcW w:w="855" w:type="dxa"/>
          </w:tcPr>
          <w:p w14:paraId="71F2B844" w14:textId="77777777" w:rsidR="009416D5" w:rsidRDefault="009416D5" w:rsidP="00F26626">
            <w:pPr>
              <w:pStyle w:val="TableText"/>
            </w:pPr>
          </w:p>
        </w:tc>
      </w:tr>
      <w:tr w:rsidR="009416D5" w14:paraId="657B5A21" w14:textId="77777777" w:rsidTr="00F26626">
        <w:tc>
          <w:tcPr>
            <w:tcW w:w="1242" w:type="dxa"/>
          </w:tcPr>
          <w:p w14:paraId="54F2C05B" w14:textId="77777777" w:rsidR="009416D5" w:rsidRDefault="009416D5" w:rsidP="00F26626">
            <w:pPr>
              <w:pStyle w:val="TableText"/>
            </w:pPr>
            <w:r>
              <w:t>r. 25(2)(a)</w:t>
            </w:r>
          </w:p>
        </w:tc>
        <w:tc>
          <w:tcPr>
            <w:tcW w:w="993" w:type="dxa"/>
          </w:tcPr>
          <w:p w14:paraId="7FCA40DE" w14:textId="77777777" w:rsidR="009416D5" w:rsidRDefault="009416D5" w:rsidP="00F26626">
            <w:pPr>
              <w:pStyle w:val="TableText"/>
            </w:pPr>
            <w:r>
              <w:t>3.2.2</w:t>
            </w:r>
          </w:p>
        </w:tc>
        <w:tc>
          <w:tcPr>
            <w:tcW w:w="3997" w:type="dxa"/>
          </w:tcPr>
          <w:p w14:paraId="0D276E60" w14:textId="77777777" w:rsidR="009416D5" w:rsidRDefault="009416D5" w:rsidP="00F26626">
            <w:pPr>
              <w:pStyle w:val="TableText"/>
            </w:pPr>
            <w:r>
              <w:t>Safety report to contain notifiable information</w:t>
            </w:r>
          </w:p>
        </w:tc>
        <w:tc>
          <w:tcPr>
            <w:tcW w:w="851" w:type="dxa"/>
          </w:tcPr>
          <w:p w14:paraId="3CC217BE" w14:textId="77777777" w:rsidR="009416D5" w:rsidRDefault="009416D5" w:rsidP="00F26626">
            <w:pPr>
              <w:pStyle w:val="TableText"/>
            </w:pPr>
          </w:p>
        </w:tc>
        <w:tc>
          <w:tcPr>
            <w:tcW w:w="850" w:type="dxa"/>
          </w:tcPr>
          <w:p w14:paraId="7D1596B5" w14:textId="77777777" w:rsidR="009416D5" w:rsidRDefault="009416D5" w:rsidP="00F26626">
            <w:pPr>
              <w:pStyle w:val="TableText"/>
            </w:pPr>
          </w:p>
        </w:tc>
        <w:tc>
          <w:tcPr>
            <w:tcW w:w="851" w:type="dxa"/>
          </w:tcPr>
          <w:p w14:paraId="404390EB" w14:textId="77777777" w:rsidR="009416D5" w:rsidRDefault="009416D5" w:rsidP="00F26626">
            <w:pPr>
              <w:pStyle w:val="TableText"/>
            </w:pPr>
          </w:p>
        </w:tc>
        <w:tc>
          <w:tcPr>
            <w:tcW w:w="855" w:type="dxa"/>
          </w:tcPr>
          <w:p w14:paraId="7B1B6840" w14:textId="77777777" w:rsidR="009416D5" w:rsidRDefault="009416D5" w:rsidP="00F26626">
            <w:pPr>
              <w:pStyle w:val="TableText"/>
            </w:pPr>
          </w:p>
        </w:tc>
      </w:tr>
      <w:tr w:rsidR="009416D5" w14:paraId="595CC819" w14:textId="77777777" w:rsidTr="00F26626">
        <w:tc>
          <w:tcPr>
            <w:tcW w:w="1242" w:type="dxa"/>
          </w:tcPr>
          <w:p w14:paraId="483D9FFF" w14:textId="77777777" w:rsidR="009416D5" w:rsidRDefault="009416D5" w:rsidP="00F26626">
            <w:pPr>
              <w:pStyle w:val="TableText"/>
            </w:pPr>
            <w:r>
              <w:t>r. 25(2)(b)</w:t>
            </w:r>
          </w:p>
        </w:tc>
        <w:tc>
          <w:tcPr>
            <w:tcW w:w="993" w:type="dxa"/>
          </w:tcPr>
          <w:p w14:paraId="7F2FC4B6" w14:textId="17DB60F9" w:rsidR="009416D5" w:rsidRDefault="00DB34D1" w:rsidP="00F26626">
            <w:pPr>
              <w:pStyle w:val="TableText"/>
            </w:pPr>
            <w:r>
              <w:t>3.3</w:t>
            </w:r>
          </w:p>
        </w:tc>
        <w:tc>
          <w:tcPr>
            <w:tcW w:w="3997" w:type="dxa"/>
          </w:tcPr>
          <w:p w14:paraId="669A7A78" w14:textId="77777777" w:rsidR="009416D5" w:rsidRDefault="009416D5" w:rsidP="00F26626">
            <w:pPr>
              <w:pStyle w:val="TableText"/>
            </w:pPr>
            <w:r>
              <w:t>Safety report identifies risk assessment for the facility</w:t>
            </w:r>
          </w:p>
        </w:tc>
        <w:tc>
          <w:tcPr>
            <w:tcW w:w="851" w:type="dxa"/>
          </w:tcPr>
          <w:p w14:paraId="4F592D47" w14:textId="77777777" w:rsidR="009416D5" w:rsidRDefault="009416D5" w:rsidP="00F26626">
            <w:pPr>
              <w:pStyle w:val="TableText"/>
            </w:pPr>
          </w:p>
        </w:tc>
        <w:tc>
          <w:tcPr>
            <w:tcW w:w="850" w:type="dxa"/>
          </w:tcPr>
          <w:p w14:paraId="2B2AD4E9" w14:textId="77777777" w:rsidR="009416D5" w:rsidRDefault="009416D5" w:rsidP="00F26626">
            <w:pPr>
              <w:pStyle w:val="TableText"/>
            </w:pPr>
          </w:p>
        </w:tc>
        <w:tc>
          <w:tcPr>
            <w:tcW w:w="851" w:type="dxa"/>
          </w:tcPr>
          <w:p w14:paraId="2536B980" w14:textId="77777777" w:rsidR="009416D5" w:rsidRDefault="009416D5" w:rsidP="00F26626">
            <w:pPr>
              <w:pStyle w:val="TableText"/>
            </w:pPr>
          </w:p>
        </w:tc>
        <w:tc>
          <w:tcPr>
            <w:tcW w:w="855" w:type="dxa"/>
          </w:tcPr>
          <w:p w14:paraId="3F772896" w14:textId="77777777" w:rsidR="009416D5" w:rsidRDefault="009416D5" w:rsidP="00F26626">
            <w:pPr>
              <w:pStyle w:val="TableText"/>
            </w:pPr>
          </w:p>
        </w:tc>
      </w:tr>
      <w:tr w:rsidR="009416D5" w14:paraId="2DEBB078" w14:textId="77777777" w:rsidTr="00F26626">
        <w:tc>
          <w:tcPr>
            <w:tcW w:w="1242" w:type="dxa"/>
          </w:tcPr>
          <w:p w14:paraId="57755D78" w14:textId="77777777" w:rsidR="009416D5" w:rsidRDefault="009416D5" w:rsidP="00F26626">
            <w:pPr>
              <w:pStyle w:val="TableText"/>
            </w:pPr>
            <w:r>
              <w:t>r. 25(2)(c)</w:t>
            </w:r>
          </w:p>
        </w:tc>
        <w:tc>
          <w:tcPr>
            <w:tcW w:w="993" w:type="dxa"/>
          </w:tcPr>
          <w:p w14:paraId="4C8F9E22" w14:textId="7D1F277B" w:rsidR="009416D5" w:rsidRDefault="00DB34D1" w:rsidP="00F26626">
            <w:pPr>
              <w:pStyle w:val="TableText"/>
            </w:pPr>
            <w:r>
              <w:t>3.4</w:t>
            </w:r>
          </w:p>
        </w:tc>
        <w:tc>
          <w:tcPr>
            <w:tcW w:w="3997" w:type="dxa"/>
          </w:tcPr>
          <w:p w14:paraId="3CB25A84" w14:textId="77777777" w:rsidR="009416D5" w:rsidRDefault="009416D5" w:rsidP="00F26626">
            <w:pPr>
              <w:pStyle w:val="TableText"/>
            </w:pPr>
            <w:r>
              <w:t>Safety report identifies the safety management system prepared for facility</w:t>
            </w:r>
          </w:p>
        </w:tc>
        <w:tc>
          <w:tcPr>
            <w:tcW w:w="851" w:type="dxa"/>
          </w:tcPr>
          <w:p w14:paraId="21473D77" w14:textId="77777777" w:rsidR="009416D5" w:rsidRDefault="009416D5" w:rsidP="00F26626">
            <w:pPr>
              <w:pStyle w:val="TableText"/>
            </w:pPr>
          </w:p>
        </w:tc>
        <w:tc>
          <w:tcPr>
            <w:tcW w:w="850" w:type="dxa"/>
          </w:tcPr>
          <w:p w14:paraId="450DCAF5" w14:textId="77777777" w:rsidR="009416D5" w:rsidRDefault="009416D5" w:rsidP="00F26626">
            <w:pPr>
              <w:pStyle w:val="TableText"/>
            </w:pPr>
          </w:p>
        </w:tc>
        <w:tc>
          <w:tcPr>
            <w:tcW w:w="851" w:type="dxa"/>
          </w:tcPr>
          <w:p w14:paraId="3D2FF2D8" w14:textId="77777777" w:rsidR="009416D5" w:rsidRDefault="009416D5" w:rsidP="00F26626">
            <w:pPr>
              <w:pStyle w:val="TableText"/>
            </w:pPr>
          </w:p>
        </w:tc>
        <w:tc>
          <w:tcPr>
            <w:tcW w:w="855" w:type="dxa"/>
          </w:tcPr>
          <w:p w14:paraId="73841A23" w14:textId="77777777" w:rsidR="009416D5" w:rsidRDefault="009416D5" w:rsidP="00F26626">
            <w:pPr>
              <w:pStyle w:val="TableText"/>
            </w:pPr>
          </w:p>
        </w:tc>
      </w:tr>
      <w:tr w:rsidR="009416D5" w14:paraId="5C209A5A" w14:textId="77777777" w:rsidTr="00F26626">
        <w:tc>
          <w:tcPr>
            <w:tcW w:w="1242" w:type="dxa"/>
          </w:tcPr>
          <w:p w14:paraId="45DDB9E5" w14:textId="77777777" w:rsidR="009416D5" w:rsidRDefault="009416D5" w:rsidP="00F26626">
            <w:pPr>
              <w:pStyle w:val="TableText"/>
            </w:pPr>
            <w:r>
              <w:t>r. 26</w:t>
            </w:r>
          </w:p>
        </w:tc>
        <w:tc>
          <w:tcPr>
            <w:tcW w:w="993" w:type="dxa"/>
          </w:tcPr>
          <w:p w14:paraId="663158E9" w14:textId="77777777" w:rsidR="009416D5" w:rsidRDefault="009416D5" w:rsidP="00F26626">
            <w:pPr>
              <w:pStyle w:val="TableText"/>
            </w:pPr>
            <w:r>
              <w:t>4.1</w:t>
            </w:r>
          </w:p>
        </w:tc>
        <w:tc>
          <w:tcPr>
            <w:tcW w:w="3997" w:type="dxa"/>
          </w:tcPr>
          <w:p w14:paraId="0E2CD0DE" w14:textId="2EEEF300" w:rsidR="009416D5" w:rsidRDefault="00623A1A" w:rsidP="00623A1A">
            <w:pPr>
              <w:pStyle w:val="TableText"/>
            </w:pPr>
            <w:r>
              <w:t xml:space="preserve">Application for approval </w:t>
            </w:r>
            <w:r w:rsidR="009A2227">
              <w:t xml:space="preserve">of a </w:t>
            </w:r>
            <w:r>
              <w:t>safety report</w:t>
            </w:r>
          </w:p>
        </w:tc>
        <w:tc>
          <w:tcPr>
            <w:tcW w:w="851" w:type="dxa"/>
          </w:tcPr>
          <w:p w14:paraId="68558F8A" w14:textId="77777777" w:rsidR="009416D5" w:rsidRDefault="009416D5" w:rsidP="00F26626">
            <w:pPr>
              <w:pStyle w:val="TableText"/>
            </w:pPr>
          </w:p>
        </w:tc>
        <w:tc>
          <w:tcPr>
            <w:tcW w:w="850" w:type="dxa"/>
          </w:tcPr>
          <w:p w14:paraId="3570987F" w14:textId="77777777" w:rsidR="009416D5" w:rsidRDefault="009416D5" w:rsidP="00F26626">
            <w:pPr>
              <w:pStyle w:val="TableText"/>
            </w:pPr>
          </w:p>
        </w:tc>
        <w:tc>
          <w:tcPr>
            <w:tcW w:w="851" w:type="dxa"/>
          </w:tcPr>
          <w:p w14:paraId="3B97012D" w14:textId="77777777" w:rsidR="009416D5" w:rsidRDefault="009416D5" w:rsidP="00F26626">
            <w:pPr>
              <w:pStyle w:val="TableText"/>
            </w:pPr>
          </w:p>
        </w:tc>
        <w:tc>
          <w:tcPr>
            <w:tcW w:w="855" w:type="dxa"/>
          </w:tcPr>
          <w:p w14:paraId="2B14E84D" w14:textId="77777777" w:rsidR="009416D5" w:rsidRDefault="009416D5" w:rsidP="00F26626">
            <w:pPr>
              <w:pStyle w:val="TableText"/>
            </w:pPr>
          </w:p>
        </w:tc>
      </w:tr>
      <w:tr w:rsidR="00623A1A" w14:paraId="61554A39" w14:textId="77777777" w:rsidTr="00F26626">
        <w:tc>
          <w:tcPr>
            <w:tcW w:w="1242" w:type="dxa"/>
          </w:tcPr>
          <w:p w14:paraId="287BCF8E" w14:textId="60618B4C" w:rsidR="00623A1A" w:rsidRDefault="00623A1A" w:rsidP="00F26626">
            <w:pPr>
              <w:pStyle w:val="TableText"/>
            </w:pPr>
            <w:r>
              <w:t>r. 27</w:t>
            </w:r>
          </w:p>
        </w:tc>
        <w:tc>
          <w:tcPr>
            <w:tcW w:w="993" w:type="dxa"/>
          </w:tcPr>
          <w:p w14:paraId="30D64E48" w14:textId="1068530C" w:rsidR="00623A1A" w:rsidRDefault="00623A1A" w:rsidP="00F26626">
            <w:pPr>
              <w:pStyle w:val="TableText"/>
            </w:pPr>
            <w:r>
              <w:t>4.5</w:t>
            </w:r>
          </w:p>
        </w:tc>
        <w:tc>
          <w:tcPr>
            <w:tcW w:w="3997" w:type="dxa"/>
          </w:tcPr>
          <w:p w14:paraId="2885F5E0" w14:textId="0091D233" w:rsidR="00623A1A" w:rsidRDefault="00623A1A" w:rsidP="00623A1A">
            <w:pPr>
              <w:pStyle w:val="TableText"/>
            </w:pPr>
            <w:r>
              <w:t>Approval of the safety report by the Chief Officer</w:t>
            </w:r>
          </w:p>
        </w:tc>
        <w:tc>
          <w:tcPr>
            <w:tcW w:w="851" w:type="dxa"/>
          </w:tcPr>
          <w:p w14:paraId="3636646C" w14:textId="77777777" w:rsidR="00623A1A" w:rsidRDefault="00623A1A" w:rsidP="00F26626">
            <w:pPr>
              <w:pStyle w:val="TableText"/>
            </w:pPr>
          </w:p>
        </w:tc>
        <w:tc>
          <w:tcPr>
            <w:tcW w:w="850" w:type="dxa"/>
          </w:tcPr>
          <w:p w14:paraId="5FB7591A" w14:textId="77777777" w:rsidR="00623A1A" w:rsidRDefault="00623A1A" w:rsidP="00F26626">
            <w:pPr>
              <w:pStyle w:val="TableText"/>
            </w:pPr>
          </w:p>
        </w:tc>
        <w:tc>
          <w:tcPr>
            <w:tcW w:w="851" w:type="dxa"/>
          </w:tcPr>
          <w:p w14:paraId="17E21A6E" w14:textId="77777777" w:rsidR="00623A1A" w:rsidRDefault="00623A1A" w:rsidP="00F26626">
            <w:pPr>
              <w:pStyle w:val="TableText"/>
            </w:pPr>
          </w:p>
        </w:tc>
        <w:tc>
          <w:tcPr>
            <w:tcW w:w="855" w:type="dxa"/>
          </w:tcPr>
          <w:p w14:paraId="581CBB96" w14:textId="77777777" w:rsidR="00623A1A" w:rsidRDefault="00623A1A" w:rsidP="00F26626">
            <w:pPr>
              <w:pStyle w:val="TableText"/>
            </w:pPr>
          </w:p>
        </w:tc>
      </w:tr>
      <w:tr w:rsidR="009416D5" w14:paraId="2E512B58" w14:textId="77777777" w:rsidTr="00F26626">
        <w:tc>
          <w:tcPr>
            <w:tcW w:w="1242" w:type="dxa"/>
          </w:tcPr>
          <w:p w14:paraId="69CE5A5D" w14:textId="77777777" w:rsidR="009416D5" w:rsidRDefault="009416D5" w:rsidP="00F26626">
            <w:pPr>
              <w:pStyle w:val="TableText"/>
            </w:pPr>
            <w:r>
              <w:lastRenderedPageBreak/>
              <w:t>r. 27(1)(b)</w:t>
            </w:r>
          </w:p>
        </w:tc>
        <w:tc>
          <w:tcPr>
            <w:tcW w:w="993" w:type="dxa"/>
          </w:tcPr>
          <w:p w14:paraId="2C6DA2AA" w14:textId="731D54EC" w:rsidR="009416D5" w:rsidRDefault="00DB34D1" w:rsidP="00DB34D1">
            <w:pPr>
              <w:pStyle w:val="TableText"/>
            </w:pPr>
            <w:r>
              <w:t>3.3.</w:t>
            </w:r>
            <w:r w:rsidR="009416D5">
              <w:t>5</w:t>
            </w:r>
          </w:p>
        </w:tc>
        <w:tc>
          <w:tcPr>
            <w:tcW w:w="3997" w:type="dxa"/>
          </w:tcPr>
          <w:p w14:paraId="0506176C" w14:textId="77777777" w:rsidR="009416D5" w:rsidRDefault="009416D5" w:rsidP="00F26626">
            <w:pPr>
              <w:pStyle w:val="TableText"/>
            </w:pPr>
            <w:r>
              <w:t>Demonstration of so far as reasonably practicable</w:t>
            </w:r>
          </w:p>
        </w:tc>
        <w:tc>
          <w:tcPr>
            <w:tcW w:w="851" w:type="dxa"/>
          </w:tcPr>
          <w:p w14:paraId="55BD3E89" w14:textId="77777777" w:rsidR="009416D5" w:rsidRDefault="009416D5" w:rsidP="00F26626">
            <w:pPr>
              <w:pStyle w:val="TableText"/>
            </w:pPr>
          </w:p>
        </w:tc>
        <w:tc>
          <w:tcPr>
            <w:tcW w:w="850" w:type="dxa"/>
          </w:tcPr>
          <w:p w14:paraId="5814DF5E" w14:textId="77777777" w:rsidR="009416D5" w:rsidRDefault="009416D5" w:rsidP="00F26626">
            <w:pPr>
              <w:pStyle w:val="TableText"/>
            </w:pPr>
          </w:p>
        </w:tc>
        <w:tc>
          <w:tcPr>
            <w:tcW w:w="851" w:type="dxa"/>
          </w:tcPr>
          <w:p w14:paraId="33C9EB92" w14:textId="77777777" w:rsidR="009416D5" w:rsidRDefault="009416D5" w:rsidP="00F26626">
            <w:pPr>
              <w:pStyle w:val="TableText"/>
            </w:pPr>
          </w:p>
        </w:tc>
        <w:tc>
          <w:tcPr>
            <w:tcW w:w="855" w:type="dxa"/>
          </w:tcPr>
          <w:p w14:paraId="645F1262" w14:textId="77777777" w:rsidR="009416D5" w:rsidRDefault="009416D5" w:rsidP="00F26626">
            <w:pPr>
              <w:pStyle w:val="TableText"/>
            </w:pPr>
          </w:p>
        </w:tc>
      </w:tr>
      <w:tr w:rsidR="009416D5" w14:paraId="02EBAC70" w14:textId="77777777" w:rsidTr="00F26626">
        <w:tc>
          <w:tcPr>
            <w:tcW w:w="1242" w:type="dxa"/>
          </w:tcPr>
          <w:p w14:paraId="7AF89E77" w14:textId="77777777" w:rsidR="009416D5" w:rsidRDefault="009416D5" w:rsidP="00F26626">
            <w:pPr>
              <w:pStyle w:val="TableText"/>
            </w:pPr>
            <w:r>
              <w:t>r. 30(1)(a-d)</w:t>
            </w:r>
          </w:p>
        </w:tc>
        <w:tc>
          <w:tcPr>
            <w:tcW w:w="993" w:type="dxa"/>
          </w:tcPr>
          <w:p w14:paraId="2EE430B8" w14:textId="77777777" w:rsidR="009416D5" w:rsidRDefault="009416D5" w:rsidP="00F26626">
            <w:pPr>
              <w:pStyle w:val="TableText"/>
            </w:pPr>
            <w:r>
              <w:t>4.3</w:t>
            </w:r>
          </w:p>
        </w:tc>
        <w:tc>
          <w:tcPr>
            <w:tcW w:w="3997" w:type="dxa"/>
          </w:tcPr>
          <w:p w14:paraId="032DD57E" w14:textId="77777777" w:rsidR="009416D5" w:rsidRDefault="009416D5" w:rsidP="00F26626">
            <w:pPr>
              <w:pStyle w:val="TableText"/>
            </w:pPr>
            <w:r>
              <w:t>Review of safety report resulting from significant change, incidents or change in land use</w:t>
            </w:r>
          </w:p>
        </w:tc>
        <w:tc>
          <w:tcPr>
            <w:tcW w:w="851" w:type="dxa"/>
          </w:tcPr>
          <w:p w14:paraId="106403AA" w14:textId="77777777" w:rsidR="009416D5" w:rsidRDefault="009416D5" w:rsidP="00F26626">
            <w:pPr>
              <w:pStyle w:val="TableText"/>
            </w:pPr>
          </w:p>
        </w:tc>
        <w:tc>
          <w:tcPr>
            <w:tcW w:w="850" w:type="dxa"/>
          </w:tcPr>
          <w:p w14:paraId="67ED4FC6" w14:textId="77777777" w:rsidR="009416D5" w:rsidRDefault="009416D5" w:rsidP="00F26626">
            <w:pPr>
              <w:pStyle w:val="TableText"/>
            </w:pPr>
          </w:p>
        </w:tc>
        <w:tc>
          <w:tcPr>
            <w:tcW w:w="851" w:type="dxa"/>
          </w:tcPr>
          <w:p w14:paraId="161A468F" w14:textId="77777777" w:rsidR="009416D5" w:rsidRDefault="009416D5" w:rsidP="00F26626">
            <w:pPr>
              <w:pStyle w:val="TableText"/>
            </w:pPr>
          </w:p>
        </w:tc>
        <w:tc>
          <w:tcPr>
            <w:tcW w:w="855" w:type="dxa"/>
          </w:tcPr>
          <w:p w14:paraId="09119772" w14:textId="77777777" w:rsidR="009416D5" w:rsidRDefault="009416D5" w:rsidP="00F26626">
            <w:pPr>
              <w:pStyle w:val="TableText"/>
            </w:pPr>
          </w:p>
        </w:tc>
      </w:tr>
      <w:tr w:rsidR="009416D5" w14:paraId="5F6A9F90" w14:textId="77777777" w:rsidTr="00F26626">
        <w:tc>
          <w:tcPr>
            <w:tcW w:w="1242" w:type="dxa"/>
          </w:tcPr>
          <w:p w14:paraId="2642E4C2" w14:textId="77777777" w:rsidR="009416D5" w:rsidRDefault="009416D5" w:rsidP="00F26626">
            <w:pPr>
              <w:pStyle w:val="TableText"/>
            </w:pPr>
            <w:r>
              <w:t>r. 30(1)(e)</w:t>
            </w:r>
          </w:p>
        </w:tc>
        <w:tc>
          <w:tcPr>
            <w:tcW w:w="993" w:type="dxa"/>
          </w:tcPr>
          <w:p w14:paraId="6F4EB66D" w14:textId="77777777" w:rsidR="009416D5" w:rsidRDefault="009416D5" w:rsidP="00F26626">
            <w:pPr>
              <w:pStyle w:val="TableText"/>
            </w:pPr>
            <w:r>
              <w:t>4.4</w:t>
            </w:r>
          </w:p>
        </w:tc>
        <w:tc>
          <w:tcPr>
            <w:tcW w:w="3997" w:type="dxa"/>
          </w:tcPr>
          <w:p w14:paraId="39B95D2C" w14:textId="1C43D58F" w:rsidR="009416D5" w:rsidRDefault="009416D5" w:rsidP="009A2227">
            <w:pPr>
              <w:pStyle w:val="TableText"/>
            </w:pPr>
            <w:r>
              <w:t>Review of safety report after 5 years</w:t>
            </w:r>
          </w:p>
        </w:tc>
        <w:tc>
          <w:tcPr>
            <w:tcW w:w="851" w:type="dxa"/>
          </w:tcPr>
          <w:p w14:paraId="17383847" w14:textId="77777777" w:rsidR="009416D5" w:rsidRDefault="009416D5" w:rsidP="00F26626">
            <w:pPr>
              <w:pStyle w:val="TableText"/>
            </w:pPr>
          </w:p>
        </w:tc>
        <w:tc>
          <w:tcPr>
            <w:tcW w:w="850" w:type="dxa"/>
          </w:tcPr>
          <w:p w14:paraId="62D3C6B8" w14:textId="77777777" w:rsidR="009416D5" w:rsidRDefault="009416D5" w:rsidP="00F26626">
            <w:pPr>
              <w:pStyle w:val="TableText"/>
            </w:pPr>
          </w:p>
        </w:tc>
        <w:tc>
          <w:tcPr>
            <w:tcW w:w="851" w:type="dxa"/>
          </w:tcPr>
          <w:p w14:paraId="717B7342" w14:textId="77777777" w:rsidR="009416D5" w:rsidRDefault="009416D5" w:rsidP="00F26626">
            <w:pPr>
              <w:pStyle w:val="TableText"/>
            </w:pPr>
          </w:p>
        </w:tc>
        <w:tc>
          <w:tcPr>
            <w:tcW w:w="855" w:type="dxa"/>
          </w:tcPr>
          <w:p w14:paraId="280192D4" w14:textId="77777777" w:rsidR="009416D5" w:rsidRDefault="009416D5" w:rsidP="00F26626">
            <w:pPr>
              <w:pStyle w:val="TableText"/>
            </w:pPr>
          </w:p>
        </w:tc>
      </w:tr>
      <w:tr w:rsidR="009416D5" w14:paraId="5ABB6F39" w14:textId="77777777" w:rsidTr="00F26626">
        <w:tc>
          <w:tcPr>
            <w:tcW w:w="1242" w:type="dxa"/>
          </w:tcPr>
          <w:p w14:paraId="18783B45" w14:textId="6AB91EAF" w:rsidR="009416D5" w:rsidRDefault="009416D5" w:rsidP="00F26626">
            <w:pPr>
              <w:pStyle w:val="TableText"/>
            </w:pPr>
            <w:r>
              <w:t>r. 30(2)</w:t>
            </w:r>
            <w:r w:rsidR="009A06BB">
              <w:t>-</w:t>
            </w:r>
            <w:r>
              <w:t xml:space="preserve"> (4)</w:t>
            </w:r>
          </w:p>
        </w:tc>
        <w:tc>
          <w:tcPr>
            <w:tcW w:w="993" w:type="dxa"/>
          </w:tcPr>
          <w:p w14:paraId="57868561" w14:textId="77777777" w:rsidR="009416D5" w:rsidRDefault="009416D5" w:rsidP="00F26626">
            <w:pPr>
              <w:pStyle w:val="TableText"/>
            </w:pPr>
            <w:r>
              <w:t>4.3</w:t>
            </w:r>
          </w:p>
        </w:tc>
        <w:tc>
          <w:tcPr>
            <w:tcW w:w="3997" w:type="dxa"/>
          </w:tcPr>
          <w:p w14:paraId="5EB7C6BC" w14:textId="77777777" w:rsidR="009416D5" w:rsidRDefault="009416D5" w:rsidP="00F26626">
            <w:pPr>
              <w:pStyle w:val="TableText"/>
            </w:pPr>
            <w:r>
              <w:t>Review of safety report on operator’s own initiative</w:t>
            </w:r>
          </w:p>
        </w:tc>
        <w:tc>
          <w:tcPr>
            <w:tcW w:w="851" w:type="dxa"/>
          </w:tcPr>
          <w:p w14:paraId="4B4FF4BC" w14:textId="77777777" w:rsidR="009416D5" w:rsidRDefault="009416D5" w:rsidP="00F26626">
            <w:pPr>
              <w:pStyle w:val="TableText"/>
            </w:pPr>
          </w:p>
        </w:tc>
        <w:tc>
          <w:tcPr>
            <w:tcW w:w="850" w:type="dxa"/>
          </w:tcPr>
          <w:p w14:paraId="556CB35A" w14:textId="77777777" w:rsidR="009416D5" w:rsidRDefault="009416D5" w:rsidP="00F26626">
            <w:pPr>
              <w:pStyle w:val="TableText"/>
            </w:pPr>
          </w:p>
        </w:tc>
        <w:tc>
          <w:tcPr>
            <w:tcW w:w="851" w:type="dxa"/>
          </w:tcPr>
          <w:p w14:paraId="4629627B" w14:textId="77777777" w:rsidR="009416D5" w:rsidRDefault="009416D5" w:rsidP="00F26626">
            <w:pPr>
              <w:pStyle w:val="TableText"/>
            </w:pPr>
          </w:p>
        </w:tc>
        <w:tc>
          <w:tcPr>
            <w:tcW w:w="855" w:type="dxa"/>
          </w:tcPr>
          <w:p w14:paraId="3CB3D9E8" w14:textId="77777777" w:rsidR="009416D5" w:rsidRDefault="009416D5" w:rsidP="00F26626">
            <w:pPr>
              <w:pStyle w:val="TableText"/>
            </w:pPr>
          </w:p>
        </w:tc>
      </w:tr>
      <w:tr w:rsidR="009416D5" w14:paraId="0FD350E7" w14:textId="77777777" w:rsidTr="00F26626">
        <w:tc>
          <w:tcPr>
            <w:tcW w:w="9639" w:type="dxa"/>
            <w:gridSpan w:val="7"/>
          </w:tcPr>
          <w:p w14:paraId="63A6C4A8" w14:textId="77777777" w:rsidR="009416D5" w:rsidRDefault="009416D5" w:rsidP="00F26626">
            <w:pPr>
              <w:pStyle w:val="TableText"/>
            </w:pPr>
            <w:r>
              <w:t>Schedule 2 – Notifiable information</w:t>
            </w:r>
          </w:p>
        </w:tc>
      </w:tr>
      <w:tr w:rsidR="009416D5" w14:paraId="12122B83" w14:textId="77777777" w:rsidTr="00F26626">
        <w:tc>
          <w:tcPr>
            <w:tcW w:w="1242" w:type="dxa"/>
          </w:tcPr>
          <w:p w14:paraId="38D368AA" w14:textId="08E18303" w:rsidR="009416D5" w:rsidRDefault="009416D5" w:rsidP="00F26626">
            <w:pPr>
              <w:pStyle w:val="TableText"/>
            </w:pPr>
            <w:r>
              <w:t>cl. 2</w:t>
            </w:r>
          </w:p>
        </w:tc>
        <w:tc>
          <w:tcPr>
            <w:tcW w:w="993" w:type="dxa"/>
          </w:tcPr>
          <w:p w14:paraId="216304D2" w14:textId="77777777" w:rsidR="009416D5" w:rsidRDefault="009416D5" w:rsidP="00F26626">
            <w:pPr>
              <w:pStyle w:val="TableText"/>
            </w:pPr>
            <w:r>
              <w:t>3.2.2</w:t>
            </w:r>
          </w:p>
        </w:tc>
        <w:tc>
          <w:tcPr>
            <w:tcW w:w="3997" w:type="dxa"/>
          </w:tcPr>
          <w:p w14:paraId="6EBCB591" w14:textId="77777777" w:rsidR="009416D5" w:rsidRDefault="009416D5" w:rsidP="00F26626">
            <w:pPr>
              <w:pStyle w:val="TableText"/>
            </w:pPr>
            <w:r>
              <w:t>Notifiable information</w:t>
            </w:r>
          </w:p>
        </w:tc>
        <w:tc>
          <w:tcPr>
            <w:tcW w:w="851" w:type="dxa"/>
          </w:tcPr>
          <w:p w14:paraId="588E6E3D" w14:textId="77777777" w:rsidR="009416D5" w:rsidRDefault="009416D5" w:rsidP="00F26626">
            <w:pPr>
              <w:pStyle w:val="TableText"/>
            </w:pPr>
          </w:p>
        </w:tc>
        <w:tc>
          <w:tcPr>
            <w:tcW w:w="850" w:type="dxa"/>
          </w:tcPr>
          <w:p w14:paraId="6B281005" w14:textId="77777777" w:rsidR="009416D5" w:rsidRDefault="009416D5" w:rsidP="00F26626">
            <w:pPr>
              <w:pStyle w:val="TableText"/>
            </w:pPr>
          </w:p>
        </w:tc>
        <w:tc>
          <w:tcPr>
            <w:tcW w:w="851" w:type="dxa"/>
          </w:tcPr>
          <w:p w14:paraId="7AFB854D" w14:textId="77777777" w:rsidR="009416D5" w:rsidRDefault="009416D5" w:rsidP="00F26626">
            <w:pPr>
              <w:pStyle w:val="TableText"/>
            </w:pPr>
          </w:p>
        </w:tc>
        <w:tc>
          <w:tcPr>
            <w:tcW w:w="855" w:type="dxa"/>
          </w:tcPr>
          <w:p w14:paraId="1E35D3FC" w14:textId="77777777" w:rsidR="009416D5" w:rsidRDefault="009416D5" w:rsidP="00F26626">
            <w:pPr>
              <w:pStyle w:val="TableText"/>
            </w:pPr>
          </w:p>
        </w:tc>
      </w:tr>
      <w:tr w:rsidR="009416D5" w14:paraId="602C49CE" w14:textId="77777777" w:rsidTr="00F26626">
        <w:tc>
          <w:tcPr>
            <w:tcW w:w="1242" w:type="dxa"/>
          </w:tcPr>
          <w:p w14:paraId="5E1C0692" w14:textId="64D92F85" w:rsidR="009416D5" w:rsidRDefault="009416D5" w:rsidP="00623A1A">
            <w:pPr>
              <w:pStyle w:val="TableText"/>
            </w:pPr>
            <w:r>
              <w:t>cl. 2(a)</w:t>
            </w:r>
            <w:r w:rsidR="009A06BB">
              <w:t>-</w:t>
            </w:r>
            <w:r>
              <w:t>(b)</w:t>
            </w:r>
          </w:p>
        </w:tc>
        <w:tc>
          <w:tcPr>
            <w:tcW w:w="993" w:type="dxa"/>
          </w:tcPr>
          <w:p w14:paraId="743501E7" w14:textId="77777777" w:rsidR="009416D5" w:rsidRDefault="009416D5" w:rsidP="00F26626">
            <w:pPr>
              <w:pStyle w:val="TableText"/>
            </w:pPr>
            <w:r>
              <w:t>3.2.3</w:t>
            </w:r>
          </w:p>
        </w:tc>
        <w:tc>
          <w:tcPr>
            <w:tcW w:w="3997" w:type="dxa"/>
          </w:tcPr>
          <w:p w14:paraId="3096E637" w14:textId="77777777" w:rsidR="009416D5" w:rsidRDefault="009416D5" w:rsidP="00F26626">
            <w:pPr>
              <w:pStyle w:val="TableText"/>
            </w:pPr>
            <w:r>
              <w:t>Operator details</w:t>
            </w:r>
          </w:p>
        </w:tc>
        <w:tc>
          <w:tcPr>
            <w:tcW w:w="851" w:type="dxa"/>
          </w:tcPr>
          <w:p w14:paraId="280AAA04" w14:textId="77777777" w:rsidR="009416D5" w:rsidRDefault="009416D5" w:rsidP="00F26626">
            <w:pPr>
              <w:pStyle w:val="TableText"/>
            </w:pPr>
          </w:p>
        </w:tc>
        <w:tc>
          <w:tcPr>
            <w:tcW w:w="850" w:type="dxa"/>
          </w:tcPr>
          <w:p w14:paraId="3C2933B8" w14:textId="77777777" w:rsidR="009416D5" w:rsidRDefault="009416D5" w:rsidP="00F26626">
            <w:pPr>
              <w:pStyle w:val="TableText"/>
            </w:pPr>
          </w:p>
        </w:tc>
        <w:tc>
          <w:tcPr>
            <w:tcW w:w="851" w:type="dxa"/>
          </w:tcPr>
          <w:p w14:paraId="13B1F2A3" w14:textId="77777777" w:rsidR="009416D5" w:rsidRDefault="009416D5" w:rsidP="00F26626">
            <w:pPr>
              <w:pStyle w:val="TableText"/>
            </w:pPr>
          </w:p>
        </w:tc>
        <w:tc>
          <w:tcPr>
            <w:tcW w:w="855" w:type="dxa"/>
          </w:tcPr>
          <w:p w14:paraId="2CB6140F" w14:textId="77777777" w:rsidR="009416D5" w:rsidRDefault="009416D5" w:rsidP="00F26626">
            <w:pPr>
              <w:pStyle w:val="TableText"/>
            </w:pPr>
          </w:p>
        </w:tc>
      </w:tr>
      <w:tr w:rsidR="009416D5" w14:paraId="00C1B8AE" w14:textId="77777777" w:rsidTr="00F26626">
        <w:tc>
          <w:tcPr>
            <w:tcW w:w="1242" w:type="dxa"/>
          </w:tcPr>
          <w:p w14:paraId="1E18532F" w14:textId="6242CFE3" w:rsidR="009416D5" w:rsidRDefault="009416D5" w:rsidP="00623A1A">
            <w:pPr>
              <w:pStyle w:val="TableText"/>
            </w:pPr>
            <w:r>
              <w:t>cl. 2(c)</w:t>
            </w:r>
            <w:r w:rsidR="009A06BB">
              <w:t>-</w:t>
            </w:r>
            <w:r>
              <w:t>(d)</w:t>
            </w:r>
          </w:p>
        </w:tc>
        <w:tc>
          <w:tcPr>
            <w:tcW w:w="993" w:type="dxa"/>
          </w:tcPr>
          <w:p w14:paraId="263BE268" w14:textId="77777777" w:rsidR="009416D5" w:rsidRDefault="009416D5" w:rsidP="00F26626">
            <w:pPr>
              <w:pStyle w:val="TableText"/>
            </w:pPr>
            <w:r>
              <w:t>3.2.6</w:t>
            </w:r>
          </w:p>
        </w:tc>
        <w:tc>
          <w:tcPr>
            <w:tcW w:w="3997" w:type="dxa"/>
          </w:tcPr>
          <w:p w14:paraId="62696953" w14:textId="77777777" w:rsidR="009416D5" w:rsidRDefault="009416D5" w:rsidP="00F26626">
            <w:pPr>
              <w:pStyle w:val="TableText"/>
            </w:pPr>
            <w:r>
              <w:t>Location and land use</w:t>
            </w:r>
          </w:p>
        </w:tc>
        <w:tc>
          <w:tcPr>
            <w:tcW w:w="851" w:type="dxa"/>
          </w:tcPr>
          <w:p w14:paraId="00FA822D" w14:textId="77777777" w:rsidR="009416D5" w:rsidRDefault="009416D5" w:rsidP="00F26626">
            <w:pPr>
              <w:pStyle w:val="TableText"/>
            </w:pPr>
          </w:p>
        </w:tc>
        <w:tc>
          <w:tcPr>
            <w:tcW w:w="850" w:type="dxa"/>
          </w:tcPr>
          <w:p w14:paraId="2560B6D7" w14:textId="77777777" w:rsidR="009416D5" w:rsidRDefault="009416D5" w:rsidP="00F26626">
            <w:pPr>
              <w:pStyle w:val="TableText"/>
            </w:pPr>
          </w:p>
        </w:tc>
        <w:tc>
          <w:tcPr>
            <w:tcW w:w="851" w:type="dxa"/>
          </w:tcPr>
          <w:p w14:paraId="0A531C51" w14:textId="77777777" w:rsidR="009416D5" w:rsidRDefault="009416D5" w:rsidP="00F26626">
            <w:pPr>
              <w:pStyle w:val="TableText"/>
            </w:pPr>
          </w:p>
        </w:tc>
        <w:tc>
          <w:tcPr>
            <w:tcW w:w="855" w:type="dxa"/>
          </w:tcPr>
          <w:p w14:paraId="317215F9" w14:textId="77777777" w:rsidR="009416D5" w:rsidRDefault="009416D5" w:rsidP="00F26626">
            <w:pPr>
              <w:pStyle w:val="TableText"/>
            </w:pPr>
          </w:p>
        </w:tc>
      </w:tr>
      <w:tr w:rsidR="009416D5" w14:paraId="04E2D6E6" w14:textId="77777777" w:rsidTr="00F26626">
        <w:tc>
          <w:tcPr>
            <w:tcW w:w="1242" w:type="dxa"/>
          </w:tcPr>
          <w:p w14:paraId="22D6A46C" w14:textId="451BC3D6" w:rsidR="009416D5" w:rsidRDefault="009416D5" w:rsidP="00623A1A">
            <w:pPr>
              <w:pStyle w:val="TableText"/>
            </w:pPr>
            <w:r>
              <w:t>cl. 2(e)</w:t>
            </w:r>
          </w:p>
        </w:tc>
        <w:tc>
          <w:tcPr>
            <w:tcW w:w="993" w:type="dxa"/>
          </w:tcPr>
          <w:p w14:paraId="1F6E7DB8" w14:textId="77777777" w:rsidR="009416D5" w:rsidRDefault="009416D5" w:rsidP="00F26626">
            <w:pPr>
              <w:pStyle w:val="TableText"/>
            </w:pPr>
            <w:r>
              <w:t>3.2.8</w:t>
            </w:r>
          </w:p>
        </w:tc>
        <w:tc>
          <w:tcPr>
            <w:tcW w:w="3997" w:type="dxa"/>
          </w:tcPr>
          <w:p w14:paraId="6CD9C532" w14:textId="77777777" w:rsidR="009416D5" w:rsidRDefault="009416D5" w:rsidP="00F26626">
            <w:pPr>
              <w:pStyle w:val="TableText"/>
            </w:pPr>
            <w:r>
              <w:t>List of each kind of dangerous goods and relevant SDS on site</w:t>
            </w:r>
          </w:p>
        </w:tc>
        <w:tc>
          <w:tcPr>
            <w:tcW w:w="851" w:type="dxa"/>
          </w:tcPr>
          <w:p w14:paraId="796F08B2" w14:textId="77777777" w:rsidR="009416D5" w:rsidRDefault="009416D5" w:rsidP="00F26626">
            <w:pPr>
              <w:pStyle w:val="TableText"/>
            </w:pPr>
          </w:p>
        </w:tc>
        <w:tc>
          <w:tcPr>
            <w:tcW w:w="850" w:type="dxa"/>
          </w:tcPr>
          <w:p w14:paraId="33AD867B" w14:textId="77777777" w:rsidR="009416D5" w:rsidRDefault="009416D5" w:rsidP="00F26626">
            <w:pPr>
              <w:pStyle w:val="TableText"/>
            </w:pPr>
          </w:p>
        </w:tc>
        <w:tc>
          <w:tcPr>
            <w:tcW w:w="851" w:type="dxa"/>
          </w:tcPr>
          <w:p w14:paraId="230CF33A" w14:textId="77777777" w:rsidR="009416D5" w:rsidRDefault="009416D5" w:rsidP="00F26626">
            <w:pPr>
              <w:pStyle w:val="TableText"/>
            </w:pPr>
          </w:p>
        </w:tc>
        <w:tc>
          <w:tcPr>
            <w:tcW w:w="855" w:type="dxa"/>
          </w:tcPr>
          <w:p w14:paraId="42DBCA0B" w14:textId="77777777" w:rsidR="009416D5" w:rsidRDefault="009416D5" w:rsidP="00F26626">
            <w:pPr>
              <w:pStyle w:val="TableText"/>
            </w:pPr>
          </w:p>
        </w:tc>
      </w:tr>
      <w:tr w:rsidR="009416D5" w14:paraId="08404C79" w14:textId="77777777" w:rsidTr="00F26626">
        <w:tc>
          <w:tcPr>
            <w:tcW w:w="1242" w:type="dxa"/>
          </w:tcPr>
          <w:p w14:paraId="0D5AF34D" w14:textId="6764DFF6" w:rsidR="009416D5" w:rsidRDefault="009416D5" w:rsidP="00623A1A">
            <w:pPr>
              <w:pStyle w:val="TableText"/>
            </w:pPr>
            <w:r>
              <w:t>cl. 2(f)</w:t>
            </w:r>
          </w:p>
        </w:tc>
        <w:tc>
          <w:tcPr>
            <w:tcW w:w="993" w:type="dxa"/>
          </w:tcPr>
          <w:p w14:paraId="753477DC" w14:textId="77777777" w:rsidR="009416D5" w:rsidRDefault="009416D5" w:rsidP="00F26626">
            <w:pPr>
              <w:pStyle w:val="TableText"/>
            </w:pPr>
            <w:r>
              <w:t>3.2.4</w:t>
            </w:r>
          </w:p>
        </w:tc>
        <w:tc>
          <w:tcPr>
            <w:tcW w:w="3997" w:type="dxa"/>
          </w:tcPr>
          <w:p w14:paraId="78E7172C" w14:textId="77777777" w:rsidR="009416D5" w:rsidRDefault="009416D5" w:rsidP="00F26626">
            <w:pPr>
              <w:pStyle w:val="TableText"/>
            </w:pPr>
            <w:r>
              <w:t>Nature of business</w:t>
            </w:r>
          </w:p>
        </w:tc>
        <w:tc>
          <w:tcPr>
            <w:tcW w:w="851" w:type="dxa"/>
          </w:tcPr>
          <w:p w14:paraId="5470F4AF" w14:textId="77777777" w:rsidR="009416D5" w:rsidRDefault="009416D5" w:rsidP="00F26626">
            <w:pPr>
              <w:pStyle w:val="TableText"/>
            </w:pPr>
          </w:p>
        </w:tc>
        <w:tc>
          <w:tcPr>
            <w:tcW w:w="850" w:type="dxa"/>
          </w:tcPr>
          <w:p w14:paraId="0C67C79A" w14:textId="77777777" w:rsidR="009416D5" w:rsidRDefault="009416D5" w:rsidP="00F26626">
            <w:pPr>
              <w:pStyle w:val="TableText"/>
            </w:pPr>
          </w:p>
        </w:tc>
        <w:tc>
          <w:tcPr>
            <w:tcW w:w="851" w:type="dxa"/>
          </w:tcPr>
          <w:p w14:paraId="04611340" w14:textId="77777777" w:rsidR="009416D5" w:rsidRDefault="009416D5" w:rsidP="00F26626">
            <w:pPr>
              <w:pStyle w:val="TableText"/>
            </w:pPr>
          </w:p>
        </w:tc>
        <w:tc>
          <w:tcPr>
            <w:tcW w:w="855" w:type="dxa"/>
          </w:tcPr>
          <w:p w14:paraId="1B2C297C" w14:textId="77777777" w:rsidR="009416D5" w:rsidRDefault="009416D5" w:rsidP="00F26626">
            <w:pPr>
              <w:pStyle w:val="TableText"/>
            </w:pPr>
          </w:p>
        </w:tc>
      </w:tr>
      <w:tr w:rsidR="009416D5" w14:paraId="20453034" w14:textId="77777777" w:rsidTr="00F26626">
        <w:tc>
          <w:tcPr>
            <w:tcW w:w="1242" w:type="dxa"/>
          </w:tcPr>
          <w:p w14:paraId="25C269F1" w14:textId="5ED8F8DD" w:rsidR="009416D5" w:rsidRDefault="009416D5" w:rsidP="00623A1A">
            <w:pPr>
              <w:pStyle w:val="TableText"/>
            </w:pPr>
            <w:r>
              <w:t>cl. 2(g)</w:t>
            </w:r>
          </w:p>
        </w:tc>
        <w:tc>
          <w:tcPr>
            <w:tcW w:w="993" w:type="dxa"/>
          </w:tcPr>
          <w:p w14:paraId="2E670DEE" w14:textId="77777777" w:rsidR="009416D5" w:rsidRDefault="009416D5" w:rsidP="00F26626">
            <w:pPr>
              <w:pStyle w:val="TableText"/>
            </w:pPr>
            <w:r>
              <w:t>3.2.2</w:t>
            </w:r>
          </w:p>
        </w:tc>
        <w:tc>
          <w:tcPr>
            <w:tcW w:w="3997" w:type="dxa"/>
          </w:tcPr>
          <w:p w14:paraId="428E32F6" w14:textId="77777777" w:rsidR="009416D5" w:rsidRDefault="009416D5" w:rsidP="00F26626">
            <w:pPr>
              <w:pStyle w:val="TableText"/>
            </w:pPr>
            <w:r>
              <w:t>Number of employees at the site</w:t>
            </w:r>
          </w:p>
        </w:tc>
        <w:tc>
          <w:tcPr>
            <w:tcW w:w="851" w:type="dxa"/>
          </w:tcPr>
          <w:p w14:paraId="6445D67D" w14:textId="77777777" w:rsidR="009416D5" w:rsidRDefault="009416D5" w:rsidP="00F26626">
            <w:pPr>
              <w:pStyle w:val="TableText"/>
            </w:pPr>
          </w:p>
        </w:tc>
        <w:tc>
          <w:tcPr>
            <w:tcW w:w="850" w:type="dxa"/>
          </w:tcPr>
          <w:p w14:paraId="6642726B" w14:textId="77777777" w:rsidR="009416D5" w:rsidRDefault="009416D5" w:rsidP="00F26626">
            <w:pPr>
              <w:pStyle w:val="TableText"/>
            </w:pPr>
          </w:p>
        </w:tc>
        <w:tc>
          <w:tcPr>
            <w:tcW w:w="851" w:type="dxa"/>
          </w:tcPr>
          <w:p w14:paraId="1E2C5A20" w14:textId="77777777" w:rsidR="009416D5" w:rsidRDefault="009416D5" w:rsidP="00F26626">
            <w:pPr>
              <w:pStyle w:val="TableText"/>
            </w:pPr>
          </w:p>
        </w:tc>
        <w:tc>
          <w:tcPr>
            <w:tcW w:w="855" w:type="dxa"/>
          </w:tcPr>
          <w:p w14:paraId="268A3CA4" w14:textId="77777777" w:rsidR="009416D5" w:rsidRDefault="009416D5" w:rsidP="00F26626">
            <w:pPr>
              <w:pStyle w:val="TableText"/>
            </w:pPr>
          </w:p>
        </w:tc>
      </w:tr>
      <w:tr w:rsidR="009416D5" w14:paraId="589C7F53" w14:textId="77777777" w:rsidTr="00F26626">
        <w:tc>
          <w:tcPr>
            <w:tcW w:w="1242" w:type="dxa"/>
          </w:tcPr>
          <w:p w14:paraId="1956FF74" w14:textId="631796F1" w:rsidR="009416D5" w:rsidRDefault="009416D5" w:rsidP="00623A1A">
            <w:pPr>
              <w:pStyle w:val="TableText"/>
            </w:pPr>
            <w:r>
              <w:t>cl. 2(h)</w:t>
            </w:r>
          </w:p>
        </w:tc>
        <w:tc>
          <w:tcPr>
            <w:tcW w:w="993" w:type="dxa"/>
          </w:tcPr>
          <w:p w14:paraId="3992C056" w14:textId="77777777" w:rsidR="009416D5" w:rsidRDefault="009416D5" w:rsidP="00F26626">
            <w:pPr>
              <w:pStyle w:val="TableText"/>
            </w:pPr>
            <w:r>
              <w:t>3.2.10</w:t>
            </w:r>
          </w:p>
        </w:tc>
        <w:tc>
          <w:tcPr>
            <w:tcW w:w="3997" w:type="dxa"/>
          </w:tcPr>
          <w:p w14:paraId="4DE969C0" w14:textId="77777777" w:rsidR="009416D5" w:rsidRDefault="009416D5" w:rsidP="00F26626">
            <w:pPr>
              <w:pStyle w:val="TableText"/>
            </w:pPr>
            <w:r>
              <w:t>Plans showing layout of site and where dangerous goods are located</w:t>
            </w:r>
          </w:p>
        </w:tc>
        <w:tc>
          <w:tcPr>
            <w:tcW w:w="851" w:type="dxa"/>
          </w:tcPr>
          <w:p w14:paraId="0E8AC1AC" w14:textId="77777777" w:rsidR="009416D5" w:rsidRDefault="009416D5" w:rsidP="00F26626">
            <w:pPr>
              <w:pStyle w:val="TableText"/>
            </w:pPr>
          </w:p>
        </w:tc>
        <w:tc>
          <w:tcPr>
            <w:tcW w:w="850" w:type="dxa"/>
          </w:tcPr>
          <w:p w14:paraId="7C348B91" w14:textId="77777777" w:rsidR="009416D5" w:rsidRDefault="009416D5" w:rsidP="00F26626">
            <w:pPr>
              <w:pStyle w:val="TableText"/>
            </w:pPr>
          </w:p>
        </w:tc>
        <w:tc>
          <w:tcPr>
            <w:tcW w:w="851" w:type="dxa"/>
          </w:tcPr>
          <w:p w14:paraId="06DB40B3" w14:textId="77777777" w:rsidR="009416D5" w:rsidRDefault="009416D5" w:rsidP="00F26626">
            <w:pPr>
              <w:pStyle w:val="TableText"/>
            </w:pPr>
          </w:p>
        </w:tc>
        <w:tc>
          <w:tcPr>
            <w:tcW w:w="855" w:type="dxa"/>
          </w:tcPr>
          <w:p w14:paraId="244DD2CB" w14:textId="77777777" w:rsidR="009416D5" w:rsidRDefault="009416D5" w:rsidP="00F26626">
            <w:pPr>
              <w:pStyle w:val="TableText"/>
            </w:pPr>
          </w:p>
        </w:tc>
      </w:tr>
      <w:tr w:rsidR="00E64C2C" w14:paraId="13512F54" w14:textId="77777777" w:rsidTr="0050531B">
        <w:tc>
          <w:tcPr>
            <w:tcW w:w="9639" w:type="dxa"/>
            <w:gridSpan w:val="7"/>
          </w:tcPr>
          <w:p w14:paraId="2AD39D95" w14:textId="3C1C6C85" w:rsidR="00E64C2C" w:rsidRDefault="00E64C2C" w:rsidP="009A2227">
            <w:pPr>
              <w:pStyle w:val="TableText"/>
            </w:pPr>
            <w:r w:rsidRPr="005E1B8D">
              <w:t xml:space="preserve">Other details relevant to </w:t>
            </w:r>
            <w:r w:rsidR="009A2227" w:rsidRPr="005E1B8D">
              <w:t>facility description</w:t>
            </w:r>
          </w:p>
        </w:tc>
      </w:tr>
      <w:tr w:rsidR="00E64C2C" w14:paraId="3C886500" w14:textId="77777777" w:rsidTr="00F26626">
        <w:tc>
          <w:tcPr>
            <w:tcW w:w="1242" w:type="dxa"/>
          </w:tcPr>
          <w:p w14:paraId="294B739A" w14:textId="77777777" w:rsidR="00E64C2C" w:rsidRDefault="00E64C2C" w:rsidP="00F26626">
            <w:pPr>
              <w:pStyle w:val="TableText"/>
            </w:pPr>
          </w:p>
        </w:tc>
        <w:tc>
          <w:tcPr>
            <w:tcW w:w="993" w:type="dxa"/>
          </w:tcPr>
          <w:p w14:paraId="4E9EA7BF" w14:textId="014E8EBA" w:rsidR="00E64C2C" w:rsidRDefault="00E64C2C" w:rsidP="00F26626">
            <w:pPr>
              <w:pStyle w:val="TableText"/>
            </w:pPr>
            <w:r>
              <w:t>3.2.5</w:t>
            </w:r>
          </w:p>
        </w:tc>
        <w:tc>
          <w:tcPr>
            <w:tcW w:w="3997" w:type="dxa"/>
          </w:tcPr>
          <w:p w14:paraId="37962B32" w14:textId="019C993F" w:rsidR="00E64C2C" w:rsidRDefault="00E64C2C" w:rsidP="00F26626">
            <w:pPr>
              <w:pStyle w:val="TableText"/>
            </w:pPr>
            <w:r>
              <w:t>Codes and Standards</w:t>
            </w:r>
          </w:p>
        </w:tc>
        <w:tc>
          <w:tcPr>
            <w:tcW w:w="851" w:type="dxa"/>
          </w:tcPr>
          <w:p w14:paraId="1703EAB8" w14:textId="77777777" w:rsidR="00E64C2C" w:rsidRDefault="00E64C2C" w:rsidP="00F26626">
            <w:pPr>
              <w:pStyle w:val="TableText"/>
            </w:pPr>
          </w:p>
        </w:tc>
        <w:tc>
          <w:tcPr>
            <w:tcW w:w="850" w:type="dxa"/>
          </w:tcPr>
          <w:p w14:paraId="0C50483F" w14:textId="77777777" w:rsidR="00E64C2C" w:rsidRDefault="00E64C2C" w:rsidP="00F26626">
            <w:pPr>
              <w:pStyle w:val="TableText"/>
            </w:pPr>
          </w:p>
        </w:tc>
        <w:tc>
          <w:tcPr>
            <w:tcW w:w="851" w:type="dxa"/>
          </w:tcPr>
          <w:p w14:paraId="7EF06396" w14:textId="77777777" w:rsidR="00E64C2C" w:rsidRDefault="00E64C2C" w:rsidP="00F26626">
            <w:pPr>
              <w:pStyle w:val="TableText"/>
            </w:pPr>
          </w:p>
        </w:tc>
        <w:tc>
          <w:tcPr>
            <w:tcW w:w="855" w:type="dxa"/>
          </w:tcPr>
          <w:p w14:paraId="6729755D" w14:textId="77777777" w:rsidR="00E64C2C" w:rsidRDefault="00E64C2C" w:rsidP="00F26626">
            <w:pPr>
              <w:pStyle w:val="TableText"/>
            </w:pPr>
          </w:p>
        </w:tc>
      </w:tr>
      <w:tr w:rsidR="00E64C2C" w14:paraId="197E72A2" w14:textId="77777777" w:rsidTr="00F26626">
        <w:tc>
          <w:tcPr>
            <w:tcW w:w="1242" w:type="dxa"/>
          </w:tcPr>
          <w:p w14:paraId="13B1058B" w14:textId="77777777" w:rsidR="00E64C2C" w:rsidRDefault="00E64C2C" w:rsidP="00F26626">
            <w:pPr>
              <w:pStyle w:val="TableText"/>
            </w:pPr>
          </w:p>
        </w:tc>
        <w:tc>
          <w:tcPr>
            <w:tcW w:w="993" w:type="dxa"/>
          </w:tcPr>
          <w:p w14:paraId="092E4E56" w14:textId="6A2CF6DB" w:rsidR="00E64C2C" w:rsidRDefault="00E64C2C" w:rsidP="00F26626">
            <w:pPr>
              <w:pStyle w:val="TableText"/>
            </w:pPr>
            <w:r>
              <w:t>3.2.7</w:t>
            </w:r>
          </w:p>
        </w:tc>
        <w:tc>
          <w:tcPr>
            <w:tcW w:w="3997" w:type="dxa"/>
          </w:tcPr>
          <w:p w14:paraId="507FEC7E" w14:textId="02EA6715" w:rsidR="00E64C2C" w:rsidRDefault="00E64C2C" w:rsidP="00F26626">
            <w:pPr>
              <w:pStyle w:val="TableText"/>
            </w:pPr>
            <w:r>
              <w:t>Site access and security</w:t>
            </w:r>
          </w:p>
        </w:tc>
        <w:tc>
          <w:tcPr>
            <w:tcW w:w="851" w:type="dxa"/>
          </w:tcPr>
          <w:p w14:paraId="56A080E7" w14:textId="77777777" w:rsidR="00E64C2C" w:rsidRDefault="00E64C2C" w:rsidP="00F26626">
            <w:pPr>
              <w:pStyle w:val="TableText"/>
            </w:pPr>
          </w:p>
        </w:tc>
        <w:tc>
          <w:tcPr>
            <w:tcW w:w="850" w:type="dxa"/>
          </w:tcPr>
          <w:p w14:paraId="667E03AB" w14:textId="77777777" w:rsidR="00E64C2C" w:rsidRDefault="00E64C2C" w:rsidP="00F26626">
            <w:pPr>
              <w:pStyle w:val="TableText"/>
            </w:pPr>
          </w:p>
        </w:tc>
        <w:tc>
          <w:tcPr>
            <w:tcW w:w="851" w:type="dxa"/>
          </w:tcPr>
          <w:p w14:paraId="0B5FAA97" w14:textId="77777777" w:rsidR="00E64C2C" w:rsidRDefault="00E64C2C" w:rsidP="00F26626">
            <w:pPr>
              <w:pStyle w:val="TableText"/>
            </w:pPr>
          </w:p>
        </w:tc>
        <w:tc>
          <w:tcPr>
            <w:tcW w:w="855" w:type="dxa"/>
          </w:tcPr>
          <w:p w14:paraId="702012CF" w14:textId="77777777" w:rsidR="00E64C2C" w:rsidRDefault="00E64C2C" w:rsidP="00F26626">
            <w:pPr>
              <w:pStyle w:val="TableText"/>
            </w:pPr>
          </w:p>
        </w:tc>
      </w:tr>
      <w:tr w:rsidR="00BB166A" w14:paraId="3DDFA13C" w14:textId="77777777" w:rsidTr="00F26626">
        <w:tc>
          <w:tcPr>
            <w:tcW w:w="1242" w:type="dxa"/>
          </w:tcPr>
          <w:p w14:paraId="64BCC81C" w14:textId="77777777" w:rsidR="00BB166A" w:rsidRDefault="00BB166A" w:rsidP="00F26626">
            <w:pPr>
              <w:pStyle w:val="TableText"/>
            </w:pPr>
          </w:p>
        </w:tc>
        <w:tc>
          <w:tcPr>
            <w:tcW w:w="993" w:type="dxa"/>
          </w:tcPr>
          <w:p w14:paraId="3955BE0D" w14:textId="313698BA" w:rsidR="00BB166A" w:rsidRDefault="00BB166A" w:rsidP="00F26626">
            <w:pPr>
              <w:pStyle w:val="TableText"/>
            </w:pPr>
            <w:r>
              <w:t>3.2.9</w:t>
            </w:r>
          </w:p>
        </w:tc>
        <w:tc>
          <w:tcPr>
            <w:tcW w:w="3997" w:type="dxa"/>
          </w:tcPr>
          <w:p w14:paraId="2968D76F" w14:textId="51C0A961" w:rsidR="00BB166A" w:rsidRDefault="00BB166A" w:rsidP="00F26626">
            <w:pPr>
              <w:pStyle w:val="TableText"/>
            </w:pPr>
            <w:r>
              <w:t>Plant description</w:t>
            </w:r>
          </w:p>
        </w:tc>
        <w:tc>
          <w:tcPr>
            <w:tcW w:w="851" w:type="dxa"/>
          </w:tcPr>
          <w:p w14:paraId="361D8794" w14:textId="77777777" w:rsidR="00BB166A" w:rsidRDefault="00BB166A" w:rsidP="00F26626">
            <w:pPr>
              <w:pStyle w:val="TableText"/>
            </w:pPr>
          </w:p>
        </w:tc>
        <w:tc>
          <w:tcPr>
            <w:tcW w:w="850" w:type="dxa"/>
          </w:tcPr>
          <w:p w14:paraId="25E712D5" w14:textId="77777777" w:rsidR="00BB166A" w:rsidRDefault="00BB166A" w:rsidP="00F26626">
            <w:pPr>
              <w:pStyle w:val="TableText"/>
            </w:pPr>
          </w:p>
        </w:tc>
        <w:tc>
          <w:tcPr>
            <w:tcW w:w="851" w:type="dxa"/>
          </w:tcPr>
          <w:p w14:paraId="2CCA3598" w14:textId="77777777" w:rsidR="00BB166A" w:rsidRDefault="00BB166A" w:rsidP="00F26626">
            <w:pPr>
              <w:pStyle w:val="TableText"/>
            </w:pPr>
          </w:p>
        </w:tc>
        <w:tc>
          <w:tcPr>
            <w:tcW w:w="855" w:type="dxa"/>
          </w:tcPr>
          <w:p w14:paraId="6476D53E" w14:textId="77777777" w:rsidR="00BB166A" w:rsidRDefault="00BB166A" w:rsidP="00F26626">
            <w:pPr>
              <w:pStyle w:val="TableText"/>
            </w:pPr>
          </w:p>
        </w:tc>
      </w:tr>
      <w:tr w:rsidR="009416D5" w14:paraId="36A7780A" w14:textId="77777777" w:rsidTr="00F26626">
        <w:tc>
          <w:tcPr>
            <w:tcW w:w="1242" w:type="dxa"/>
          </w:tcPr>
          <w:p w14:paraId="06CD7B3B" w14:textId="77777777" w:rsidR="009416D5" w:rsidRDefault="009416D5" w:rsidP="00F26626">
            <w:pPr>
              <w:pStyle w:val="TableText"/>
            </w:pPr>
          </w:p>
        </w:tc>
        <w:tc>
          <w:tcPr>
            <w:tcW w:w="993" w:type="dxa"/>
          </w:tcPr>
          <w:p w14:paraId="13FD4560" w14:textId="77777777" w:rsidR="009416D5" w:rsidRDefault="009416D5" w:rsidP="00F26626">
            <w:pPr>
              <w:pStyle w:val="TableText"/>
            </w:pPr>
            <w:r>
              <w:t>3.2.11</w:t>
            </w:r>
          </w:p>
        </w:tc>
        <w:tc>
          <w:tcPr>
            <w:tcW w:w="3997" w:type="dxa"/>
          </w:tcPr>
          <w:p w14:paraId="765B3D87" w14:textId="77777777" w:rsidR="009416D5" w:rsidRDefault="009416D5" w:rsidP="00F26626">
            <w:pPr>
              <w:pStyle w:val="TableText"/>
            </w:pPr>
            <w:r>
              <w:t>Safety control systems, structural integrity and safety critical elements</w:t>
            </w:r>
          </w:p>
        </w:tc>
        <w:tc>
          <w:tcPr>
            <w:tcW w:w="851" w:type="dxa"/>
          </w:tcPr>
          <w:p w14:paraId="25545317" w14:textId="77777777" w:rsidR="009416D5" w:rsidRDefault="009416D5" w:rsidP="00F26626">
            <w:pPr>
              <w:pStyle w:val="TableText"/>
            </w:pPr>
          </w:p>
        </w:tc>
        <w:tc>
          <w:tcPr>
            <w:tcW w:w="850" w:type="dxa"/>
          </w:tcPr>
          <w:p w14:paraId="2F045453" w14:textId="77777777" w:rsidR="009416D5" w:rsidRDefault="009416D5" w:rsidP="00F26626">
            <w:pPr>
              <w:pStyle w:val="TableText"/>
            </w:pPr>
          </w:p>
        </w:tc>
        <w:tc>
          <w:tcPr>
            <w:tcW w:w="851" w:type="dxa"/>
          </w:tcPr>
          <w:p w14:paraId="5423CC1E" w14:textId="77777777" w:rsidR="009416D5" w:rsidRDefault="009416D5" w:rsidP="00F26626">
            <w:pPr>
              <w:pStyle w:val="TableText"/>
            </w:pPr>
          </w:p>
        </w:tc>
        <w:tc>
          <w:tcPr>
            <w:tcW w:w="855" w:type="dxa"/>
          </w:tcPr>
          <w:p w14:paraId="7C5A7E2D" w14:textId="77777777" w:rsidR="009416D5" w:rsidRDefault="009416D5" w:rsidP="00F26626">
            <w:pPr>
              <w:pStyle w:val="TableText"/>
            </w:pPr>
          </w:p>
        </w:tc>
      </w:tr>
      <w:tr w:rsidR="009416D5" w14:paraId="227BA4D8" w14:textId="77777777" w:rsidTr="00F26626">
        <w:tc>
          <w:tcPr>
            <w:tcW w:w="9639" w:type="dxa"/>
            <w:gridSpan w:val="7"/>
          </w:tcPr>
          <w:p w14:paraId="51B4DC7E" w14:textId="77777777" w:rsidR="009416D5" w:rsidRDefault="009416D5" w:rsidP="00F26626">
            <w:pPr>
              <w:pStyle w:val="TableText"/>
            </w:pPr>
            <w:r>
              <w:t>Schedule 4 – Procedures to be included in safety management system</w:t>
            </w:r>
          </w:p>
        </w:tc>
      </w:tr>
      <w:tr w:rsidR="009416D5" w14:paraId="36636FA5" w14:textId="77777777" w:rsidTr="00F26626">
        <w:tc>
          <w:tcPr>
            <w:tcW w:w="1242" w:type="dxa"/>
          </w:tcPr>
          <w:p w14:paraId="7C6FA87D" w14:textId="63676903" w:rsidR="009416D5" w:rsidRDefault="009416D5" w:rsidP="00F26626">
            <w:pPr>
              <w:pStyle w:val="TableText"/>
            </w:pPr>
            <w:r>
              <w:t>cl. 1</w:t>
            </w:r>
          </w:p>
        </w:tc>
        <w:tc>
          <w:tcPr>
            <w:tcW w:w="993" w:type="dxa"/>
          </w:tcPr>
          <w:p w14:paraId="629FC230" w14:textId="295B60BD" w:rsidR="009416D5" w:rsidRDefault="00DB34D1" w:rsidP="00F26626">
            <w:pPr>
              <w:pStyle w:val="TableText"/>
            </w:pPr>
            <w:r>
              <w:t>3.4</w:t>
            </w:r>
            <w:r w:rsidR="009416D5">
              <w:t>.16</w:t>
            </w:r>
          </w:p>
        </w:tc>
        <w:tc>
          <w:tcPr>
            <w:tcW w:w="3997" w:type="dxa"/>
          </w:tcPr>
          <w:p w14:paraId="25E9922B" w14:textId="2D408101" w:rsidR="009416D5" w:rsidRDefault="009416D5" w:rsidP="009A2227">
            <w:pPr>
              <w:pStyle w:val="TableText"/>
            </w:pPr>
            <w:r>
              <w:t>Skills</w:t>
            </w:r>
            <w:r w:rsidR="00FB5581">
              <w:t>,</w:t>
            </w:r>
            <w:r>
              <w:t xml:space="preserve"> etc</w:t>
            </w:r>
            <w:r w:rsidR="009A2227">
              <w:t>.</w:t>
            </w:r>
            <w:r>
              <w:t xml:space="preserve"> of employees, procedures to ensure</w:t>
            </w:r>
          </w:p>
        </w:tc>
        <w:tc>
          <w:tcPr>
            <w:tcW w:w="851" w:type="dxa"/>
          </w:tcPr>
          <w:p w14:paraId="0C993039" w14:textId="77777777" w:rsidR="009416D5" w:rsidRDefault="009416D5" w:rsidP="00F26626">
            <w:pPr>
              <w:pStyle w:val="TableText"/>
            </w:pPr>
          </w:p>
        </w:tc>
        <w:tc>
          <w:tcPr>
            <w:tcW w:w="850" w:type="dxa"/>
          </w:tcPr>
          <w:p w14:paraId="6BDBC1D0" w14:textId="77777777" w:rsidR="009416D5" w:rsidRDefault="009416D5" w:rsidP="00F26626">
            <w:pPr>
              <w:pStyle w:val="TableText"/>
            </w:pPr>
          </w:p>
        </w:tc>
        <w:tc>
          <w:tcPr>
            <w:tcW w:w="851" w:type="dxa"/>
          </w:tcPr>
          <w:p w14:paraId="68A730DC" w14:textId="77777777" w:rsidR="009416D5" w:rsidRDefault="009416D5" w:rsidP="00F26626">
            <w:pPr>
              <w:pStyle w:val="TableText"/>
            </w:pPr>
          </w:p>
        </w:tc>
        <w:tc>
          <w:tcPr>
            <w:tcW w:w="855" w:type="dxa"/>
          </w:tcPr>
          <w:p w14:paraId="710A6221" w14:textId="77777777" w:rsidR="009416D5" w:rsidRDefault="009416D5" w:rsidP="00F26626">
            <w:pPr>
              <w:pStyle w:val="TableText"/>
            </w:pPr>
          </w:p>
        </w:tc>
      </w:tr>
      <w:tr w:rsidR="009416D5" w14:paraId="19093194" w14:textId="77777777" w:rsidTr="00F26626">
        <w:tc>
          <w:tcPr>
            <w:tcW w:w="1242" w:type="dxa"/>
          </w:tcPr>
          <w:p w14:paraId="1FBED6E6" w14:textId="27D8725C" w:rsidR="009416D5" w:rsidRDefault="009416D5" w:rsidP="00F26626">
            <w:pPr>
              <w:pStyle w:val="TableText"/>
            </w:pPr>
            <w:r>
              <w:t>cl. 2(1</w:t>
            </w:r>
            <w:r w:rsidR="009A06BB">
              <w:t>)</w:t>
            </w:r>
            <w:r>
              <w:t>-</w:t>
            </w:r>
            <w:r w:rsidR="009A06BB">
              <w:t>(</w:t>
            </w:r>
            <w:r>
              <w:t>3)</w:t>
            </w:r>
          </w:p>
        </w:tc>
        <w:tc>
          <w:tcPr>
            <w:tcW w:w="993" w:type="dxa"/>
          </w:tcPr>
          <w:p w14:paraId="7746F3BE" w14:textId="6E7FAFFE" w:rsidR="009416D5" w:rsidRDefault="009416D5" w:rsidP="00F26626">
            <w:pPr>
              <w:pStyle w:val="TableText"/>
            </w:pPr>
            <w:r>
              <w:t>3</w:t>
            </w:r>
            <w:r w:rsidR="00DB34D1">
              <w:t>.4</w:t>
            </w:r>
            <w:r>
              <w:t>.14</w:t>
            </w:r>
          </w:p>
        </w:tc>
        <w:tc>
          <w:tcPr>
            <w:tcW w:w="3997" w:type="dxa"/>
          </w:tcPr>
          <w:p w14:paraId="7801B715" w14:textId="77777777" w:rsidR="009416D5" w:rsidRDefault="009416D5" w:rsidP="00F26626">
            <w:pPr>
              <w:pStyle w:val="TableText"/>
            </w:pPr>
            <w:r>
              <w:t>Safe operating procedures</w:t>
            </w:r>
          </w:p>
        </w:tc>
        <w:tc>
          <w:tcPr>
            <w:tcW w:w="851" w:type="dxa"/>
          </w:tcPr>
          <w:p w14:paraId="74D99298" w14:textId="77777777" w:rsidR="009416D5" w:rsidRDefault="009416D5" w:rsidP="00F26626">
            <w:pPr>
              <w:pStyle w:val="TableText"/>
            </w:pPr>
          </w:p>
        </w:tc>
        <w:tc>
          <w:tcPr>
            <w:tcW w:w="850" w:type="dxa"/>
          </w:tcPr>
          <w:p w14:paraId="59D9B5B2" w14:textId="77777777" w:rsidR="009416D5" w:rsidRDefault="009416D5" w:rsidP="00F26626">
            <w:pPr>
              <w:pStyle w:val="TableText"/>
            </w:pPr>
          </w:p>
        </w:tc>
        <w:tc>
          <w:tcPr>
            <w:tcW w:w="851" w:type="dxa"/>
          </w:tcPr>
          <w:p w14:paraId="101C5DD6" w14:textId="77777777" w:rsidR="009416D5" w:rsidRDefault="009416D5" w:rsidP="00F26626">
            <w:pPr>
              <w:pStyle w:val="TableText"/>
            </w:pPr>
          </w:p>
        </w:tc>
        <w:tc>
          <w:tcPr>
            <w:tcW w:w="855" w:type="dxa"/>
          </w:tcPr>
          <w:p w14:paraId="2B488AFF" w14:textId="77777777" w:rsidR="009416D5" w:rsidRDefault="009416D5" w:rsidP="00F26626">
            <w:pPr>
              <w:pStyle w:val="TableText"/>
            </w:pPr>
          </w:p>
        </w:tc>
      </w:tr>
      <w:tr w:rsidR="009416D5" w14:paraId="7A06815B" w14:textId="77777777" w:rsidTr="00F26626">
        <w:tc>
          <w:tcPr>
            <w:tcW w:w="1242" w:type="dxa"/>
          </w:tcPr>
          <w:p w14:paraId="10BFC58C" w14:textId="45A698E6" w:rsidR="009416D5" w:rsidRDefault="009416D5" w:rsidP="00F26626">
            <w:pPr>
              <w:pStyle w:val="TableText"/>
            </w:pPr>
            <w:r>
              <w:t>cl. 3</w:t>
            </w:r>
          </w:p>
        </w:tc>
        <w:tc>
          <w:tcPr>
            <w:tcW w:w="993" w:type="dxa"/>
          </w:tcPr>
          <w:p w14:paraId="280A49FA" w14:textId="1EF43E77" w:rsidR="009416D5" w:rsidRDefault="00DB34D1" w:rsidP="00F26626">
            <w:pPr>
              <w:pStyle w:val="TableText"/>
            </w:pPr>
            <w:r>
              <w:t>3.2.7, 3.4</w:t>
            </w:r>
            <w:r w:rsidR="009416D5">
              <w:t>.25</w:t>
            </w:r>
          </w:p>
        </w:tc>
        <w:tc>
          <w:tcPr>
            <w:tcW w:w="3997" w:type="dxa"/>
          </w:tcPr>
          <w:p w14:paraId="2DC4C58D" w14:textId="77777777" w:rsidR="009416D5" w:rsidRDefault="009416D5" w:rsidP="00F26626">
            <w:pPr>
              <w:pStyle w:val="TableText"/>
            </w:pPr>
            <w:r>
              <w:t xml:space="preserve">Security procedures </w:t>
            </w:r>
          </w:p>
        </w:tc>
        <w:tc>
          <w:tcPr>
            <w:tcW w:w="851" w:type="dxa"/>
          </w:tcPr>
          <w:p w14:paraId="70DB81DE" w14:textId="77777777" w:rsidR="009416D5" w:rsidRDefault="009416D5" w:rsidP="00F26626">
            <w:pPr>
              <w:pStyle w:val="TableText"/>
            </w:pPr>
          </w:p>
        </w:tc>
        <w:tc>
          <w:tcPr>
            <w:tcW w:w="850" w:type="dxa"/>
          </w:tcPr>
          <w:p w14:paraId="30122513" w14:textId="77777777" w:rsidR="009416D5" w:rsidRDefault="009416D5" w:rsidP="00F26626">
            <w:pPr>
              <w:pStyle w:val="TableText"/>
            </w:pPr>
          </w:p>
        </w:tc>
        <w:tc>
          <w:tcPr>
            <w:tcW w:w="851" w:type="dxa"/>
          </w:tcPr>
          <w:p w14:paraId="43251475" w14:textId="77777777" w:rsidR="009416D5" w:rsidRDefault="009416D5" w:rsidP="00F26626">
            <w:pPr>
              <w:pStyle w:val="TableText"/>
            </w:pPr>
          </w:p>
        </w:tc>
        <w:tc>
          <w:tcPr>
            <w:tcW w:w="855" w:type="dxa"/>
          </w:tcPr>
          <w:p w14:paraId="008E9C15" w14:textId="77777777" w:rsidR="009416D5" w:rsidRDefault="009416D5" w:rsidP="00F26626">
            <w:pPr>
              <w:pStyle w:val="TableText"/>
            </w:pPr>
          </w:p>
        </w:tc>
      </w:tr>
      <w:tr w:rsidR="009416D5" w14:paraId="002CF84E" w14:textId="77777777" w:rsidTr="00F26626">
        <w:tc>
          <w:tcPr>
            <w:tcW w:w="1242" w:type="dxa"/>
          </w:tcPr>
          <w:p w14:paraId="669D74F2" w14:textId="58000CA8" w:rsidR="009416D5" w:rsidRDefault="009416D5" w:rsidP="00971B13">
            <w:pPr>
              <w:pStyle w:val="TableText"/>
            </w:pPr>
            <w:r>
              <w:t>cl. 4(1)</w:t>
            </w:r>
          </w:p>
        </w:tc>
        <w:tc>
          <w:tcPr>
            <w:tcW w:w="993" w:type="dxa"/>
          </w:tcPr>
          <w:p w14:paraId="419C5B14" w14:textId="0C2F529F" w:rsidR="009416D5" w:rsidRDefault="00DB34D1" w:rsidP="00F26626">
            <w:pPr>
              <w:pStyle w:val="TableText"/>
            </w:pPr>
            <w:r>
              <w:t>3.4.7, 3.4</w:t>
            </w:r>
            <w:r w:rsidR="009416D5">
              <w:t>.14</w:t>
            </w:r>
          </w:p>
        </w:tc>
        <w:tc>
          <w:tcPr>
            <w:tcW w:w="3997" w:type="dxa"/>
          </w:tcPr>
          <w:p w14:paraId="265EEF13" w14:textId="77777777" w:rsidR="009416D5" w:rsidRDefault="009416D5" w:rsidP="00F26626">
            <w:pPr>
              <w:pStyle w:val="TableText"/>
            </w:pPr>
            <w:r>
              <w:t>Safety information, procedures to ensure employees are given</w:t>
            </w:r>
          </w:p>
        </w:tc>
        <w:tc>
          <w:tcPr>
            <w:tcW w:w="851" w:type="dxa"/>
          </w:tcPr>
          <w:p w14:paraId="23067975" w14:textId="77777777" w:rsidR="009416D5" w:rsidRDefault="009416D5" w:rsidP="00F26626">
            <w:pPr>
              <w:pStyle w:val="TableText"/>
            </w:pPr>
          </w:p>
        </w:tc>
        <w:tc>
          <w:tcPr>
            <w:tcW w:w="850" w:type="dxa"/>
          </w:tcPr>
          <w:p w14:paraId="4A6E30E8" w14:textId="77777777" w:rsidR="009416D5" w:rsidRDefault="009416D5" w:rsidP="00F26626">
            <w:pPr>
              <w:pStyle w:val="TableText"/>
            </w:pPr>
          </w:p>
        </w:tc>
        <w:tc>
          <w:tcPr>
            <w:tcW w:w="851" w:type="dxa"/>
          </w:tcPr>
          <w:p w14:paraId="0056FEFD" w14:textId="77777777" w:rsidR="009416D5" w:rsidRDefault="009416D5" w:rsidP="00F26626">
            <w:pPr>
              <w:pStyle w:val="TableText"/>
            </w:pPr>
          </w:p>
        </w:tc>
        <w:tc>
          <w:tcPr>
            <w:tcW w:w="855" w:type="dxa"/>
          </w:tcPr>
          <w:p w14:paraId="2480E70F" w14:textId="77777777" w:rsidR="009416D5" w:rsidRDefault="009416D5" w:rsidP="00F26626">
            <w:pPr>
              <w:pStyle w:val="TableText"/>
            </w:pPr>
          </w:p>
        </w:tc>
      </w:tr>
      <w:tr w:rsidR="009416D5" w14:paraId="58172695" w14:textId="77777777" w:rsidTr="00F26626">
        <w:tc>
          <w:tcPr>
            <w:tcW w:w="1242" w:type="dxa"/>
          </w:tcPr>
          <w:p w14:paraId="583E7FA2" w14:textId="34E53810" w:rsidR="009416D5" w:rsidRDefault="009416D5" w:rsidP="00F26626">
            <w:pPr>
              <w:pStyle w:val="TableText"/>
            </w:pPr>
            <w:r>
              <w:t>cl. 4(2)</w:t>
            </w:r>
            <w:r w:rsidR="009A06BB">
              <w:t>-</w:t>
            </w:r>
            <w:r>
              <w:t>(3)</w:t>
            </w:r>
          </w:p>
        </w:tc>
        <w:tc>
          <w:tcPr>
            <w:tcW w:w="993" w:type="dxa"/>
          </w:tcPr>
          <w:p w14:paraId="70B345A3" w14:textId="1B4FAC6D" w:rsidR="009416D5" w:rsidRDefault="00DB34D1" w:rsidP="00F26626">
            <w:pPr>
              <w:pStyle w:val="TableText"/>
            </w:pPr>
            <w:r>
              <w:t>3.4</w:t>
            </w:r>
            <w:r w:rsidR="009416D5">
              <w:t>.8</w:t>
            </w:r>
          </w:p>
        </w:tc>
        <w:tc>
          <w:tcPr>
            <w:tcW w:w="3997" w:type="dxa"/>
          </w:tcPr>
          <w:p w14:paraId="28837A00" w14:textId="22FBBDB7" w:rsidR="009416D5" w:rsidRDefault="009416D5" w:rsidP="00FB5581">
            <w:pPr>
              <w:pStyle w:val="TableText"/>
            </w:pPr>
            <w:r>
              <w:t xml:space="preserve">External </w:t>
            </w:r>
            <w:r w:rsidR="00FB5581">
              <w:t>communication</w:t>
            </w:r>
          </w:p>
        </w:tc>
        <w:tc>
          <w:tcPr>
            <w:tcW w:w="851" w:type="dxa"/>
          </w:tcPr>
          <w:p w14:paraId="56EC082C" w14:textId="77777777" w:rsidR="009416D5" w:rsidRDefault="009416D5" w:rsidP="00F26626">
            <w:pPr>
              <w:pStyle w:val="TableText"/>
            </w:pPr>
          </w:p>
        </w:tc>
        <w:tc>
          <w:tcPr>
            <w:tcW w:w="850" w:type="dxa"/>
          </w:tcPr>
          <w:p w14:paraId="38026656" w14:textId="77777777" w:rsidR="009416D5" w:rsidRDefault="009416D5" w:rsidP="00F26626">
            <w:pPr>
              <w:pStyle w:val="TableText"/>
            </w:pPr>
          </w:p>
        </w:tc>
        <w:tc>
          <w:tcPr>
            <w:tcW w:w="851" w:type="dxa"/>
          </w:tcPr>
          <w:p w14:paraId="4F1CCFBA" w14:textId="77777777" w:rsidR="009416D5" w:rsidRDefault="009416D5" w:rsidP="00F26626">
            <w:pPr>
              <w:pStyle w:val="TableText"/>
            </w:pPr>
          </w:p>
        </w:tc>
        <w:tc>
          <w:tcPr>
            <w:tcW w:w="855" w:type="dxa"/>
          </w:tcPr>
          <w:p w14:paraId="1F59EE49" w14:textId="77777777" w:rsidR="009416D5" w:rsidRDefault="009416D5" w:rsidP="00F26626">
            <w:pPr>
              <w:pStyle w:val="TableText"/>
            </w:pPr>
          </w:p>
        </w:tc>
      </w:tr>
      <w:tr w:rsidR="009416D5" w14:paraId="3A1F13D5" w14:textId="77777777" w:rsidTr="00F26626">
        <w:tc>
          <w:tcPr>
            <w:tcW w:w="1242" w:type="dxa"/>
          </w:tcPr>
          <w:p w14:paraId="0B300796" w14:textId="3DF3FC59" w:rsidR="009416D5" w:rsidRDefault="009416D5" w:rsidP="00F26626">
            <w:pPr>
              <w:pStyle w:val="TableText"/>
            </w:pPr>
            <w:r>
              <w:t>cl. 5(2)</w:t>
            </w:r>
            <w:r w:rsidR="009A06BB">
              <w:t>-</w:t>
            </w:r>
            <w:r>
              <w:t>(3)</w:t>
            </w:r>
          </w:p>
        </w:tc>
        <w:tc>
          <w:tcPr>
            <w:tcW w:w="993" w:type="dxa"/>
          </w:tcPr>
          <w:p w14:paraId="4C9FB6B8" w14:textId="67ECD2BE" w:rsidR="009416D5" w:rsidRDefault="00DB34D1" w:rsidP="00F26626">
            <w:pPr>
              <w:pStyle w:val="TableText"/>
            </w:pPr>
            <w:r>
              <w:t>3.4</w:t>
            </w:r>
            <w:r w:rsidR="009416D5">
              <w:t>.26</w:t>
            </w:r>
          </w:p>
        </w:tc>
        <w:tc>
          <w:tcPr>
            <w:tcW w:w="3997" w:type="dxa"/>
          </w:tcPr>
          <w:p w14:paraId="263197A6" w14:textId="77777777" w:rsidR="009416D5" w:rsidRDefault="009416D5" w:rsidP="00F26626">
            <w:pPr>
              <w:pStyle w:val="TableText"/>
            </w:pPr>
            <w:r>
              <w:t>Safety management system audits</w:t>
            </w:r>
          </w:p>
        </w:tc>
        <w:tc>
          <w:tcPr>
            <w:tcW w:w="851" w:type="dxa"/>
          </w:tcPr>
          <w:p w14:paraId="579376DF" w14:textId="77777777" w:rsidR="009416D5" w:rsidRDefault="009416D5" w:rsidP="00F26626">
            <w:pPr>
              <w:pStyle w:val="TableText"/>
            </w:pPr>
          </w:p>
        </w:tc>
        <w:tc>
          <w:tcPr>
            <w:tcW w:w="850" w:type="dxa"/>
          </w:tcPr>
          <w:p w14:paraId="4F44325C" w14:textId="77777777" w:rsidR="009416D5" w:rsidRDefault="009416D5" w:rsidP="00F26626">
            <w:pPr>
              <w:pStyle w:val="TableText"/>
            </w:pPr>
          </w:p>
        </w:tc>
        <w:tc>
          <w:tcPr>
            <w:tcW w:w="851" w:type="dxa"/>
          </w:tcPr>
          <w:p w14:paraId="064CDC1A" w14:textId="77777777" w:rsidR="009416D5" w:rsidRDefault="009416D5" w:rsidP="00F26626">
            <w:pPr>
              <w:pStyle w:val="TableText"/>
            </w:pPr>
          </w:p>
        </w:tc>
        <w:tc>
          <w:tcPr>
            <w:tcW w:w="855" w:type="dxa"/>
          </w:tcPr>
          <w:p w14:paraId="4DA47B68" w14:textId="77777777" w:rsidR="009416D5" w:rsidRDefault="009416D5" w:rsidP="00F26626">
            <w:pPr>
              <w:pStyle w:val="TableText"/>
            </w:pPr>
          </w:p>
        </w:tc>
      </w:tr>
      <w:tr w:rsidR="009416D5" w14:paraId="6F7BCB67" w14:textId="77777777" w:rsidTr="00F26626">
        <w:tc>
          <w:tcPr>
            <w:tcW w:w="1242" w:type="dxa"/>
          </w:tcPr>
          <w:p w14:paraId="55489E0E" w14:textId="177DBAEE" w:rsidR="009416D5" w:rsidRDefault="009416D5" w:rsidP="00F26626">
            <w:pPr>
              <w:pStyle w:val="TableText"/>
            </w:pPr>
            <w:r>
              <w:t>cl.</w:t>
            </w:r>
            <w:r w:rsidR="00971B13">
              <w:t xml:space="preserve"> </w:t>
            </w:r>
            <w:r>
              <w:t>5(4)</w:t>
            </w:r>
          </w:p>
        </w:tc>
        <w:tc>
          <w:tcPr>
            <w:tcW w:w="993" w:type="dxa"/>
          </w:tcPr>
          <w:p w14:paraId="5DE46A75" w14:textId="36D602D5" w:rsidR="009416D5" w:rsidRDefault="00DB34D1" w:rsidP="00F26626">
            <w:pPr>
              <w:pStyle w:val="TableText"/>
            </w:pPr>
            <w:r>
              <w:t>3.4</w:t>
            </w:r>
            <w:r w:rsidR="009416D5">
              <w:t>.27</w:t>
            </w:r>
          </w:p>
        </w:tc>
        <w:tc>
          <w:tcPr>
            <w:tcW w:w="3997" w:type="dxa"/>
          </w:tcPr>
          <w:p w14:paraId="1ED4EF82" w14:textId="77777777" w:rsidR="009416D5" w:rsidRDefault="009416D5" w:rsidP="00F26626">
            <w:pPr>
              <w:pStyle w:val="TableText"/>
            </w:pPr>
            <w:r>
              <w:t>Review and continual improvement</w:t>
            </w:r>
          </w:p>
        </w:tc>
        <w:tc>
          <w:tcPr>
            <w:tcW w:w="851" w:type="dxa"/>
          </w:tcPr>
          <w:p w14:paraId="69F5225E" w14:textId="77777777" w:rsidR="009416D5" w:rsidRDefault="009416D5" w:rsidP="00F26626">
            <w:pPr>
              <w:pStyle w:val="TableText"/>
            </w:pPr>
          </w:p>
        </w:tc>
        <w:tc>
          <w:tcPr>
            <w:tcW w:w="850" w:type="dxa"/>
          </w:tcPr>
          <w:p w14:paraId="7C346FAC" w14:textId="77777777" w:rsidR="009416D5" w:rsidRDefault="009416D5" w:rsidP="00F26626">
            <w:pPr>
              <w:pStyle w:val="TableText"/>
            </w:pPr>
          </w:p>
        </w:tc>
        <w:tc>
          <w:tcPr>
            <w:tcW w:w="851" w:type="dxa"/>
          </w:tcPr>
          <w:p w14:paraId="02AD1F89" w14:textId="77777777" w:rsidR="009416D5" w:rsidRDefault="009416D5" w:rsidP="00F26626">
            <w:pPr>
              <w:pStyle w:val="TableText"/>
            </w:pPr>
          </w:p>
        </w:tc>
        <w:tc>
          <w:tcPr>
            <w:tcW w:w="855" w:type="dxa"/>
          </w:tcPr>
          <w:p w14:paraId="469F7C99" w14:textId="77777777" w:rsidR="009416D5" w:rsidRDefault="009416D5" w:rsidP="00F26626">
            <w:pPr>
              <w:pStyle w:val="TableText"/>
            </w:pPr>
          </w:p>
        </w:tc>
      </w:tr>
      <w:tr w:rsidR="009416D5" w14:paraId="0EBC7ED2" w14:textId="77777777" w:rsidTr="00F26626">
        <w:tc>
          <w:tcPr>
            <w:tcW w:w="9639" w:type="dxa"/>
            <w:gridSpan w:val="7"/>
          </w:tcPr>
          <w:p w14:paraId="7B372CBE" w14:textId="77777777" w:rsidR="009416D5" w:rsidRDefault="009416D5" w:rsidP="00F26626">
            <w:pPr>
              <w:pStyle w:val="TableText"/>
            </w:pPr>
            <w:r w:rsidRPr="005E1B8D">
              <w:t>Other procedures relevant to safety management system</w:t>
            </w:r>
          </w:p>
        </w:tc>
      </w:tr>
      <w:tr w:rsidR="009416D5" w14:paraId="06F286C3" w14:textId="77777777" w:rsidTr="00F26626">
        <w:tc>
          <w:tcPr>
            <w:tcW w:w="1242" w:type="dxa"/>
            <w:vMerge w:val="restart"/>
          </w:tcPr>
          <w:p w14:paraId="7059F343" w14:textId="09A54056" w:rsidR="009416D5" w:rsidRDefault="009416D5" w:rsidP="00F26626">
            <w:pPr>
              <w:pStyle w:val="TableText"/>
            </w:pPr>
          </w:p>
        </w:tc>
        <w:tc>
          <w:tcPr>
            <w:tcW w:w="993" w:type="dxa"/>
          </w:tcPr>
          <w:p w14:paraId="45D63B4A" w14:textId="2DC8FF06" w:rsidR="009416D5" w:rsidRDefault="00DB34D1" w:rsidP="00F26626">
            <w:pPr>
              <w:pStyle w:val="TableText"/>
            </w:pPr>
            <w:r>
              <w:t>3.4</w:t>
            </w:r>
            <w:r w:rsidR="009416D5">
              <w:t>.1</w:t>
            </w:r>
          </w:p>
        </w:tc>
        <w:tc>
          <w:tcPr>
            <w:tcW w:w="3997" w:type="dxa"/>
          </w:tcPr>
          <w:p w14:paraId="46AD59BA" w14:textId="77777777" w:rsidR="009416D5" w:rsidRDefault="009416D5" w:rsidP="00F26626">
            <w:pPr>
              <w:pStyle w:val="TableText"/>
            </w:pPr>
            <w:r>
              <w:t>Management commitment, leadership and safety policy</w:t>
            </w:r>
          </w:p>
        </w:tc>
        <w:tc>
          <w:tcPr>
            <w:tcW w:w="851" w:type="dxa"/>
          </w:tcPr>
          <w:p w14:paraId="0358183B" w14:textId="77777777" w:rsidR="009416D5" w:rsidRDefault="009416D5" w:rsidP="00F26626">
            <w:pPr>
              <w:pStyle w:val="TableText"/>
            </w:pPr>
          </w:p>
        </w:tc>
        <w:tc>
          <w:tcPr>
            <w:tcW w:w="850" w:type="dxa"/>
          </w:tcPr>
          <w:p w14:paraId="65A632DF" w14:textId="77777777" w:rsidR="009416D5" w:rsidRDefault="009416D5" w:rsidP="00F26626">
            <w:pPr>
              <w:pStyle w:val="TableText"/>
            </w:pPr>
          </w:p>
        </w:tc>
        <w:tc>
          <w:tcPr>
            <w:tcW w:w="851" w:type="dxa"/>
          </w:tcPr>
          <w:p w14:paraId="33FA91FE" w14:textId="77777777" w:rsidR="009416D5" w:rsidRDefault="009416D5" w:rsidP="00F26626">
            <w:pPr>
              <w:pStyle w:val="TableText"/>
            </w:pPr>
          </w:p>
        </w:tc>
        <w:tc>
          <w:tcPr>
            <w:tcW w:w="855" w:type="dxa"/>
          </w:tcPr>
          <w:p w14:paraId="2EBF9637" w14:textId="77777777" w:rsidR="009416D5" w:rsidRDefault="009416D5" w:rsidP="00F26626">
            <w:pPr>
              <w:pStyle w:val="TableText"/>
            </w:pPr>
          </w:p>
        </w:tc>
      </w:tr>
      <w:tr w:rsidR="009416D5" w14:paraId="5E15C034" w14:textId="77777777" w:rsidTr="00F26626">
        <w:tc>
          <w:tcPr>
            <w:tcW w:w="1242" w:type="dxa"/>
            <w:vMerge/>
          </w:tcPr>
          <w:p w14:paraId="2128A4F5" w14:textId="77777777" w:rsidR="009416D5" w:rsidRDefault="009416D5" w:rsidP="00F26626">
            <w:pPr>
              <w:pStyle w:val="TableText"/>
            </w:pPr>
          </w:p>
        </w:tc>
        <w:tc>
          <w:tcPr>
            <w:tcW w:w="993" w:type="dxa"/>
          </w:tcPr>
          <w:p w14:paraId="2F4D14BC" w14:textId="4CCBA05F" w:rsidR="009416D5" w:rsidRDefault="00DB34D1" w:rsidP="00F26626">
            <w:pPr>
              <w:pStyle w:val="TableText"/>
            </w:pPr>
            <w:r>
              <w:t>3.4</w:t>
            </w:r>
            <w:r w:rsidR="009416D5">
              <w:t>.2</w:t>
            </w:r>
          </w:p>
        </w:tc>
        <w:tc>
          <w:tcPr>
            <w:tcW w:w="3997" w:type="dxa"/>
          </w:tcPr>
          <w:p w14:paraId="3B213FF2" w14:textId="77777777" w:rsidR="009416D5" w:rsidRDefault="009416D5" w:rsidP="00F26626">
            <w:pPr>
              <w:pStyle w:val="TableText"/>
            </w:pPr>
            <w:r>
              <w:t>Compliance</w:t>
            </w:r>
          </w:p>
        </w:tc>
        <w:tc>
          <w:tcPr>
            <w:tcW w:w="851" w:type="dxa"/>
          </w:tcPr>
          <w:p w14:paraId="059F03FB" w14:textId="77777777" w:rsidR="009416D5" w:rsidRDefault="009416D5" w:rsidP="00F26626">
            <w:pPr>
              <w:pStyle w:val="TableText"/>
            </w:pPr>
          </w:p>
        </w:tc>
        <w:tc>
          <w:tcPr>
            <w:tcW w:w="850" w:type="dxa"/>
          </w:tcPr>
          <w:p w14:paraId="40685839" w14:textId="77777777" w:rsidR="009416D5" w:rsidRDefault="009416D5" w:rsidP="00F26626">
            <w:pPr>
              <w:pStyle w:val="TableText"/>
            </w:pPr>
          </w:p>
        </w:tc>
        <w:tc>
          <w:tcPr>
            <w:tcW w:w="851" w:type="dxa"/>
          </w:tcPr>
          <w:p w14:paraId="7E0D6AB4" w14:textId="77777777" w:rsidR="009416D5" w:rsidRDefault="009416D5" w:rsidP="00F26626">
            <w:pPr>
              <w:pStyle w:val="TableText"/>
            </w:pPr>
          </w:p>
        </w:tc>
        <w:tc>
          <w:tcPr>
            <w:tcW w:w="855" w:type="dxa"/>
          </w:tcPr>
          <w:p w14:paraId="63C38016" w14:textId="77777777" w:rsidR="009416D5" w:rsidRDefault="009416D5" w:rsidP="00F26626">
            <w:pPr>
              <w:pStyle w:val="TableText"/>
            </w:pPr>
          </w:p>
        </w:tc>
      </w:tr>
      <w:tr w:rsidR="009416D5" w14:paraId="4F5CC037" w14:textId="77777777" w:rsidTr="00F26626">
        <w:tc>
          <w:tcPr>
            <w:tcW w:w="1242" w:type="dxa"/>
            <w:vMerge/>
          </w:tcPr>
          <w:p w14:paraId="037B8088" w14:textId="77777777" w:rsidR="009416D5" w:rsidRDefault="009416D5" w:rsidP="00F26626">
            <w:pPr>
              <w:pStyle w:val="TableText"/>
            </w:pPr>
          </w:p>
        </w:tc>
        <w:tc>
          <w:tcPr>
            <w:tcW w:w="993" w:type="dxa"/>
          </w:tcPr>
          <w:p w14:paraId="33FE9BA0" w14:textId="0537C78D" w:rsidR="009416D5" w:rsidRDefault="00DB34D1" w:rsidP="00F26626">
            <w:pPr>
              <w:pStyle w:val="TableText"/>
            </w:pPr>
            <w:r>
              <w:t>3.4</w:t>
            </w:r>
            <w:r w:rsidR="009416D5">
              <w:t>.3</w:t>
            </w:r>
          </w:p>
        </w:tc>
        <w:tc>
          <w:tcPr>
            <w:tcW w:w="3997" w:type="dxa"/>
          </w:tcPr>
          <w:p w14:paraId="49A52822" w14:textId="77777777" w:rsidR="009416D5" w:rsidRDefault="009416D5" w:rsidP="00F26626">
            <w:pPr>
              <w:pStyle w:val="TableText"/>
            </w:pPr>
            <w:r>
              <w:t>Management system overview</w:t>
            </w:r>
          </w:p>
        </w:tc>
        <w:tc>
          <w:tcPr>
            <w:tcW w:w="851" w:type="dxa"/>
          </w:tcPr>
          <w:p w14:paraId="6001867A" w14:textId="77777777" w:rsidR="009416D5" w:rsidRDefault="009416D5" w:rsidP="00F26626">
            <w:pPr>
              <w:pStyle w:val="TableText"/>
            </w:pPr>
          </w:p>
        </w:tc>
        <w:tc>
          <w:tcPr>
            <w:tcW w:w="850" w:type="dxa"/>
          </w:tcPr>
          <w:p w14:paraId="3590E644" w14:textId="77777777" w:rsidR="009416D5" w:rsidRDefault="009416D5" w:rsidP="00F26626">
            <w:pPr>
              <w:pStyle w:val="TableText"/>
            </w:pPr>
          </w:p>
        </w:tc>
        <w:tc>
          <w:tcPr>
            <w:tcW w:w="851" w:type="dxa"/>
          </w:tcPr>
          <w:p w14:paraId="12DE806B" w14:textId="77777777" w:rsidR="009416D5" w:rsidRDefault="009416D5" w:rsidP="00F26626">
            <w:pPr>
              <w:pStyle w:val="TableText"/>
            </w:pPr>
          </w:p>
        </w:tc>
        <w:tc>
          <w:tcPr>
            <w:tcW w:w="855" w:type="dxa"/>
          </w:tcPr>
          <w:p w14:paraId="7CF147CF" w14:textId="77777777" w:rsidR="009416D5" w:rsidRDefault="009416D5" w:rsidP="00F26626">
            <w:pPr>
              <w:pStyle w:val="TableText"/>
            </w:pPr>
          </w:p>
        </w:tc>
      </w:tr>
      <w:tr w:rsidR="009416D5" w14:paraId="50BD85CB" w14:textId="77777777" w:rsidTr="00F26626">
        <w:tc>
          <w:tcPr>
            <w:tcW w:w="1242" w:type="dxa"/>
            <w:vMerge/>
          </w:tcPr>
          <w:p w14:paraId="3446ED1A" w14:textId="77777777" w:rsidR="009416D5" w:rsidRDefault="009416D5" w:rsidP="00F26626">
            <w:pPr>
              <w:pStyle w:val="TableText"/>
            </w:pPr>
          </w:p>
        </w:tc>
        <w:tc>
          <w:tcPr>
            <w:tcW w:w="993" w:type="dxa"/>
          </w:tcPr>
          <w:p w14:paraId="2002C03C" w14:textId="411BB6CA" w:rsidR="009416D5" w:rsidRDefault="00DB34D1" w:rsidP="00F26626">
            <w:pPr>
              <w:pStyle w:val="TableText"/>
            </w:pPr>
            <w:r>
              <w:t>3.4</w:t>
            </w:r>
            <w:r w:rsidR="009416D5">
              <w:t>.4</w:t>
            </w:r>
          </w:p>
        </w:tc>
        <w:tc>
          <w:tcPr>
            <w:tcW w:w="3997" w:type="dxa"/>
          </w:tcPr>
          <w:p w14:paraId="249583B5" w14:textId="77777777" w:rsidR="009416D5" w:rsidRDefault="009416D5" w:rsidP="00F26626">
            <w:pPr>
              <w:pStyle w:val="TableText"/>
            </w:pPr>
            <w:r>
              <w:t>Sources of information</w:t>
            </w:r>
          </w:p>
        </w:tc>
        <w:tc>
          <w:tcPr>
            <w:tcW w:w="851" w:type="dxa"/>
          </w:tcPr>
          <w:p w14:paraId="16EA7C4A" w14:textId="77777777" w:rsidR="009416D5" w:rsidRDefault="009416D5" w:rsidP="00F26626">
            <w:pPr>
              <w:pStyle w:val="TableText"/>
            </w:pPr>
          </w:p>
        </w:tc>
        <w:tc>
          <w:tcPr>
            <w:tcW w:w="850" w:type="dxa"/>
          </w:tcPr>
          <w:p w14:paraId="3CAEEBF0" w14:textId="77777777" w:rsidR="009416D5" w:rsidRDefault="009416D5" w:rsidP="00F26626">
            <w:pPr>
              <w:pStyle w:val="TableText"/>
            </w:pPr>
          </w:p>
        </w:tc>
        <w:tc>
          <w:tcPr>
            <w:tcW w:w="851" w:type="dxa"/>
          </w:tcPr>
          <w:p w14:paraId="1D9E33DA" w14:textId="77777777" w:rsidR="009416D5" w:rsidRDefault="009416D5" w:rsidP="00F26626">
            <w:pPr>
              <w:pStyle w:val="TableText"/>
            </w:pPr>
          </w:p>
        </w:tc>
        <w:tc>
          <w:tcPr>
            <w:tcW w:w="855" w:type="dxa"/>
          </w:tcPr>
          <w:p w14:paraId="5937E79E" w14:textId="77777777" w:rsidR="009416D5" w:rsidRDefault="009416D5" w:rsidP="00F26626">
            <w:pPr>
              <w:pStyle w:val="TableText"/>
            </w:pPr>
          </w:p>
        </w:tc>
      </w:tr>
      <w:tr w:rsidR="009416D5" w14:paraId="051F3565" w14:textId="77777777" w:rsidTr="00F26626">
        <w:tc>
          <w:tcPr>
            <w:tcW w:w="1242" w:type="dxa"/>
            <w:vMerge/>
          </w:tcPr>
          <w:p w14:paraId="11C29E15" w14:textId="77777777" w:rsidR="009416D5" w:rsidRDefault="009416D5" w:rsidP="00F26626">
            <w:pPr>
              <w:pStyle w:val="TableText"/>
            </w:pPr>
          </w:p>
        </w:tc>
        <w:tc>
          <w:tcPr>
            <w:tcW w:w="993" w:type="dxa"/>
          </w:tcPr>
          <w:p w14:paraId="72373D3B" w14:textId="6CD110D3" w:rsidR="009416D5" w:rsidRDefault="00DB34D1" w:rsidP="00F26626">
            <w:pPr>
              <w:pStyle w:val="TableText"/>
            </w:pPr>
            <w:r>
              <w:t>3.4</w:t>
            </w:r>
            <w:r w:rsidR="009416D5">
              <w:t>.5</w:t>
            </w:r>
          </w:p>
        </w:tc>
        <w:tc>
          <w:tcPr>
            <w:tcW w:w="3997" w:type="dxa"/>
          </w:tcPr>
          <w:p w14:paraId="4C34E3B7" w14:textId="77777777" w:rsidR="009416D5" w:rsidRDefault="009416D5" w:rsidP="00F26626">
            <w:pPr>
              <w:pStyle w:val="TableText"/>
            </w:pPr>
            <w:r>
              <w:t>Management structure and resources</w:t>
            </w:r>
          </w:p>
        </w:tc>
        <w:tc>
          <w:tcPr>
            <w:tcW w:w="851" w:type="dxa"/>
          </w:tcPr>
          <w:p w14:paraId="2410B0E2" w14:textId="77777777" w:rsidR="009416D5" w:rsidRDefault="009416D5" w:rsidP="00F26626">
            <w:pPr>
              <w:pStyle w:val="TableText"/>
            </w:pPr>
          </w:p>
        </w:tc>
        <w:tc>
          <w:tcPr>
            <w:tcW w:w="850" w:type="dxa"/>
          </w:tcPr>
          <w:p w14:paraId="2F5E99EE" w14:textId="77777777" w:rsidR="009416D5" w:rsidRDefault="009416D5" w:rsidP="00F26626">
            <w:pPr>
              <w:pStyle w:val="TableText"/>
            </w:pPr>
          </w:p>
        </w:tc>
        <w:tc>
          <w:tcPr>
            <w:tcW w:w="851" w:type="dxa"/>
          </w:tcPr>
          <w:p w14:paraId="5B441268" w14:textId="77777777" w:rsidR="009416D5" w:rsidRDefault="009416D5" w:rsidP="00F26626">
            <w:pPr>
              <w:pStyle w:val="TableText"/>
            </w:pPr>
          </w:p>
        </w:tc>
        <w:tc>
          <w:tcPr>
            <w:tcW w:w="855" w:type="dxa"/>
          </w:tcPr>
          <w:p w14:paraId="5D82FC8A" w14:textId="77777777" w:rsidR="009416D5" w:rsidRDefault="009416D5" w:rsidP="00F26626">
            <w:pPr>
              <w:pStyle w:val="TableText"/>
            </w:pPr>
          </w:p>
        </w:tc>
      </w:tr>
      <w:tr w:rsidR="009416D5" w14:paraId="69D9C5DA" w14:textId="77777777" w:rsidTr="00F26626">
        <w:tc>
          <w:tcPr>
            <w:tcW w:w="1242" w:type="dxa"/>
            <w:vMerge/>
          </w:tcPr>
          <w:p w14:paraId="19500F74" w14:textId="77777777" w:rsidR="009416D5" w:rsidRDefault="009416D5" w:rsidP="00F26626">
            <w:pPr>
              <w:pStyle w:val="TableText"/>
            </w:pPr>
          </w:p>
        </w:tc>
        <w:tc>
          <w:tcPr>
            <w:tcW w:w="993" w:type="dxa"/>
          </w:tcPr>
          <w:p w14:paraId="2F6D8B9D" w14:textId="5BF28502" w:rsidR="009416D5" w:rsidRDefault="00DB34D1" w:rsidP="00F26626">
            <w:pPr>
              <w:pStyle w:val="TableText"/>
            </w:pPr>
            <w:r>
              <w:t>3.4</w:t>
            </w:r>
            <w:r w:rsidR="009416D5">
              <w:t>.6</w:t>
            </w:r>
          </w:p>
        </w:tc>
        <w:tc>
          <w:tcPr>
            <w:tcW w:w="3997" w:type="dxa"/>
          </w:tcPr>
          <w:p w14:paraId="1891E1E6" w14:textId="77777777" w:rsidR="009416D5" w:rsidRDefault="009416D5" w:rsidP="00F26626">
            <w:pPr>
              <w:pStyle w:val="TableText"/>
            </w:pPr>
            <w:r>
              <w:t>Accountabilities and responsibilities</w:t>
            </w:r>
          </w:p>
        </w:tc>
        <w:tc>
          <w:tcPr>
            <w:tcW w:w="851" w:type="dxa"/>
          </w:tcPr>
          <w:p w14:paraId="2F94028E" w14:textId="77777777" w:rsidR="009416D5" w:rsidRDefault="009416D5" w:rsidP="00F26626">
            <w:pPr>
              <w:pStyle w:val="TableText"/>
            </w:pPr>
          </w:p>
        </w:tc>
        <w:tc>
          <w:tcPr>
            <w:tcW w:w="850" w:type="dxa"/>
          </w:tcPr>
          <w:p w14:paraId="5C32DECC" w14:textId="77777777" w:rsidR="009416D5" w:rsidRDefault="009416D5" w:rsidP="00F26626">
            <w:pPr>
              <w:pStyle w:val="TableText"/>
            </w:pPr>
          </w:p>
        </w:tc>
        <w:tc>
          <w:tcPr>
            <w:tcW w:w="851" w:type="dxa"/>
          </w:tcPr>
          <w:p w14:paraId="269A1074" w14:textId="77777777" w:rsidR="009416D5" w:rsidRDefault="009416D5" w:rsidP="00F26626">
            <w:pPr>
              <w:pStyle w:val="TableText"/>
            </w:pPr>
          </w:p>
        </w:tc>
        <w:tc>
          <w:tcPr>
            <w:tcW w:w="855" w:type="dxa"/>
          </w:tcPr>
          <w:p w14:paraId="7F75EB88" w14:textId="77777777" w:rsidR="009416D5" w:rsidRDefault="009416D5" w:rsidP="00F26626">
            <w:pPr>
              <w:pStyle w:val="TableText"/>
            </w:pPr>
          </w:p>
        </w:tc>
      </w:tr>
      <w:tr w:rsidR="009416D5" w14:paraId="7E121399" w14:textId="77777777" w:rsidTr="00F26626">
        <w:tc>
          <w:tcPr>
            <w:tcW w:w="1242" w:type="dxa"/>
            <w:vMerge/>
          </w:tcPr>
          <w:p w14:paraId="6288295D" w14:textId="77777777" w:rsidR="009416D5" w:rsidRDefault="009416D5" w:rsidP="00F26626">
            <w:pPr>
              <w:pStyle w:val="TableText"/>
            </w:pPr>
          </w:p>
        </w:tc>
        <w:tc>
          <w:tcPr>
            <w:tcW w:w="993" w:type="dxa"/>
          </w:tcPr>
          <w:p w14:paraId="1CA7C794" w14:textId="2E72CCD2" w:rsidR="009416D5" w:rsidRDefault="00DB34D1" w:rsidP="00F26626">
            <w:pPr>
              <w:pStyle w:val="TableText"/>
            </w:pPr>
            <w:r>
              <w:t>3.4</w:t>
            </w:r>
            <w:r w:rsidR="009416D5">
              <w:t>.10</w:t>
            </w:r>
          </w:p>
        </w:tc>
        <w:tc>
          <w:tcPr>
            <w:tcW w:w="3997" w:type="dxa"/>
          </w:tcPr>
          <w:p w14:paraId="6BA036BB" w14:textId="77777777" w:rsidR="009416D5" w:rsidRDefault="009416D5" w:rsidP="00F26626">
            <w:pPr>
              <w:pStyle w:val="TableText"/>
            </w:pPr>
            <w:r>
              <w:t>Performance standards for safety critical elements</w:t>
            </w:r>
          </w:p>
        </w:tc>
        <w:tc>
          <w:tcPr>
            <w:tcW w:w="851" w:type="dxa"/>
          </w:tcPr>
          <w:p w14:paraId="7C608616" w14:textId="77777777" w:rsidR="009416D5" w:rsidRDefault="009416D5" w:rsidP="00F26626">
            <w:pPr>
              <w:pStyle w:val="TableText"/>
            </w:pPr>
          </w:p>
        </w:tc>
        <w:tc>
          <w:tcPr>
            <w:tcW w:w="850" w:type="dxa"/>
          </w:tcPr>
          <w:p w14:paraId="1E04F866" w14:textId="77777777" w:rsidR="009416D5" w:rsidRDefault="009416D5" w:rsidP="00F26626">
            <w:pPr>
              <w:pStyle w:val="TableText"/>
            </w:pPr>
          </w:p>
        </w:tc>
        <w:tc>
          <w:tcPr>
            <w:tcW w:w="851" w:type="dxa"/>
          </w:tcPr>
          <w:p w14:paraId="3FBA2504" w14:textId="77777777" w:rsidR="009416D5" w:rsidRDefault="009416D5" w:rsidP="00F26626">
            <w:pPr>
              <w:pStyle w:val="TableText"/>
            </w:pPr>
          </w:p>
        </w:tc>
        <w:tc>
          <w:tcPr>
            <w:tcW w:w="855" w:type="dxa"/>
          </w:tcPr>
          <w:p w14:paraId="632ADAA0" w14:textId="77777777" w:rsidR="009416D5" w:rsidRDefault="009416D5" w:rsidP="00F26626">
            <w:pPr>
              <w:pStyle w:val="TableText"/>
            </w:pPr>
          </w:p>
        </w:tc>
      </w:tr>
      <w:tr w:rsidR="009416D5" w14:paraId="3A534BF8" w14:textId="77777777" w:rsidTr="00F26626">
        <w:tc>
          <w:tcPr>
            <w:tcW w:w="1242" w:type="dxa"/>
            <w:vMerge/>
          </w:tcPr>
          <w:p w14:paraId="1686CEDE" w14:textId="77777777" w:rsidR="009416D5" w:rsidRDefault="009416D5" w:rsidP="00F26626">
            <w:pPr>
              <w:pStyle w:val="TableText"/>
            </w:pPr>
          </w:p>
        </w:tc>
        <w:tc>
          <w:tcPr>
            <w:tcW w:w="993" w:type="dxa"/>
          </w:tcPr>
          <w:p w14:paraId="4CBADEE8" w14:textId="6A078BAC" w:rsidR="009416D5" w:rsidRDefault="00DB34D1" w:rsidP="00F26626">
            <w:pPr>
              <w:pStyle w:val="TableText"/>
            </w:pPr>
            <w:r>
              <w:t>3.4</w:t>
            </w:r>
            <w:r w:rsidR="009416D5">
              <w:t>.11</w:t>
            </w:r>
          </w:p>
        </w:tc>
        <w:tc>
          <w:tcPr>
            <w:tcW w:w="3997" w:type="dxa"/>
          </w:tcPr>
          <w:p w14:paraId="38065654" w14:textId="77777777" w:rsidR="009416D5" w:rsidRDefault="009416D5" w:rsidP="00F26626">
            <w:pPr>
              <w:pStyle w:val="TableText"/>
            </w:pPr>
            <w:r>
              <w:t>Safety objectives, targets and plans</w:t>
            </w:r>
          </w:p>
        </w:tc>
        <w:tc>
          <w:tcPr>
            <w:tcW w:w="851" w:type="dxa"/>
          </w:tcPr>
          <w:p w14:paraId="662AAB81" w14:textId="77777777" w:rsidR="009416D5" w:rsidRDefault="009416D5" w:rsidP="00F26626">
            <w:pPr>
              <w:pStyle w:val="TableText"/>
            </w:pPr>
          </w:p>
        </w:tc>
        <w:tc>
          <w:tcPr>
            <w:tcW w:w="850" w:type="dxa"/>
          </w:tcPr>
          <w:p w14:paraId="0E026FA6" w14:textId="77777777" w:rsidR="009416D5" w:rsidRDefault="009416D5" w:rsidP="00F26626">
            <w:pPr>
              <w:pStyle w:val="TableText"/>
            </w:pPr>
          </w:p>
        </w:tc>
        <w:tc>
          <w:tcPr>
            <w:tcW w:w="851" w:type="dxa"/>
          </w:tcPr>
          <w:p w14:paraId="0E81E97B" w14:textId="77777777" w:rsidR="009416D5" w:rsidRDefault="009416D5" w:rsidP="00F26626">
            <w:pPr>
              <w:pStyle w:val="TableText"/>
            </w:pPr>
          </w:p>
        </w:tc>
        <w:tc>
          <w:tcPr>
            <w:tcW w:w="855" w:type="dxa"/>
          </w:tcPr>
          <w:p w14:paraId="28E6D3AD" w14:textId="77777777" w:rsidR="009416D5" w:rsidRDefault="009416D5" w:rsidP="00F26626">
            <w:pPr>
              <w:pStyle w:val="TableText"/>
            </w:pPr>
          </w:p>
        </w:tc>
      </w:tr>
      <w:tr w:rsidR="009416D5" w14:paraId="1FF34F17" w14:textId="77777777" w:rsidTr="00F26626">
        <w:tc>
          <w:tcPr>
            <w:tcW w:w="1242" w:type="dxa"/>
            <w:vMerge/>
          </w:tcPr>
          <w:p w14:paraId="289644CF" w14:textId="77777777" w:rsidR="009416D5" w:rsidRDefault="009416D5" w:rsidP="00F26626">
            <w:pPr>
              <w:pStyle w:val="TableText"/>
            </w:pPr>
          </w:p>
        </w:tc>
        <w:tc>
          <w:tcPr>
            <w:tcW w:w="993" w:type="dxa"/>
          </w:tcPr>
          <w:p w14:paraId="27DA7944" w14:textId="4E2F4F97" w:rsidR="009416D5" w:rsidRDefault="00DB34D1" w:rsidP="00F26626">
            <w:pPr>
              <w:pStyle w:val="TableText"/>
            </w:pPr>
            <w:r>
              <w:t>3.4</w:t>
            </w:r>
            <w:r w:rsidR="009416D5">
              <w:t>.12</w:t>
            </w:r>
          </w:p>
        </w:tc>
        <w:tc>
          <w:tcPr>
            <w:tcW w:w="3997" w:type="dxa"/>
          </w:tcPr>
          <w:p w14:paraId="036AE4CC" w14:textId="77777777" w:rsidR="009416D5" w:rsidRDefault="009416D5" w:rsidP="00F26626">
            <w:pPr>
              <w:pStyle w:val="TableText"/>
            </w:pPr>
            <w:r>
              <w:t>Records management and document control</w:t>
            </w:r>
          </w:p>
        </w:tc>
        <w:tc>
          <w:tcPr>
            <w:tcW w:w="851" w:type="dxa"/>
          </w:tcPr>
          <w:p w14:paraId="36D81757" w14:textId="77777777" w:rsidR="009416D5" w:rsidRDefault="009416D5" w:rsidP="00F26626">
            <w:pPr>
              <w:pStyle w:val="TableText"/>
            </w:pPr>
          </w:p>
        </w:tc>
        <w:tc>
          <w:tcPr>
            <w:tcW w:w="850" w:type="dxa"/>
          </w:tcPr>
          <w:p w14:paraId="1B04250C" w14:textId="77777777" w:rsidR="009416D5" w:rsidRDefault="009416D5" w:rsidP="00F26626">
            <w:pPr>
              <w:pStyle w:val="TableText"/>
            </w:pPr>
          </w:p>
        </w:tc>
        <w:tc>
          <w:tcPr>
            <w:tcW w:w="851" w:type="dxa"/>
          </w:tcPr>
          <w:p w14:paraId="090DF8EE" w14:textId="77777777" w:rsidR="009416D5" w:rsidRDefault="009416D5" w:rsidP="00F26626">
            <w:pPr>
              <w:pStyle w:val="TableText"/>
            </w:pPr>
          </w:p>
        </w:tc>
        <w:tc>
          <w:tcPr>
            <w:tcW w:w="855" w:type="dxa"/>
          </w:tcPr>
          <w:p w14:paraId="78138572" w14:textId="77777777" w:rsidR="009416D5" w:rsidRDefault="009416D5" w:rsidP="00F26626">
            <w:pPr>
              <w:pStyle w:val="TableText"/>
            </w:pPr>
          </w:p>
        </w:tc>
      </w:tr>
      <w:tr w:rsidR="009416D5" w14:paraId="02D6568B" w14:textId="77777777" w:rsidTr="00F26626">
        <w:tc>
          <w:tcPr>
            <w:tcW w:w="1242" w:type="dxa"/>
            <w:vMerge/>
          </w:tcPr>
          <w:p w14:paraId="542DF5C1" w14:textId="77777777" w:rsidR="009416D5" w:rsidRDefault="009416D5" w:rsidP="00F26626">
            <w:pPr>
              <w:pStyle w:val="TableText"/>
            </w:pPr>
          </w:p>
        </w:tc>
        <w:tc>
          <w:tcPr>
            <w:tcW w:w="993" w:type="dxa"/>
          </w:tcPr>
          <w:p w14:paraId="0239C323" w14:textId="73BBE590" w:rsidR="009416D5" w:rsidRDefault="00DB34D1" w:rsidP="00F26626">
            <w:pPr>
              <w:pStyle w:val="TableText"/>
            </w:pPr>
            <w:r>
              <w:t>3.4</w:t>
            </w:r>
            <w:r w:rsidR="009416D5">
              <w:t>.13</w:t>
            </w:r>
          </w:p>
        </w:tc>
        <w:tc>
          <w:tcPr>
            <w:tcW w:w="3997" w:type="dxa"/>
          </w:tcPr>
          <w:p w14:paraId="7CFFB6E8" w14:textId="77777777" w:rsidR="009416D5" w:rsidRDefault="009416D5" w:rsidP="00F26626">
            <w:pPr>
              <w:pStyle w:val="TableText"/>
            </w:pPr>
            <w:r>
              <w:t>Design, construction and commissioning</w:t>
            </w:r>
          </w:p>
        </w:tc>
        <w:tc>
          <w:tcPr>
            <w:tcW w:w="851" w:type="dxa"/>
          </w:tcPr>
          <w:p w14:paraId="7918CE07" w14:textId="77777777" w:rsidR="009416D5" w:rsidRDefault="009416D5" w:rsidP="00F26626">
            <w:pPr>
              <w:pStyle w:val="TableText"/>
            </w:pPr>
          </w:p>
        </w:tc>
        <w:tc>
          <w:tcPr>
            <w:tcW w:w="850" w:type="dxa"/>
          </w:tcPr>
          <w:p w14:paraId="47A4DB1A" w14:textId="77777777" w:rsidR="009416D5" w:rsidRDefault="009416D5" w:rsidP="00F26626">
            <w:pPr>
              <w:pStyle w:val="TableText"/>
            </w:pPr>
          </w:p>
        </w:tc>
        <w:tc>
          <w:tcPr>
            <w:tcW w:w="851" w:type="dxa"/>
          </w:tcPr>
          <w:p w14:paraId="1A765854" w14:textId="77777777" w:rsidR="009416D5" w:rsidRDefault="009416D5" w:rsidP="00F26626">
            <w:pPr>
              <w:pStyle w:val="TableText"/>
            </w:pPr>
          </w:p>
        </w:tc>
        <w:tc>
          <w:tcPr>
            <w:tcW w:w="855" w:type="dxa"/>
          </w:tcPr>
          <w:p w14:paraId="492746DD" w14:textId="77777777" w:rsidR="009416D5" w:rsidRDefault="009416D5" w:rsidP="00F26626">
            <w:pPr>
              <w:pStyle w:val="TableText"/>
            </w:pPr>
          </w:p>
        </w:tc>
      </w:tr>
      <w:tr w:rsidR="009416D5" w14:paraId="055384E2" w14:textId="77777777" w:rsidTr="00F26626">
        <w:tc>
          <w:tcPr>
            <w:tcW w:w="1242" w:type="dxa"/>
            <w:vMerge/>
          </w:tcPr>
          <w:p w14:paraId="73C2C632" w14:textId="77777777" w:rsidR="009416D5" w:rsidRDefault="009416D5" w:rsidP="00F26626">
            <w:pPr>
              <w:pStyle w:val="TableText"/>
            </w:pPr>
          </w:p>
        </w:tc>
        <w:tc>
          <w:tcPr>
            <w:tcW w:w="993" w:type="dxa"/>
          </w:tcPr>
          <w:p w14:paraId="123A52BF" w14:textId="24545FE9" w:rsidR="009416D5" w:rsidRDefault="00DB34D1" w:rsidP="00F26626">
            <w:pPr>
              <w:pStyle w:val="TableText"/>
            </w:pPr>
            <w:r>
              <w:t>3.4</w:t>
            </w:r>
            <w:r w:rsidR="009416D5">
              <w:t>.15</w:t>
            </w:r>
          </w:p>
        </w:tc>
        <w:tc>
          <w:tcPr>
            <w:tcW w:w="3997" w:type="dxa"/>
          </w:tcPr>
          <w:p w14:paraId="6285270D" w14:textId="77777777" w:rsidR="009416D5" w:rsidRDefault="009416D5" w:rsidP="00F26626">
            <w:pPr>
              <w:pStyle w:val="TableText"/>
            </w:pPr>
            <w:r>
              <w:t>Dangerous goods safe storage and handling</w:t>
            </w:r>
          </w:p>
        </w:tc>
        <w:tc>
          <w:tcPr>
            <w:tcW w:w="851" w:type="dxa"/>
          </w:tcPr>
          <w:p w14:paraId="29380A5F" w14:textId="77777777" w:rsidR="009416D5" w:rsidRDefault="009416D5" w:rsidP="00F26626">
            <w:pPr>
              <w:pStyle w:val="TableText"/>
            </w:pPr>
          </w:p>
        </w:tc>
        <w:tc>
          <w:tcPr>
            <w:tcW w:w="850" w:type="dxa"/>
          </w:tcPr>
          <w:p w14:paraId="65F2A086" w14:textId="77777777" w:rsidR="009416D5" w:rsidRDefault="009416D5" w:rsidP="00F26626">
            <w:pPr>
              <w:pStyle w:val="TableText"/>
            </w:pPr>
          </w:p>
        </w:tc>
        <w:tc>
          <w:tcPr>
            <w:tcW w:w="851" w:type="dxa"/>
          </w:tcPr>
          <w:p w14:paraId="28050F7F" w14:textId="77777777" w:rsidR="009416D5" w:rsidRDefault="009416D5" w:rsidP="00F26626">
            <w:pPr>
              <w:pStyle w:val="TableText"/>
            </w:pPr>
          </w:p>
        </w:tc>
        <w:tc>
          <w:tcPr>
            <w:tcW w:w="855" w:type="dxa"/>
          </w:tcPr>
          <w:p w14:paraId="6530344E" w14:textId="77777777" w:rsidR="009416D5" w:rsidRDefault="009416D5" w:rsidP="00F26626">
            <w:pPr>
              <w:pStyle w:val="TableText"/>
            </w:pPr>
          </w:p>
        </w:tc>
      </w:tr>
      <w:tr w:rsidR="009416D5" w14:paraId="37F10DC4" w14:textId="77777777" w:rsidTr="00F26626">
        <w:tc>
          <w:tcPr>
            <w:tcW w:w="1242" w:type="dxa"/>
            <w:vMerge/>
          </w:tcPr>
          <w:p w14:paraId="701D7ED5" w14:textId="77777777" w:rsidR="009416D5" w:rsidRDefault="009416D5" w:rsidP="00F26626">
            <w:pPr>
              <w:pStyle w:val="TableText"/>
            </w:pPr>
          </w:p>
        </w:tc>
        <w:tc>
          <w:tcPr>
            <w:tcW w:w="993" w:type="dxa"/>
          </w:tcPr>
          <w:p w14:paraId="36979C14" w14:textId="73712D99" w:rsidR="009416D5" w:rsidRDefault="00DB34D1" w:rsidP="00F26626">
            <w:pPr>
              <w:pStyle w:val="TableText"/>
            </w:pPr>
            <w:r>
              <w:t>3.4</w:t>
            </w:r>
            <w:r w:rsidR="009416D5">
              <w:t>.17</w:t>
            </w:r>
          </w:p>
        </w:tc>
        <w:tc>
          <w:tcPr>
            <w:tcW w:w="3997" w:type="dxa"/>
          </w:tcPr>
          <w:p w14:paraId="714B77EA" w14:textId="77777777" w:rsidR="009416D5" w:rsidRDefault="009416D5" w:rsidP="00F26626">
            <w:pPr>
              <w:pStyle w:val="TableText"/>
            </w:pPr>
            <w:r>
              <w:t>Contractor management</w:t>
            </w:r>
          </w:p>
        </w:tc>
        <w:tc>
          <w:tcPr>
            <w:tcW w:w="851" w:type="dxa"/>
          </w:tcPr>
          <w:p w14:paraId="7744453D" w14:textId="77777777" w:rsidR="009416D5" w:rsidRDefault="009416D5" w:rsidP="00F26626">
            <w:pPr>
              <w:pStyle w:val="TableText"/>
            </w:pPr>
          </w:p>
        </w:tc>
        <w:tc>
          <w:tcPr>
            <w:tcW w:w="850" w:type="dxa"/>
          </w:tcPr>
          <w:p w14:paraId="11213178" w14:textId="77777777" w:rsidR="009416D5" w:rsidRDefault="009416D5" w:rsidP="00F26626">
            <w:pPr>
              <w:pStyle w:val="TableText"/>
            </w:pPr>
          </w:p>
        </w:tc>
        <w:tc>
          <w:tcPr>
            <w:tcW w:w="851" w:type="dxa"/>
          </w:tcPr>
          <w:p w14:paraId="41738942" w14:textId="77777777" w:rsidR="009416D5" w:rsidRDefault="009416D5" w:rsidP="00F26626">
            <w:pPr>
              <w:pStyle w:val="TableText"/>
            </w:pPr>
          </w:p>
        </w:tc>
        <w:tc>
          <w:tcPr>
            <w:tcW w:w="855" w:type="dxa"/>
          </w:tcPr>
          <w:p w14:paraId="08657974" w14:textId="77777777" w:rsidR="009416D5" w:rsidRDefault="009416D5" w:rsidP="00F26626">
            <w:pPr>
              <w:pStyle w:val="TableText"/>
            </w:pPr>
          </w:p>
        </w:tc>
      </w:tr>
      <w:tr w:rsidR="009416D5" w14:paraId="530FC581" w14:textId="77777777" w:rsidTr="00F26626">
        <w:tc>
          <w:tcPr>
            <w:tcW w:w="1242" w:type="dxa"/>
            <w:vMerge/>
          </w:tcPr>
          <w:p w14:paraId="35A9DBA4" w14:textId="77777777" w:rsidR="009416D5" w:rsidRDefault="009416D5" w:rsidP="00F26626">
            <w:pPr>
              <w:pStyle w:val="TableText"/>
            </w:pPr>
          </w:p>
        </w:tc>
        <w:tc>
          <w:tcPr>
            <w:tcW w:w="993" w:type="dxa"/>
          </w:tcPr>
          <w:p w14:paraId="505BE856" w14:textId="5FCFCAE9" w:rsidR="009416D5" w:rsidRDefault="00DB34D1" w:rsidP="00F26626">
            <w:pPr>
              <w:pStyle w:val="TableText"/>
            </w:pPr>
            <w:r>
              <w:t>3.4</w:t>
            </w:r>
            <w:r w:rsidR="009416D5">
              <w:t>.18</w:t>
            </w:r>
          </w:p>
        </w:tc>
        <w:tc>
          <w:tcPr>
            <w:tcW w:w="3997" w:type="dxa"/>
          </w:tcPr>
          <w:p w14:paraId="70ED0933" w14:textId="77777777" w:rsidR="009416D5" w:rsidRDefault="009416D5" w:rsidP="00F26626">
            <w:pPr>
              <w:pStyle w:val="TableText"/>
            </w:pPr>
            <w:r>
              <w:t>Management of change</w:t>
            </w:r>
          </w:p>
        </w:tc>
        <w:tc>
          <w:tcPr>
            <w:tcW w:w="851" w:type="dxa"/>
          </w:tcPr>
          <w:p w14:paraId="5086E130" w14:textId="77777777" w:rsidR="009416D5" w:rsidRDefault="009416D5" w:rsidP="00F26626">
            <w:pPr>
              <w:pStyle w:val="TableText"/>
            </w:pPr>
          </w:p>
        </w:tc>
        <w:tc>
          <w:tcPr>
            <w:tcW w:w="850" w:type="dxa"/>
          </w:tcPr>
          <w:p w14:paraId="6179CB6C" w14:textId="77777777" w:rsidR="009416D5" w:rsidRDefault="009416D5" w:rsidP="00F26626">
            <w:pPr>
              <w:pStyle w:val="TableText"/>
            </w:pPr>
          </w:p>
        </w:tc>
        <w:tc>
          <w:tcPr>
            <w:tcW w:w="851" w:type="dxa"/>
          </w:tcPr>
          <w:p w14:paraId="187DD809" w14:textId="77777777" w:rsidR="009416D5" w:rsidRDefault="009416D5" w:rsidP="00F26626">
            <w:pPr>
              <w:pStyle w:val="TableText"/>
            </w:pPr>
          </w:p>
        </w:tc>
        <w:tc>
          <w:tcPr>
            <w:tcW w:w="855" w:type="dxa"/>
          </w:tcPr>
          <w:p w14:paraId="2ED59707" w14:textId="77777777" w:rsidR="009416D5" w:rsidRDefault="009416D5" w:rsidP="00F26626">
            <w:pPr>
              <w:pStyle w:val="TableText"/>
            </w:pPr>
          </w:p>
        </w:tc>
      </w:tr>
      <w:tr w:rsidR="009416D5" w14:paraId="51BE1258" w14:textId="77777777" w:rsidTr="00F26626">
        <w:tc>
          <w:tcPr>
            <w:tcW w:w="1242" w:type="dxa"/>
            <w:vMerge/>
          </w:tcPr>
          <w:p w14:paraId="1F18B72A" w14:textId="77777777" w:rsidR="009416D5" w:rsidRDefault="009416D5" w:rsidP="00F26626">
            <w:pPr>
              <w:pStyle w:val="TableText"/>
            </w:pPr>
          </w:p>
        </w:tc>
        <w:tc>
          <w:tcPr>
            <w:tcW w:w="993" w:type="dxa"/>
          </w:tcPr>
          <w:p w14:paraId="12377CCF" w14:textId="6715D9E0" w:rsidR="009416D5" w:rsidRDefault="00DB34D1" w:rsidP="00F26626">
            <w:pPr>
              <w:pStyle w:val="TableText"/>
            </w:pPr>
            <w:r>
              <w:t>3.4</w:t>
            </w:r>
            <w:r w:rsidR="009416D5">
              <w:t>.19</w:t>
            </w:r>
          </w:p>
        </w:tc>
        <w:tc>
          <w:tcPr>
            <w:tcW w:w="3997" w:type="dxa"/>
          </w:tcPr>
          <w:p w14:paraId="75BBCDAA" w14:textId="77777777" w:rsidR="009416D5" w:rsidRDefault="009416D5" w:rsidP="00F26626">
            <w:pPr>
              <w:pStyle w:val="TableText"/>
            </w:pPr>
            <w:r>
              <w:t>Procurement and control of materials and services</w:t>
            </w:r>
          </w:p>
        </w:tc>
        <w:tc>
          <w:tcPr>
            <w:tcW w:w="851" w:type="dxa"/>
          </w:tcPr>
          <w:p w14:paraId="40CDE300" w14:textId="77777777" w:rsidR="009416D5" w:rsidRDefault="009416D5" w:rsidP="00F26626">
            <w:pPr>
              <w:pStyle w:val="TableText"/>
            </w:pPr>
          </w:p>
        </w:tc>
        <w:tc>
          <w:tcPr>
            <w:tcW w:w="850" w:type="dxa"/>
          </w:tcPr>
          <w:p w14:paraId="358A54BC" w14:textId="77777777" w:rsidR="009416D5" w:rsidRDefault="009416D5" w:rsidP="00F26626">
            <w:pPr>
              <w:pStyle w:val="TableText"/>
            </w:pPr>
          </w:p>
        </w:tc>
        <w:tc>
          <w:tcPr>
            <w:tcW w:w="851" w:type="dxa"/>
          </w:tcPr>
          <w:p w14:paraId="16E1930E" w14:textId="77777777" w:rsidR="009416D5" w:rsidRDefault="009416D5" w:rsidP="00F26626">
            <w:pPr>
              <w:pStyle w:val="TableText"/>
            </w:pPr>
          </w:p>
        </w:tc>
        <w:tc>
          <w:tcPr>
            <w:tcW w:w="855" w:type="dxa"/>
          </w:tcPr>
          <w:p w14:paraId="66D342FF" w14:textId="77777777" w:rsidR="009416D5" w:rsidRDefault="009416D5" w:rsidP="00F26626">
            <w:pPr>
              <w:pStyle w:val="TableText"/>
            </w:pPr>
          </w:p>
        </w:tc>
      </w:tr>
      <w:tr w:rsidR="009416D5" w14:paraId="17EA8BED" w14:textId="77777777" w:rsidTr="00F26626">
        <w:tc>
          <w:tcPr>
            <w:tcW w:w="1242" w:type="dxa"/>
            <w:vMerge/>
          </w:tcPr>
          <w:p w14:paraId="03D28E6B" w14:textId="77777777" w:rsidR="009416D5" w:rsidRDefault="009416D5" w:rsidP="00F26626">
            <w:pPr>
              <w:pStyle w:val="TableText"/>
            </w:pPr>
          </w:p>
        </w:tc>
        <w:tc>
          <w:tcPr>
            <w:tcW w:w="993" w:type="dxa"/>
          </w:tcPr>
          <w:p w14:paraId="3FAE472F" w14:textId="237570D4" w:rsidR="009416D5" w:rsidRDefault="00DB34D1" w:rsidP="00F26626">
            <w:pPr>
              <w:pStyle w:val="TableText"/>
            </w:pPr>
            <w:r>
              <w:t>3.4</w:t>
            </w:r>
            <w:r w:rsidR="009416D5">
              <w:t>.20</w:t>
            </w:r>
          </w:p>
        </w:tc>
        <w:tc>
          <w:tcPr>
            <w:tcW w:w="3997" w:type="dxa"/>
          </w:tcPr>
          <w:p w14:paraId="1BEDA547" w14:textId="77777777" w:rsidR="009416D5" w:rsidRDefault="009416D5" w:rsidP="00F26626">
            <w:pPr>
              <w:pStyle w:val="TableText"/>
            </w:pPr>
            <w:r>
              <w:t>Plant integrity management</w:t>
            </w:r>
          </w:p>
        </w:tc>
        <w:tc>
          <w:tcPr>
            <w:tcW w:w="851" w:type="dxa"/>
          </w:tcPr>
          <w:p w14:paraId="06EA480C" w14:textId="77777777" w:rsidR="009416D5" w:rsidRDefault="009416D5" w:rsidP="00F26626">
            <w:pPr>
              <w:pStyle w:val="TableText"/>
            </w:pPr>
          </w:p>
        </w:tc>
        <w:tc>
          <w:tcPr>
            <w:tcW w:w="850" w:type="dxa"/>
          </w:tcPr>
          <w:p w14:paraId="64DAB120" w14:textId="77777777" w:rsidR="009416D5" w:rsidRDefault="009416D5" w:rsidP="00F26626">
            <w:pPr>
              <w:pStyle w:val="TableText"/>
            </w:pPr>
          </w:p>
        </w:tc>
        <w:tc>
          <w:tcPr>
            <w:tcW w:w="851" w:type="dxa"/>
          </w:tcPr>
          <w:p w14:paraId="34C9FE61" w14:textId="77777777" w:rsidR="009416D5" w:rsidRDefault="009416D5" w:rsidP="00F26626">
            <w:pPr>
              <w:pStyle w:val="TableText"/>
            </w:pPr>
          </w:p>
        </w:tc>
        <w:tc>
          <w:tcPr>
            <w:tcW w:w="855" w:type="dxa"/>
          </w:tcPr>
          <w:p w14:paraId="44309C57" w14:textId="77777777" w:rsidR="009416D5" w:rsidRDefault="009416D5" w:rsidP="00F26626">
            <w:pPr>
              <w:pStyle w:val="TableText"/>
            </w:pPr>
          </w:p>
        </w:tc>
      </w:tr>
      <w:tr w:rsidR="009416D5" w14:paraId="152AFAA0" w14:textId="77777777" w:rsidTr="00F26626">
        <w:tc>
          <w:tcPr>
            <w:tcW w:w="1242" w:type="dxa"/>
            <w:vMerge/>
          </w:tcPr>
          <w:p w14:paraId="1C06C02B" w14:textId="77777777" w:rsidR="009416D5" w:rsidRDefault="009416D5" w:rsidP="00F26626">
            <w:pPr>
              <w:pStyle w:val="TableText"/>
            </w:pPr>
          </w:p>
        </w:tc>
        <w:tc>
          <w:tcPr>
            <w:tcW w:w="993" w:type="dxa"/>
          </w:tcPr>
          <w:p w14:paraId="4A06E685" w14:textId="4D85B5EA" w:rsidR="009416D5" w:rsidRDefault="00DB34D1" w:rsidP="00F26626">
            <w:pPr>
              <w:pStyle w:val="TableText"/>
            </w:pPr>
            <w:r>
              <w:t>3.4</w:t>
            </w:r>
            <w:r w:rsidR="009416D5">
              <w:t>.21</w:t>
            </w:r>
          </w:p>
        </w:tc>
        <w:tc>
          <w:tcPr>
            <w:tcW w:w="3997" w:type="dxa"/>
          </w:tcPr>
          <w:p w14:paraId="05C65F4D" w14:textId="77777777" w:rsidR="009416D5" w:rsidRDefault="009416D5" w:rsidP="00F26626">
            <w:pPr>
              <w:pStyle w:val="TableText"/>
            </w:pPr>
            <w:r>
              <w:t>Maintenance and repair</w:t>
            </w:r>
          </w:p>
        </w:tc>
        <w:tc>
          <w:tcPr>
            <w:tcW w:w="851" w:type="dxa"/>
          </w:tcPr>
          <w:p w14:paraId="2642BE6D" w14:textId="77777777" w:rsidR="009416D5" w:rsidRDefault="009416D5" w:rsidP="00F26626">
            <w:pPr>
              <w:pStyle w:val="TableText"/>
            </w:pPr>
          </w:p>
        </w:tc>
        <w:tc>
          <w:tcPr>
            <w:tcW w:w="850" w:type="dxa"/>
          </w:tcPr>
          <w:p w14:paraId="699030F0" w14:textId="77777777" w:rsidR="009416D5" w:rsidRDefault="009416D5" w:rsidP="00F26626">
            <w:pPr>
              <w:pStyle w:val="TableText"/>
            </w:pPr>
          </w:p>
        </w:tc>
        <w:tc>
          <w:tcPr>
            <w:tcW w:w="851" w:type="dxa"/>
          </w:tcPr>
          <w:p w14:paraId="5BB2631E" w14:textId="77777777" w:rsidR="009416D5" w:rsidRDefault="009416D5" w:rsidP="00F26626">
            <w:pPr>
              <w:pStyle w:val="TableText"/>
            </w:pPr>
          </w:p>
        </w:tc>
        <w:tc>
          <w:tcPr>
            <w:tcW w:w="855" w:type="dxa"/>
          </w:tcPr>
          <w:p w14:paraId="6591605F" w14:textId="77777777" w:rsidR="009416D5" w:rsidRDefault="009416D5" w:rsidP="00F26626">
            <w:pPr>
              <w:pStyle w:val="TableText"/>
            </w:pPr>
          </w:p>
        </w:tc>
      </w:tr>
      <w:tr w:rsidR="009416D5" w14:paraId="75EA8D3E" w14:textId="77777777" w:rsidTr="00F26626">
        <w:tc>
          <w:tcPr>
            <w:tcW w:w="1242" w:type="dxa"/>
            <w:vMerge/>
          </w:tcPr>
          <w:p w14:paraId="2CDD84FF" w14:textId="77777777" w:rsidR="009416D5" w:rsidRDefault="009416D5" w:rsidP="00F26626">
            <w:pPr>
              <w:pStyle w:val="TableText"/>
            </w:pPr>
          </w:p>
        </w:tc>
        <w:tc>
          <w:tcPr>
            <w:tcW w:w="993" w:type="dxa"/>
          </w:tcPr>
          <w:p w14:paraId="4943FF4E" w14:textId="01FE190B" w:rsidR="009416D5" w:rsidRDefault="00DB34D1" w:rsidP="00F26626">
            <w:pPr>
              <w:pStyle w:val="TableText"/>
            </w:pPr>
            <w:r>
              <w:t>3.4</w:t>
            </w:r>
            <w:r w:rsidR="009416D5">
              <w:t>.22</w:t>
            </w:r>
          </w:p>
        </w:tc>
        <w:tc>
          <w:tcPr>
            <w:tcW w:w="3997" w:type="dxa"/>
          </w:tcPr>
          <w:p w14:paraId="50A636EA" w14:textId="77777777" w:rsidR="009416D5" w:rsidRDefault="009416D5" w:rsidP="00F26626">
            <w:pPr>
              <w:pStyle w:val="TableText"/>
            </w:pPr>
            <w:r>
              <w:t>Inspection, testing and monitoring</w:t>
            </w:r>
          </w:p>
        </w:tc>
        <w:tc>
          <w:tcPr>
            <w:tcW w:w="851" w:type="dxa"/>
          </w:tcPr>
          <w:p w14:paraId="13959836" w14:textId="77777777" w:rsidR="009416D5" w:rsidRDefault="009416D5" w:rsidP="00F26626">
            <w:pPr>
              <w:pStyle w:val="TableText"/>
            </w:pPr>
          </w:p>
        </w:tc>
        <w:tc>
          <w:tcPr>
            <w:tcW w:w="850" w:type="dxa"/>
          </w:tcPr>
          <w:p w14:paraId="6CFD03FD" w14:textId="77777777" w:rsidR="009416D5" w:rsidRDefault="009416D5" w:rsidP="00F26626">
            <w:pPr>
              <w:pStyle w:val="TableText"/>
            </w:pPr>
          </w:p>
        </w:tc>
        <w:tc>
          <w:tcPr>
            <w:tcW w:w="851" w:type="dxa"/>
          </w:tcPr>
          <w:p w14:paraId="418EFFD7" w14:textId="77777777" w:rsidR="009416D5" w:rsidRDefault="009416D5" w:rsidP="00F26626">
            <w:pPr>
              <w:pStyle w:val="TableText"/>
            </w:pPr>
          </w:p>
        </w:tc>
        <w:tc>
          <w:tcPr>
            <w:tcW w:w="855" w:type="dxa"/>
          </w:tcPr>
          <w:p w14:paraId="25F9A98F" w14:textId="77777777" w:rsidR="009416D5" w:rsidRDefault="009416D5" w:rsidP="00F26626">
            <w:pPr>
              <w:pStyle w:val="TableText"/>
            </w:pPr>
          </w:p>
        </w:tc>
      </w:tr>
      <w:tr w:rsidR="009416D5" w14:paraId="0E4106F0" w14:textId="77777777" w:rsidTr="00F26626">
        <w:tc>
          <w:tcPr>
            <w:tcW w:w="1242" w:type="dxa"/>
            <w:vMerge/>
          </w:tcPr>
          <w:p w14:paraId="42396980" w14:textId="77777777" w:rsidR="009416D5" w:rsidRDefault="009416D5" w:rsidP="00F26626">
            <w:pPr>
              <w:pStyle w:val="TableText"/>
            </w:pPr>
          </w:p>
        </w:tc>
        <w:tc>
          <w:tcPr>
            <w:tcW w:w="993" w:type="dxa"/>
          </w:tcPr>
          <w:p w14:paraId="2F913595" w14:textId="2D374AE4" w:rsidR="009416D5" w:rsidRDefault="00DB34D1" w:rsidP="00F26626">
            <w:pPr>
              <w:pStyle w:val="TableText"/>
            </w:pPr>
            <w:r>
              <w:t>3.4</w:t>
            </w:r>
            <w:r w:rsidR="009416D5">
              <w:t>.23</w:t>
            </w:r>
          </w:p>
        </w:tc>
        <w:tc>
          <w:tcPr>
            <w:tcW w:w="3997" w:type="dxa"/>
          </w:tcPr>
          <w:p w14:paraId="70C1660C" w14:textId="5C3DECAB" w:rsidR="009416D5" w:rsidRDefault="009416D5" w:rsidP="009A2227">
            <w:pPr>
              <w:pStyle w:val="TableText"/>
            </w:pPr>
            <w:r>
              <w:t>Incident</w:t>
            </w:r>
            <w:r w:rsidR="009A2227">
              <w:t xml:space="preserve"> and </w:t>
            </w:r>
            <w:r w:rsidR="00093DA2">
              <w:t xml:space="preserve">hazard </w:t>
            </w:r>
            <w:r>
              <w:t>management</w:t>
            </w:r>
          </w:p>
        </w:tc>
        <w:tc>
          <w:tcPr>
            <w:tcW w:w="851" w:type="dxa"/>
          </w:tcPr>
          <w:p w14:paraId="4674E128" w14:textId="77777777" w:rsidR="009416D5" w:rsidRDefault="009416D5" w:rsidP="00F26626">
            <w:pPr>
              <w:pStyle w:val="TableText"/>
            </w:pPr>
          </w:p>
        </w:tc>
        <w:tc>
          <w:tcPr>
            <w:tcW w:w="850" w:type="dxa"/>
          </w:tcPr>
          <w:p w14:paraId="0CEE8CAF" w14:textId="77777777" w:rsidR="009416D5" w:rsidRDefault="009416D5" w:rsidP="00F26626">
            <w:pPr>
              <w:pStyle w:val="TableText"/>
            </w:pPr>
          </w:p>
        </w:tc>
        <w:tc>
          <w:tcPr>
            <w:tcW w:w="851" w:type="dxa"/>
          </w:tcPr>
          <w:p w14:paraId="3697BE30" w14:textId="77777777" w:rsidR="009416D5" w:rsidRDefault="009416D5" w:rsidP="00F26626">
            <w:pPr>
              <w:pStyle w:val="TableText"/>
            </w:pPr>
          </w:p>
        </w:tc>
        <w:tc>
          <w:tcPr>
            <w:tcW w:w="855" w:type="dxa"/>
          </w:tcPr>
          <w:p w14:paraId="7667FC25" w14:textId="77777777" w:rsidR="009416D5" w:rsidRDefault="009416D5" w:rsidP="00F26626">
            <w:pPr>
              <w:pStyle w:val="TableText"/>
            </w:pPr>
          </w:p>
        </w:tc>
      </w:tr>
      <w:tr w:rsidR="009416D5" w14:paraId="4A719DFB" w14:textId="77777777" w:rsidTr="00F26626">
        <w:tc>
          <w:tcPr>
            <w:tcW w:w="1242" w:type="dxa"/>
            <w:vMerge/>
          </w:tcPr>
          <w:p w14:paraId="6FB3E373" w14:textId="77777777" w:rsidR="009416D5" w:rsidRDefault="009416D5" w:rsidP="00F26626">
            <w:pPr>
              <w:pStyle w:val="TableText"/>
            </w:pPr>
          </w:p>
        </w:tc>
        <w:tc>
          <w:tcPr>
            <w:tcW w:w="993" w:type="dxa"/>
          </w:tcPr>
          <w:p w14:paraId="6329B0CE" w14:textId="0A5BB079" w:rsidR="009416D5" w:rsidRDefault="00DB34D1" w:rsidP="00F26626">
            <w:pPr>
              <w:pStyle w:val="TableText"/>
            </w:pPr>
            <w:r>
              <w:t>3.4</w:t>
            </w:r>
            <w:r w:rsidR="009416D5">
              <w:t>.24</w:t>
            </w:r>
          </w:p>
        </w:tc>
        <w:tc>
          <w:tcPr>
            <w:tcW w:w="3997" w:type="dxa"/>
          </w:tcPr>
          <w:p w14:paraId="5170BCC1" w14:textId="77777777" w:rsidR="009416D5" w:rsidRDefault="009416D5" w:rsidP="00F26626">
            <w:pPr>
              <w:pStyle w:val="TableText"/>
            </w:pPr>
            <w:r>
              <w:t>Emergency response</w:t>
            </w:r>
          </w:p>
        </w:tc>
        <w:tc>
          <w:tcPr>
            <w:tcW w:w="851" w:type="dxa"/>
          </w:tcPr>
          <w:p w14:paraId="6D0623DC" w14:textId="77777777" w:rsidR="009416D5" w:rsidRDefault="009416D5" w:rsidP="00F26626">
            <w:pPr>
              <w:pStyle w:val="TableText"/>
            </w:pPr>
          </w:p>
        </w:tc>
        <w:tc>
          <w:tcPr>
            <w:tcW w:w="850" w:type="dxa"/>
          </w:tcPr>
          <w:p w14:paraId="1F9A9068" w14:textId="77777777" w:rsidR="009416D5" w:rsidRDefault="009416D5" w:rsidP="00F26626">
            <w:pPr>
              <w:pStyle w:val="TableText"/>
            </w:pPr>
          </w:p>
        </w:tc>
        <w:tc>
          <w:tcPr>
            <w:tcW w:w="851" w:type="dxa"/>
          </w:tcPr>
          <w:p w14:paraId="07A2A566" w14:textId="77777777" w:rsidR="009416D5" w:rsidRDefault="009416D5" w:rsidP="00F26626">
            <w:pPr>
              <w:pStyle w:val="TableText"/>
            </w:pPr>
          </w:p>
        </w:tc>
        <w:tc>
          <w:tcPr>
            <w:tcW w:w="855" w:type="dxa"/>
          </w:tcPr>
          <w:p w14:paraId="05AFF5B4" w14:textId="77777777" w:rsidR="009416D5" w:rsidRDefault="009416D5" w:rsidP="00F26626">
            <w:pPr>
              <w:pStyle w:val="TableText"/>
            </w:pPr>
          </w:p>
        </w:tc>
      </w:tr>
    </w:tbl>
    <w:p w14:paraId="52A32A75" w14:textId="77777777" w:rsidR="0036588E" w:rsidRPr="00860F4E" w:rsidRDefault="0036588E" w:rsidP="0036588E">
      <w:pPr>
        <w:pStyle w:val="BodyText"/>
      </w:pPr>
    </w:p>
    <w:p w14:paraId="656E041F" w14:textId="77777777" w:rsidR="00341D29" w:rsidRDefault="00341D29" w:rsidP="00341D29">
      <w:pPr>
        <w:pStyle w:val="BodyText"/>
      </w:pPr>
    </w:p>
    <w:p w14:paraId="48A110D9" w14:textId="482AEBC6" w:rsidR="005629FB" w:rsidRDefault="005629FB">
      <w:r>
        <w:br w:type="page"/>
      </w:r>
    </w:p>
    <w:p w14:paraId="66102AC6" w14:textId="726B44F1" w:rsidR="00341D29" w:rsidRPr="00B70E75" w:rsidRDefault="00341D29" w:rsidP="00341D29">
      <w:pPr>
        <w:pStyle w:val="Appendix"/>
      </w:pPr>
      <w:bookmarkStart w:id="276" w:name="_Toc26777925"/>
      <w:r w:rsidRPr="00B70E75">
        <w:lastRenderedPageBreak/>
        <w:t>Appendix</w:t>
      </w:r>
      <w:r w:rsidR="00B70E75" w:rsidRPr="00B70E75">
        <w:t xml:space="preserve"> 4: </w:t>
      </w:r>
      <w:r w:rsidRPr="00B70E75">
        <w:t>Further information</w:t>
      </w:r>
      <w:bookmarkEnd w:id="276"/>
    </w:p>
    <w:p w14:paraId="1545D4E2" w14:textId="7166AB0D" w:rsidR="00341D29" w:rsidRPr="004605FB" w:rsidRDefault="00341D29" w:rsidP="00341D29">
      <w:pPr>
        <w:pStyle w:val="BodyText"/>
      </w:pPr>
      <w:r w:rsidRPr="004605FB">
        <w:t xml:space="preserve">Other </w:t>
      </w:r>
      <w:r w:rsidR="00E74504">
        <w:t>guidance a</w:t>
      </w:r>
      <w:r w:rsidRPr="004605FB">
        <w:t xml:space="preserve">vailable </w:t>
      </w:r>
    </w:p>
    <w:p w14:paraId="3A9540A9" w14:textId="77777777" w:rsidR="00CE01C2" w:rsidRPr="004605FB" w:rsidRDefault="00CE01C2" w:rsidP="00C8166E">
      <w:pPr>
        <w:pStyle w:val="Bulletpoint"/>
        <w:widowControl/>
        <w:numPr>
          <w:ilvl w:val="0"/>
          <w:numId w:val="17"/>
        </w:numPr>
        <w:adjustRightInd/>
        <w:rPr>
          <w:i/>
          <w:iCs/>
          <w:szCs w:val="20"/>
        </w:rPr>
      </w:pPr>
      <w:r w:rsidRPr="004605FB">
        <w:rPr>
          <w:i/>
          <w:iCs/>
          <w:szCs w:val="20"/>
        </w:rPr>
        <w:t xml:space="preserve">ALARP </w:t>
      </w:r>
      <w:r>
        <w:rPr>
          <w:i/>
          <w:iCs/>
          <w:szCs w:val="20"/>
        </w:rPr>
        <w:t>d</w:t>
      </w:r>
      <w:r w:rsidRPr="004605FB">
        <w:rPr>
          <w:i/>
          <w:iCs/>
          <w:szCs w:val="20"/>
        </w:rPr>
        <w:t>emonstration</w:t>
      </w:r>
    </w:p>
    <w:p w14:paraId="0ADE715C" w14:textId="382DDF4E" w:rsidR="00CE01C2" w:rsidRPr="004605FB" w:rsidRDefault="00CE01C2" w:rsidP="00C8166E">
      <w:pPr>
        <w:pStyle w:val="Bulletpoint"/>
        <w:widowControl/>
        <w:numPr>
          <w:ilvl w:val="0"/>
          <w:numId w:val="17"/>
        </w:numPr>
        <w:adjustRightInd/>
        <w:rPr>
          <w:i/>
          <w:iCs/>
          <w:szCs w:val="20"/>
        </w:rPr>
      </w:pPr>
      <w:r w:rsidRPr="004605FB">
        <w:rPr>
          <w:i/>
          <w:iCs/>
          <w:szCs w:val="20"/>
        </w:rPr>
        <w:t xml:space="preserve">Audits, </w:t>
      </w:r>
      <w:r>
        <w:rPr>
          <w:i/>
          <w:iCs/>
          <w:szCs w:val="20"/>
        </w:rPr>
        <w:t>r</w:t>
      </w:r>
      <w:r w:rsidRPr="004605FB">
        <w:rPr>
          <w:i/>
          <w:iCs/>
          <w:szCs w:val="20"/>
        </w:rPr>
        <w:t xml:space="preserve">eview and </w:t>
      </w:r>
      <w:r>
        <w:rPr>
          <w:i/>
          <w:iCs/>
          <w:szCs w:val="20"/>
        </w:rPr>
        <w:t>c</w:t>
      </w:r>
      <w:r w:rsidRPr="004605FB">
        <w:rPr>
          <w:i/>
          <w:iCs/>
          <w:szCs w:val="20"/>
        </w:rPr>
        <w:t xml:space="preserve">ontinual </w:t>
      </w:r>
      <w:r>
        <w:rPr>
          <w:i/>
          <w:iCs/>
          <w:szCs w:val="20"/>
        </w:rPr>
        <w:t>i</w:t>
      </w:r>
      <w:r w:rsidRPr="004605FB">
        <w:rPr>
          <w:i/>
          <w:iCs/>
          <w:szCs w:val="20"/>
        </w:rPr>
        <w:t>mprovement</w:t>
      </w:r>
      <w:r w:rsidR="00AC1F63">
        <w:rPr>
          <w:i/>
          <w:iCs/>
          <w:szCs w:val="20"/>
        </w:rPr>
        <w:t xml:space="preserve"> for </w:t>
      </w:r>
      <w:r w:rsidR="00790526">
        <w:rPr>
          <w:i/>
          <w:iCs/>
          <w:szCs w:val="20"/>
        </w:rPr>
        <w:t>major hazard facilities</w:t>
      </w:r>
    </w:p>
    <w:p w14:paraId="12AF815C" w14:textId="3F50433C" w:rsidR="00CE01C2" w:rsidRDefault="00CE01C2" w:rsidP="00C8166E">
      <w:pPr>
        <w:pStyle w:val="Bulletpoint"/>
        <w:widowControl/>
        <w:numPr>
          <w:ilvl w:val="0"/>
          <w:numId w:val="17"/>
        </w:numPr>
        <w:adjustRightInd/>
        <w:rPr>
          <w:i/>
          <w:iCs/>
          <w:szCs w:val="20"/>
        </w:rPr>
      </w:pPr>
      <w:r w:rsidRPr="004605FB">
        <w:rPr>
          <w:i/>
          <w:iCs/>
          <w:szCs w:val="20"/>
        </w:rPr>
        <w:t xml:space="preserve">Bridging documents and </w:t>
      </w:r>
      <w:r>
        <w:rPr>
          <w:i/>
          <w:iCs/>
          <w:szCs w:val="20"/>
        </w:rPr>
        <w:t>s</w:t>
      </w:r>
      <w:r w:rsidRPr="004605FB">
        <w:rPr>
          <w:i/>
          <w:iCs/>
          <w:szCs w:val="20"/>
        </w:rPr>
        <w:t xml:space="preserve">imultaneous </w:t>
      </w:r>
      <w:r>
        <w:rPr>
          <w:i/>
          <w:iCs/>
          <w:szCs w:val="20"/>
        </w:rPr>
        <w:t>o</w:t>
      </w:r>
      <w:r w:rsidRPr="004605FB">
        <w:rPr>
          <w:i/>
          <w:iCs/>
          <w:szCs w:val="20"/>
        </w:rPr>
        <w:t>perations</w:t>
      </w:r>
    </w:p>
    <w:p w14:paraId="05302786" w14:textId="79913AFE" w:rsidR="007B5C57" w:rsidRDefault="007B5C57" w:rsidP="00C8166E">
      <w:pPr>
        <w:pStyle w:val="Bulletpoint"/>
        <w:widowControl/>
        <w:numPr>
          <w:ilvl w:val="0"/>
          <w:numId w:val="17"/>
        </w:numPr>
        <w:adjustRightInd/>
        <w:rPr>
          <w:i/>
          <w:iCs/>
          <w:szCs w:val="20"/>
        </w:rPr>
      </w:pPr>
      <w:r>
        <w:rPr>
          <w:i/>
          <w:iCs/>
          <w:szCs w:val="20"/>
        </w:rPr>
        <w:t xml:space="preserve">Dangerous goods safety (storage and handling of non-explosives) regulations 2007 </w:t>
      </w:r>
      <w:r w:rsidR="009A2227">
        <w:rPr>
          <w:i/>
          <w:iCs/>
          <w:szCs w:val="20"/>
        </w:rPr>
        <w:t xml:space="preserve">– </w:t>
      </w:r>
      <w:r>
        <w:rPr>
          <w:i/>
          <w:iCs/>
          <w:szCs w:val="20"/>
        </w:rPr>
        <w:t>Guide</w:t>
      </w:r>
    </w:p>
    <w:p w14:paraId="5FB578EC" w14:textId="77777777" w:rsidR="00CE01C2" w:rsidRPr="004605FB" w:rsidRDefault="00CE01C2" w:rsidP="00C8166E">
      <w:pPr>
        <w:pStyle w:val="Bulletpoint"/>
        <w:widowControl/>
        <w:numPr>
          <w:ilvl w:val="0"/>
          <w:numId w:val="17"/>
        </w:numPr>
        <w:adjustRightInd/>
        <w:rPr>
          <w:i/>
          <w:iCs/>
          <w:szCs w:val="20"/>
        </w:rPr>
      </w:pPr>
      <w:r w:rsidRPr="004605FB">
        <w:rPr>
          <w:i/>
          <w:iCs/>
          <w:szCs w:val="20"/>
        </w:rPr>
        <w:t xml:space="preserve">Emergency </w:t>
      </w:r>
      <w:r>
        <w:rPr>
          <w:i/>
          <w:iCs/>
          <w:szCs w:val="20"/>
        </w:rPr>
        <w:t>r</w:t>
      </w:r>
      <w:r w:rsidRPr="004605FB">
        <w:rPr>
          <w:i/>
          <w:iCs/>
          <w:szCs w:val="20"/>
        </w:rPr>
        <w:t xml:space="preserve">esponse </w:t>
      </w:r>
      <w:r>
        <w:rPr>
          <w:i/>
          <w:iCs/>
          <w:szCs w:val="20"/>
        </w:rPr>
        <w:t>p</w:t>
      </w:r>
      <w:r w:rsidRPr="004605FB">
        <w:rPr>
          <w:i/>
          <w:iCs/>
          <w:szCs w:val="20"/>
        </w:rPr>
        <w:t>lans</w:t>
      </w:r>
    </w:p>
    <w:p w14:paraId="4FECE60D" w14:textId="77777777" w:rsidR="00CE01C2" w:rsidRPr="004605FB" w:rsidRDefault="00CE01C2" w:rsidP="00C8166E">
      <w:pPr>
        <w:pStyle w:val="Bulletpoint"/>
        <w:widowControl/>
        <w:numPr>
          <w:ilvl w:val="0"/>
          <w:numId w:val="17"/>
        </w:numPr>
        <w:adjustRightInd/>
        <w:rPr>
          <w:i/>
          <w:iCs/>
          <w:szCs w:val="20"/>
        </w:rPr>
      </w:pPr>
      <w:r w:rsidRPr="004605FB">
        <w:rPr>
          <w:i/>
          <w:iCs/>
          <w:szCs w:val="20"/>
        </w:rPr>
        <w:t xml:space="preserve">Hazard </w:t>
      </w:r>
      <w:r>
        <w:rPr>
          <w:i/>
          <w:iCs/>
          <w:szCs w:val="20"/>
        </w:rPr>
        <w:t>i</w:t>
      </w:r>
      <w:r w:rsidRPr="004605FB">
        <w:rPr>
          <w:i/>
          <w:iCs/>
          <w:szCs w:val="20"/>
        </w:rPr>
        <w:t xml:space="preserve">dentification </w:t>
      </w:r>
    </w:p>
    <w:p w14:paraId="4E426547" w14:textId="77777777" w:rsidR="00CE01C2" w:rsidRPr="004605FB" w:rsidRDefault="00CE01C2" w:rsidP="00C8166E">
      <w:pPr>
        <w:pStyle w:val="Bulletpoint"/>
        <w:widowControl/>
        <w:numPr>
          <w:ilvl w:val="0"/>
          <w:numId w:val="17"/>
        </w:numPr>
        <w:adjustRightInd/>
        <w:rPr>
          <w:i/>
          <w:iCs/>
          <w:szCs w:val="20"/>
        </w:rPr>
      </w:pPr>
      <w:r w:rsidRPr="004605FB">
        <w:rPr>
          <w:i/>
          <w:iCs/>
          <w:szCs w:val="20"/>
        </w:rPr>
        <w:t xml:space="preserve">Identification of MAEs, </w:t>
      </w:r>
      <w:r>
        <w:rPr>
          <w:i/>
          <w:iCs/>
          <w:szCs w:val="20"/>
        </w:rPr>
        <w:t>c</w:t>
      </w:r>
      <w:r w:rsidRPr="004605FB">
        <w:rPr>
          <w:i/>
          <w:iCs/>
          <w:szCs w:val="20"/>
        </w:rPr>
        <w:t xml:space="preserve">ontrol </w:t>
      </w:r>
      <w:r>
        <w:rPr>
          <w:i/>
          <w:iCs/>
          <w:szCs w:val="20"/>
        </w:rPr>
        <w:t>m</w:t>
      </w:r>
      <w:r w:rsidRPr="004605FB">
        <w:rPr>
          <w:i/>
          <w:iCs/>
          <w:szCs w:val="20"/>
        </w:rPr>
        <w:t xml:space="preserve">easures and </w:t>
      </w:r>
      <w:r>
        <w:rPr>
          <w:i/>
          <w:iCs/>
          <w:szCs w:val="20"/>
        </w:rPr>
        <w:t>p</w:t>
      </w:r>
      <w:r w:rsidRPr="004605FB">
        <w:rPr>
          <w:i/>
          <w:iCs/>
          <w:szCs w:val="20"/>
        </w:rPr>
        <w:t xml:space="preserve">erformance </w:t>
      </w:r>
      <w:r>
        <w:rPr>
          <w:i/>
          <w:iCs/>
          <w:szCs w:val="20"/>
        </w:rPr>
        <w:t>s</w:t>
      </w:r>
      <w:r w:rsidRPr="004605FB">
        <w:rPr>
          <w:i/>
          <w:iCs/>
          <w:szCs w:val="20"/>
        </w:rPr>
        <w:t xml:space="preserve">tandards (including </w:t>
      </w:r>
      <w:r>
        <w:rPr>
          <w:i/>
          <w:iCs/>
          <w:szCs w:val="20"/>
        </w:rPr>
        <w:t>b</w:t>
      </w:r>
      <w:r w:rsidRPr="004605FB">
        <w:rPr>
          <w:i/>
          <w:iCs/>
          <w:szCs w:val="20"/>
        </w:rPr>
        <w:t xml:space="preserve">owtie </w:t>
      </w:r>
      <w:r>
        <w:rPr>
          <w:i/>
          <w:iCs/>
          <w:szCs w:val="20"/>
        </w:rPr>
        <w:t>d</w:t>
      </w:r>
      <w:r w:rsidRPr="004605FB">
        <w:rPr>
          <w:i/>
          <w:iCs/>
          <w:szCs w:val="20"/>
        </w:rPr>
        <w:t>iagrams)</w:t>
      </w:r>
    </w:p>
    <w:p w14:paraId="6434257D" w14:textId="77777777" w:rsidR="00CE01C2" w:rsidRPr="004605FB" w:rsidRDefault="00CE01C2" w:rsidP="00C8166E">
      <w:pPr>
        <w:pStyle w:val="Bulletpoint"/>
        <w:widowControl/>
        <w:numPr>
          <w:ilvl w:val="0"/>
          <w:numId w:val="17"/>
        </w:numPr>
        <w:adjustRightInd/>
        <w:rPr>
          <w:i/>
          <w:iCs/>
          <w:szCs w:val="20"/>
        </w:rPr>
      </w:pPr>
      <w:r w:rsidRPr="004605FB">
        <w:rPr>
          <w:i/>
          <w:iCs/>
          <w:szCs w:val="20"/>
        </w:rPr>
        <w:t xml:space="preserve">Involvement of the </w:t>
      </w:r>
      <w:r>
        <w:rPr>
          <w:i/>
          <w:iCs/>
          <w:szCs w:val="20"/>
        </w:rPr>
        <w:t>w</w:t>
      </w:r>
      <w:r w:rsidRPr="004605FB">
        <w:rPr>
          <w:i/>
          <w:iCs/>
          <w:szCs w:val="20"/>
        </w:rPr>
        <w:t>orkforce</w:t>
      </w:r>
    </w:p>
    <w:p w14:paraId="3F8F1E4D" w14:textId="77777777" w:rsidR="00CE01C2" w:rsidRPr="004605FB" w:rsidRDefault="00CE01C2" w:rsidP="00C8166E">
      <w:pPr>
        <w:pStyle w:val="Bulletpoint"/>
        <w:widowControl/>
        <w:numPr>
          <w:ilvl w:val="0"/>
          <w:numId w:val="17"/>
        </w:numPr>
        <w:adjustRightInd/>
        <w:rPr>
          <w:i/>
          <w:iCs/>
          <w:szCs w:val="20"/>
        </w:rPr>
      </w:pPr>
      <w:r>
        <w:rPr>
          <w:i/>
          <w:iCs/>
          <w:szCs w:val="20"/>
        </w:rPr>
        <w:t>Management of change</w:t>
      </w:r>
    </w:p>
    <w:p w14:paraId="04C87C08" w14:textId="77777777" w:rsidR="00CE01C2" w:rsidRPr="004605FB" w:rsidRDefault="00CE01C2" w:rsidP="00C8166E">
      <w:pPr>
        <w:pStyle w:val="Bulletpoint"/>
        <w:widowControl/>
        <w:numPr>
          <w:ilvl w:val="0"/>
          <w:numId w:val="17"/>
        </w:numPr>
        <w:adjustRightInd/>
        <w:rPr>
          <w:i/>
          <w:iCs/>
          <w:szCs w:val="20"/>
        </w:rPr>
      </w:pPr>
      <w:r w:rsidRPr="004605FB">
        <w:rPr>
          <w:i/>
          <w:iCs/>
          <w:szCs w:val="20"/>
        </w:rPr>
        <w:t xml:space="preserve">Records </w:t>
      </w:r>
      <w:r>
        <w:rPr>
          <w:i/>
          <w:iCs/>
          <w:szCs w:val="20"/>
        </w:rPr>
        <w:t>m</w:t>
      </w:r>
      <w:r w:rsidRPr="004605FB">
        <w:rPr>
          <w:i/>
          <w:iCs/>
          <w:szCs w:val="20"/>
        </w:rPr>
        <w:t xml:space="preserve">anagement including </w:t>
      </w:r>
      <w:r>
        <w:rPr>
          <w:i/>
          <w:iCs/>
          <w:szCs w:val="20"/>
        </w:rPr>
        <w:t>d</w:t>
      </w:r>
      <w:r w:rsidRPr="004605FB">
        <w:rPr>
          <w:i/>
          <w:iCs/>
          <w:szCs w:val="20"/>
        </w:rPr>
        <w:t xml:space="preserve">ocument </w:t>
      </w:r>
      <w:r>
        <w:rPr>
          <w:i/>
          <w:iCs/>
          <w:szCs w:val="20"/>
        </w:rPr>
        <w:t>c</w:t>
      </w:r>
      <w:r w:rsidRPr="004605FB">
        <w:rPr>
          <w:i/>
          <w:iCs/>
          <w:szCs w:val="20"/>
        </w:rPr>
        <w:t>ontrol</w:t>
      </w:r>
    </w:p>
    <w:p w14:paraId="1A4AEC17" w14:textId="30DC3C84" w:rsidR="00CE01C2" w:rsidRPr="004605FB" w:rsidRDefault="00CE01C2" w:rsidP="00C8166E">
      <w:pPr>
        <w:pStyle w:val="Bulletpoint"/>
        <w:widowControl/>
        <w:numPr>
          <w:ilvl w:val="0"/>
          <w:numId w:val="17"/>
        </w:numPr>
        <w:adjustRightInd/>
        <w:rPr>
          <w:i/>
          <w:iCs/>
          <w:szCs w:val="20"/>
        </w:rPr>
      </w:pPr>
      <w:r>
        <w:rPr>
          <w:i/>
          <w:iCs/>
          <w:szCs w:val="20"/>
        </w:rPr>
        <w:t>R</w:t>
      </w:r>
      <w:r w:rsidRPr="004605FB">
        <w:rPr>
          <w:i/>
          <w:iCs/>
          <w:szCs w:val="20"/>
        </w:rPr>
        <w:t xml:space="preserve">eporting </w:t>
      </w:r>
      <w:r w:rsidR="00D10DDD">
        <w:rPr>
          <w:i/>
          <w:iCs/>
          <w:szCs w:val="20"/>
        </w:rPr>
        <w:t>dangerous goods incidents – guideline (6</w:t>
      </w:r>
      <w:r w:rsidR="00D10DDD" w:rsidRPr="00D10DDD">
        <w:rPr>
          <w:i/>
          <w:iCs/>
          <w:szCs w:val="20"/>
          <w:vertAlign w:val="superscript"/>
        </w:rPr>
        <w:t>th</w:t>
      </w:r>
      <w:r w:rsidR="00D10DDD">
        <w:rPr>
          <w:i/>
          <w:iCs/>
          <w:szCs w:val="20"/>
        </w:rPr>
        <w:t xml:space="preserve"> edition)</w:t>
      </w:r>
    </w:p>
    <w:p w14:paraId="474FF623" w14:textId="0D0007A8" w:rsidR="00CE01C2" w:rsidRPr="004605FB" w:rsidRDefault="00CE01C2" w:rsidP="00C8166E">
      <w:pPr>
        <w:pStyle w:val="Bulletpoint"/>
        <w:widowControl/>
        <w:numPr>
          <w:ilvl w:val="0"/>
          <w:numId w:val="17"/>
        </w:numPr>
        <w:adjustRightInd/>
        <w:rPr>
          <w:i/>
          <w:iCs/>
          <w:szCs w:val="20"/>
        </w:rPr>
      </w:pPr>
      <w:r w:rsidRPr="004605FB">
        <w:rPr>
          <w:i/>
          <w:iCs/>
          <w:szCs w:val="20"/>
        </w:rPr>
        <w:t xml:space="preserve">Risk </w:t>
      </w:r>
      <w:r w:rsidR="00D10DDD">
        <w:rPr>
          <w:i/>
          <w:iCs/>
          <w:szCs w:val="20"/>
        </w:rPr>
        <w:t xml:space="preserve">assessment and </w:t>
      </w:r>
      <w:r>
        <w:rPr>
          <w:i/>
          <w:iCs/>
          <w:szCs w:val="20"/>
        </w:rPr>
        <w:t>m</w:t>
      </w:r>
      <w:r w:rsidRPr="004605FB">
        <w:rPr>
          <w:i/>
          <w:iCs/>
          <w:szCs w:val="20"/>
        </w:rPr>
        <w:t>anagement</w:t>
      </w:r>
      <w:r w:rsidR="00424F66">
        <w:rPr>
          <w:i/>
          <w:iCs/>
          <w:szCs w:val="20"/>
        </w:rPr>
        <w:t xml:space="preserve"> including operational risk assessment</w:t>
      </w:r>
    </w:p>
    <w:p w14:paraId="3F82F3B6" w14:textId="54419745" w:rsidR="00CE01C2" w:rsidRPr="004605FB" w:rsidRDefault="00CE01C2" w:rsidP="00AC1F63">
      <w:pPr>
        <w:pStyle w:val="Bulletpoint"/>
        <w:widowControl/>
        <w:numPr>
          <w:ilvl w:val="0"/>
          <w:numId w:val="0"/>
        </w:numPr>
        <w:adjustRightInd/>
        <w:ind w:left="284"/>
        <w:rPr>
          <w:szCs w:val="20"/>
        </w:rPr>
      </w:pPr>
    </w:p>
    <w:p w14:paraId="7C428348" w14:textId="77777777" w:rsidR="00341D29" w:rsidRPr="004605FB" w:rsidRDefault="00341D29" w:rsidP="006A3683">
      <w:pPr>
        <w:pStyle w:val="BodyText"/>
      </w:pPr>
    </w:p>
    <w:sectPr w:rsidR="00341D29" w:rsidRPr="004605FB" w:rsidSect="008336B2">
      <w:footerReference w:type="default" r:id="rId28"/>
      <w:pgSz w:w="11899" w:h="16838" w:code="9"/>
      <w:pgMar w:top="1304" w:right="1304" w:bottom="1304" w:left="1304"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217B" w14:textId="77777777" w:rsidR="007B2069" w:rsidRDefault="007B2069">
      <w:r>
        <w:separator/>
      </w:r>
    </w:p>
  </w:endnote>
  <w:endnote w:type="continuationSeparator" w:id="0">
    <w:p w14:paraId="7DE30D05" w14:textId="77777777" w:rsidR="007B2069" w:rsidRDefault="007B2069">
      <w:r>
        <w:continuationSeparator/>
      </w:r>
    </w:p>
  </w:endnote>
  <w:endnote w:type="continuationNotice" w:id="1">
    <w:p w14:paraId="21EF4339" w14:textId="77777777" w:rsidR="007B2069" w:rsidRDefault="007B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NeueLT Std Lt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09C4" w14:textId="77777777" w:rsidR="007B2069" w:rsidRDefault="007B2069" w:rsidP="002B3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E665D" w14:textId="77777777" w:rsidR="007B2069" w:rsidRDefault="007B2069" w:rsidP="002B3C4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3F2D" w14:textId="58A856EF" w:rsidR="007B2069" w:rsidRPr="00DC3908" w:rsidRDefault="007B2069" w:rsidP="00B34B6C">
    <w:pPr>
      <w:pStyle w:val="Footer"/>
      <w:tabs>
        <w:tab w:val="clear" w:pos="8640"/>
        <w:tab w:val="right" w:pos="14175"/>
      </w:tabs>
      <w:rPr>
        <w:sz w:val="20"/>
      </w:rPr>
    </w:pPr>
    <w:r>
      <w:t>Guide – DGS (MHF) – Safety Report</w:t>
    </w:r>
    <w:r>
      <w:tab/>
    </w:r>
    <w:r>
      <w:tab/>
    </w:r>
    <w:r w:rsidRPr="00B46C38">
      <w:rPr>
        <w:rStyle w:val="PageNumber"/>
      </w:rPr>
      <w:fldChar w:fldCharType="begin"/>
    </w:r>
    <w:r w:rsidRPr="00B46C38">
      <w:rPr>
        <w:rStyle w:val="PageNumber"/>
      </w:rPr>
      <w:instrText xml:space="preserve">PAGE  </w:instrText>
    </w:r>
    <w:r w:rsidRPr="00B46C38">
      <w:rPr>
        <w:rStyle w:val="PageNumber"/>
      </w:rPr>
      <w:fldChar w:fldCharType="separate"/>
    </w:r>
    <w:r w:rsidR="0095561A">
      <w:rPr>
        <w:rStyle w:val="PageNumber"/>
        <w:noProof/>
      </w:rPr>
      <w:t>15</w:t>
    </w:r>
    <w:r w:rsidRPr="00B46C38">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8925" w14:textId="63234871" w:rsidR="007B2069" w:rsidRPr="00DC3908" w:rsidRDefault="007B2069" w:rsidP="0030686D">
    <w:pPr>
      <w:pStyle w:val="Footer"/>
      <w:rPr>
        <w:sz w:val="20"/>
      </w:rPr>
    </w:pPr>
    <w:r>
      <w:t>Guide – DGS (MHF) – Safety Report</w:t>
    </w:r>
    <w:r>
      <w:tab/>
    </w:r>
    <w:r>
      <w:tab/>
    </w:r>
    <w:r w:rsidRPr="00B46C38">
      <w:rPr>
        <w:rStyle w:val="PageNumber"/>
      </w:rPr>
      <w:fldChar w:fldCharType="begin"/>
    </w:r>
    <w:r w:rsidRPr="00B46C38">
      <w:rPr>
        <w:rStyle w:val="PageNumber"/>
      </w:rPr>
      <w:instrText xml:space="preserve">PAGE  </w:instrText>
    </w:r>
    <w:r w:rsidRPr="00B46C38">
      <w:rPr>
        <w:rStyle w:val="PageNumber"/>
      </w:rPr>
      <w:fldChar w:fldCharType="separate"/>
    </w:r>
    <w:r w:rsidR="0095561A">
      <w:rPr>
        <w:rStyle w:val="PageNumber"/>
        <w:noProof/>
      </w:rPr>
      <w:t>19</w:t>
    </w:r>
    <w:r w:rsidRPr="00B46C3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49BE" w14:textId="0B874DF7" w:rsidR="007B2069" w:rsidRPr="00DC3908" w:rsidRDefault="007B2069" w:rsidP="00DC3908">
    <w:pPr>
      <w:pStyle w:val="Footer"/>
      <w:jc w:val="right"/>
      <w:rPr>
        <w:sz w:val="20"/>
      </w:rPr>
    </w:pPr>
    <w:r>
      <w:t>Guides – P(SL)(MoSoOF) Regulations 2007</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A93A" w14:textId="0C1FF0D2" w:rsidR="007B2069" w:rsidRDefault="007B2069" w:rsidP="00C0356F">
    <w:pPr>
      <w:pStyle w:val="Footer"/>
      <w:ind w:left="-1418"/>
    </w:pPr>
    <w:r>
      <w:rPr>
        <w:noProof/>
        <w:lang w:eastAsia="zh-CN"/>
      </w:rPr>
      <w:drawing>
        <wp:inline distT="0" distB="0" distL="0" distR="0" wp14:anchorId="40666DBF" wp14:editId="03AD28C0">
          <wp:extent cx="6681749" cy="53340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_cover_footer.jpg"/>
                  <pic:cNvPicPr/>
                </pic:nvPicPr>
                <pic:blipFill>
                  <a:blip r:embed="rId1">
                    <a:extLst>
                      <a:ext uri="{28A0092B-C50C-407E-A947-70E740481C1C}">
                        <a14:useLocalDpi xmlns:a14="http://schemas.microsoft.com/office/drawing/2010/main" val="0"/>
                      </a:ext>
                    </a:extLst>
                  </a:blip>
                  <a:stretch>
                    <a:fillRect/>
                  </a:stretch>
                </pic:blipFill>
                <pic:spPr>
                  <a:xfrm>
                    <a:off x="0" y="0"/>
                    <a:ext cx="6748884" cy="538759"/>
                  </a:xfrm>
                  <a:prstGeom prst="rect">
                    <a:avLst/>
                  </a:prstGeom>
                </pic:spPr>
              </pic:pic>
            </a:graphicData>
          </a:graphic>
        </wp:inline>
      </w:drawing>
    </w:r>
    <w:r>
      <w:rPr>
        <w:noProof/>
        <w:lang w:eastAsia="zh-CN"/>
      </w:rPr>
      <mc:AlternateContent>
        <mc:Choice Requires="wps">
          <w:drawing>
            <wp:anchor distT="4294967294" distB="4294967294" distL="114300" distR="114300" simplePos="0" relativeHeight="251658243" behindDoc="1" locked="0" layoutInCell="1" allowOverlap="1" wp14:anchorId="2A725B58" wp14:editId="73263C8B">
              <wp:simplePos x="0" y="0"/>
              <wp:positionH relativeFrom="page">
                <wp:posOffset>360045</wp:posOffset>
              </wp:positionH>
              <wp:positionV relativeFrom="page">
                <wp:posOffset>8641079</wp:posOffset>
              </wp:positionV>
              <wp:extent cx="6840220" cy="0"/>
              <wp:effectExtent l="0" t="0" r="1778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A54F" id="Line 57" o:spid="_x0000_s1026" style="position:absolute;z-index:-251658237;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8.35pt,680.4pt" to="566.95pt,6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6tFAIAACo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" strokecolor="white" strokeweight="1pt">
              <w10:wrap anchorx="page" anchory="page"/>
            </v:line>
          </w:pict>
        </mc:Fallback>
      </mc:AlternateContent>
    </w:r>
    <w:r>
      <w:rPr>
        <w:noProof/>
        <w:lang w:eastAsia="zh-CN"/>
      </w:rPr>
      <mc:AlternateContent>
        <mc:Choice Requires="wps">
          <w:drawing>
            <wp:anchor distT="4294967294" distB="4294967294" distL="114300" distR="114300" simplePos="0" relativeHeight="251658242" behindDoc="1" locked="0" layoutInCell="1" allowOverlap="1" wp14:anchorId="75A7DD9C" wp14:editId="43EDB2DE">
              <wp:simplePos x="0" y="0"/>
              <wp:positionH relativeFrom="page">
                <wp:posOffset>360045</wp:posOffset>
              </wp:positionH>
              <wp:positionV relativeFrom="page">
                <wp:posOffset>6301104</wp:posOffset>
              </wp:positionV>
              <wp:extent cx="6840220" cy="0"/>
              <wp:effectExtent l="0" t="0" r="17780" b="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028B" id="Line 56" o:spid="_x0000_s1026" style="position:absolute;z-index:-25165823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8.35pt,496.15pt" to="566.95pt,4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R3FA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" strokecolor="white" strokeweight="1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38B8" w14:textId="1A3A0164" w:rsidR="007B2069" w:rsidRPr="00DC3908" w:rsidRDefault="007B2069" w:rsidP="0030686D">
    <w:pPr>
      <w:pStyle w:val="Footer"/>
      <w:rPr>
        <w:sz w:val="20"/>
      </w:rPr>
    </w:pPr>
    <w:r>
      <w:t>Guide – DGS (MHF) – Safety Report</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D39D" w14:textId="7CEAE6A5" w:rsidR="007B2069" w:rsidRPr="00B46C38" w:rsidRDefault="007B2069" w:rsidP="002B3C4A">
    <w:pPr>
      <w:pStyle w:val="Footer"/>
      <w:framePr w:w="567" w:wrap="around" w:vAnchor="page" w:hAnchor="page" w:x="9924" w:y="15594"/>
      <w:jc w:val="right"/>
      <w:rPr>
        <w:rStyle w:val="PageNumber"/>
      </w:rPr>
    </w:pPr>
  </w:p>
  <w:p w14:paraId="1B07FC30" w14:textId="4112368C" w:rsidR="007B2069" w:rsidRDefault="007B2069" w:rsidP="00FD087E">
    <w:pPr>
      <w:pStyle w:val="Footer"/>
      <w:spacing w:before="240" w:after="120"/>
    </w:pPr>
    <w:r>
      <w:t>Guides – P(SL)(MoSoOF) Regulations 2007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C08F" w14:textId="2400A8FD" w:rsidR="007B2069" w:rsidRPr="00DC3908" w:rsidRDefault="007B2069" w:rsidP="0030686D">
    <w:pPr>
      <w:pStyle w:val="Footer"/>
      <w:rPr>
        <w:sz w:val="20"/>
      </w:rPr>
    </w:pPr>
    <w:r>
      <w:t>Guide – DGS (MHF) – Safety Report</w:t>
    </w:r>
    <w:r>
      <w:tab/>
    </w: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A89F" w14:textId="77777777" w:rsidR="007B2069" w:rsidRPr="00B46C38" w:rsidRDefault="007B2069" w:rsidP="002B3C4A">
    <w:pPr>
      <w:pStyle w:val="Footer"/>
      <w:framePr w:w="567" w:wrap="around" w:vAnchor="page" w:hAnchor="page" w:x="9924" w:y="15594"/>
      <w:jc w:val="right"/>
      <w:rPr>
        <w:rStyle w:val="PageNumber"/>
      </w:rPr>
    </w:pPr>
  </w:p>
  <w:p w14:paraId="5F05BE37" w14:textId="3B7D9BB0" w:rsidR="007B2069" w:rsidRDefault="007B2069" w:rsidP="0030686D">
    <w:pPr>
      <w:pStyle w:val="Footer"/>
    </w:pPr>
    <w:r>
      <w:t>Guide – DGS (MHF) – Safety Report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CDDA" w14:textId="201F44A9" w:rsidR="007B2069" w:rsidRPr="00DC3908" w:rsidRDefault="007B2069" w:rsidP="0030686D">
    <w:pPr>
      <w:pStyle w:val="Footer"/>
      <w:rPr>
        <w:sz w:val="20"/>
      </w:rPr>
    </w:pPr>
    <w:r>
      <w:t>Guide – DGS (MHF) – Safety Report</w:t>
    </w:r>
    <w:r>
      <w:tab/>
    </w:r>
    <w:r>
      <w:tab/>
    </w:r>
    <w:r w:rsidRPr="00B46C38">
      <w:rPr>
        <w:rStyle w:val="PageNumber"/>
      </w:rPr>
      <w:fldChar w:fldCharType="begin"/>
    </w:r>
    <w:r w:rsidRPr="00B46C38">
      <w:rPr>
        <w:rStyle w:val="PageNumber"/>
      </w:rPr>
      <w:instrText xml:space="preserve">PAGE  </w:instrText>
    </w:r>
    <w:r w:rsidRPr="00B46C38">
      <w:rPr>
        <w:rStyle w:val="PageNumber"/>
      </w:rPr>
      <w:fldChar w:fldCharType="separate"/>
    </w:r>
    <w:r w:rsidR="0095561A">
      <w:rPr>
        <w:rStyle w:val="PageNumber"/>
        <w:noProof/>
      </w:rPr>
      <w:t>14</w:t>
    </w:r>
    <w:r w:rsidRPr="00B46C38">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2456" w14:textId="4F60265D" w:rsidR="007B2069" w:rsidRPr="00DC3908" w:rsidRDefault="007B2069" w:rsidP="0030686D">
    <w:pPr>
      <w:pStyle w:val="Footer"/>
      <w:framePr w:w="567" w:wrap="around" w:vAnchor="page" w:hAnchor="page" w:x="9924" w:y="15594"/>
      <w:jc w:val="right"/>
      <w:rPr>
        <w:sz w:val="20"/>
      </w:rPr>
    </w:pPr>
    <w:r w:rsidRPr="00B46C38">
      <w:rPr>
        <w:rStyle w:val="PageNumber"/>
      </w:rPr>
      <w:fldChar w:fldCharType="begin"/>
    </w:r>
    <w:r w:rsidRPr="00B46C38">
      <w:rPr>
        <w:rStyle w:val="PageNumber"/>
      </w:rPr>
      <w:instrText xml:space="preserve">PAGE  </w:instrText>
    </w:r>
    <w:r w:rsidRPr="00B46C38">
      <w:rPr>
        <w:rStyle w:val="PageNumber"/>
      </w:rPr>
      <w:fldChar w:fldCharType="separate"/>
    </w:r>
    <w:r>
      <w:rPr>
        <w:rStyle w:val="PageNumber"/>
        <w:noProof/>
      </w:rPr>
      <w:t>1</w:t>
    </w:r>
    <w:r w:rsidRPr="00B46C38">
      <w:rPr>
        <w:rStyle w:val="PageNumber"/>
      </w:rPr>
      <w:fldChar w:fldCharType="end"/>
    </w:r>
  </w:p>
  <w:p w14:paraId="7061204D" w14:textId="2C8AB0B1" w:rsidR="007B2069" w:rsidRDefault="007B2069" w:rsidP="00FD087E">
    <w:pPr>
      <w:pStyle w:val="Footer"/>
      <w:spacing w:before="240" w:after="120"/>
    </w:pPr>
    <w:r>
      <w:t>Guides – P(SL)(MoSoOF) Regulations 2007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72B8E" w14:textId="77777777" w:rsidR="007B2069" w:rsidRDefault="007B2069">
      <w:r>
        <w:separator/>
      </w:r>
    </w:p>
  </w:footnote>
  <w:footnote w:type="continuationSeparator" w:id="0">
    <w:p w14:paraId="784D31DF" w14:textId="77777777" w:rsidR="007B2069" w:rsidRDefault="007B2069">
      <w:r>
        <w:continuationSeparator/>
      </w:r>
    </w:p>
  </w:footnote>
  <w:footnote w:type="continuationNotice" w:id="1">
    <w:p w14:paraId="5E71752D" w14:textId="77777777" w:rsidR="007B2069" w:rsidRDefault="007B20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22C1" w14:textId="4C201ADF" w:rsidR="007B2069" w:rsidRDefault="007B2069" w:rsidP="0016651C">
    <w:pPr>
      <w:pStyle w:val="Header"/>
      <w:ind w:left="-1418"/>
    </w:pPr>
    <w:r>
      <w:rPr>
        <w:noProof/>
        <w:lang w:eastAsia="zh-CN"/>
      </w:rPr>
      <w:drawing>
        <wp:inline distT="0" distB="0" distL="0" distR="0" wp14:anchorId="728C236E" wp14:editId="385D6F98">
          <wp:extent cx="6840220" cy="3176993"/>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_cover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9436" cy="3185918"/>
                  </a:xfrm>
                  <a:prstGeom prst="rect">
                    <a:avLst/>
                  </a:prstGeom>
                </pic:spPr>
              </pic:pic>
            </a:graphicData>
          </a:graphic>
        </wp:inline>
      </w:drawing>
    </w:r>
    <w:r>
      <w:rPr>
        <w:noProof/>
        <w:lang w:eastAsia="zh-CN"/>
      </w:rPr>
      <mc:AlternateContent>
        <mc:Choice Requires="wps">
          <w:drawing>
            <wp:anchor distT="4294967294" distB="4294967294" distL="114300" distR="114300" simplePos="0" relativeHeight="251658241" behindDoc="1" locked="0" layoutInCell="1" allowOverlap="1" wp14:anchorId="6A6692E2" wp14:editId="6FB41F84">
              <wp:simplePos x="0" y="0"/>
              <wp:positionH relativeFrom="page">
                <wp:posOffset>360045</wp:posOffset>
              </wp:positionH>
              <wp:positionV relativeFrom="page">
                <wp:posOffset>720089</wp:posOffset>
              </wp:positionV>
              <wp:extent cx="6840220" cy="0"/>
              <wp:effectExtent l="0" t="0" r="17780" b="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BA7DE" id="Line 52" o:spid="_x0000_s1026" style="position:absolute;z-index:-251658239;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8.35pt,56.7pt" to="566.9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drFA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" strokecolor="white" strokeweight="1pt">
              <w10:wrap anchorx="page" anchory="page"/>
            </v:line>
          </w:pict>
        </mc:Fallback>
      </mc:AlternateContent>
    </w:r>
    <w:r>
      <w:rPr>
        <w:noProof/>
        <w:lang w:eastAsia="zh-CN"/>
      </w:rPr>
      <mc:AlternateContent>
        <mc:Choice Requires="wps">
          <w:drawing>
            <wp:anchor distT="4294967294" distB="4294967294" distL="114300" distR="114300" simplePos="0" relativeHeight="251658240" behindDoc="1" locked="0" layoutInCell="1" allowOverlap="1" wp14:anchorId="2277093C" wp14:editId="4BAA0376">
              <wp:simplePos x="0" y="0"/>
              <wp:positionH relativeFrom="page">
                <wp:posOffset>360045</wp:posOffset>
              </wp:positionH>
              <wp:positionV relativeFrom="paragraph">
                <wp:posOffset>720089</wp:posOffset>
              </wp:positionV>
              <wp:extent cx="6840220" cy="0"/>
              <wp:effectExtent l="0" t="0" r="17780" b="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6EF9" id="Line 51"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8.35pt,56.7pt" to="566.9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" strokecolor="white" strokeweight="1pt">
              <w10:wrap anchorx="page"/>
            </v:line>
          </w:pict>
        </mc:Fallback>
      </mc:AlternateContent>
    </w:r>
  </w:p>
  <w:p w14:paraId="6B301682" w14:textId="77777777" w:rsidR="007B2069" w:rsidRDefault="007B206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ED05" w14:textId="77777777" w:rsidR="007B2069" w:rsidRDefault="007B2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9069" w14:textId="77777777" w:rsidR="007B2069" w:rsidRDefault="007B2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28A9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9675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36C4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24EC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C82B4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20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42CA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A1B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325F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E0A9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454B3"/>
    <w:multiLevelType w:val="multilevel"/>
    <w:tmpl w:val="1A36F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DB71A30"/>
    <w:multiLevelType w:val="multilevel"/>
    <w:tmpl w:val="9B92A0C2"/>
    <w:lvl w:ilvl="0">
      <w:start w:val="1"/>
      <w:numFmt w:val="lowerLetter"/>
      <w:lvlText w:val="(%1)"/>
      <w:lvlJc w:val="left"/>
      <w:pPr>
        <w:tabs>
          <w:tab w:val="num" w:pos="720"/>
        </w:tabs>
        <w:ind w:left="720" w:hanging="720"/>
      </w:pPr>
      <w:rPr>
        <w:rFonts w:ascii="Arial" w:hAnsi="Arial" w:hint="default"/>
        <w:sz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15:restartNumberingAfterBreak="0">
    <w:nsid w:val="23715D68"/>
    <w:multiLevelType w:val="hybridMultilevel"/>
    <w:tmpl w:val="4D3453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23FA6EAF"/>
    <w:multiLevelType w:val="multilevel"/>
    <w:tmpl w:val="C406C5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6" w15:restartNumberingAfterBreak="0">
    <w:nsid w:val="2938142A"/>
    <w:multiLevelType w:val="hybridMultilevel"/>
    <w:tmpl w:val="8FF09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7F7A0D"/>
    <w:multiLevelType w:val="multilevel"/>
    <w:tmpl w:val="4C26C00A"/>
    <w:lvl w:ilvl="0">
      <w:start w:val="1"/>
      <w:numFmt w:val="lowerLetter"/>
      <w:lvlText w:val="(%1)"/>
      <w:lvlJc w:val="left"/>
      <w:pPr>
        <w:tabs>
          <w:tab w:val="num" w:pos="720"/>
        </w:tabs>
        <w:ind w:left="720" w:hanging="720"/>
      </w:pPr>
      <w:rPr>
        <w:rFonts w:ascii="Arial" w:hAnsi="Arial" w:hint="default"/>
        <w:sz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067FB1"/>
    <w:multiLevelType w:val="hybridMultilevel"/>
    <w:tmpl w:val="19960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11D51"/>
    <w:multiLevelType w:val="multilevel"/>
    <w:tmpl w:val="5A2A5AE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40390853"/>
    <w:multiLevelType w:val="hybridMultilevel"/>
    <w:tmpl w:val="4782D832"/>
    <w:lvl w:ilvl="0" w:tplc="376A864A">
      <w:start w:val="1"/>
      <w:numFmt w:val="bullet"/>
      <w:lvlText w:val=""/>
      <w:lvlJc w:val="left"/>
      <w:pPr>
        <w:tabs>
          <w:tab w:val="num" w:pos="284"/>
        </w:tabs>
        <w:ind w:left="284" w:hanging="284"/>
      </w:pPr>
      <w:rPr>
        <w:rFonts w:ascii="Symbol" w:hAnsi="Symbol" w:hint="default"/>
      </w:rPr>
    </w:lvl>
    <w:lvl w:ilvl="1" w:tplc="E302037A">
      <w:start w:val="1"/>
      <w:numFmt w:val="bullet"/>
      <w:pStyle w:val="Bulletpointlevel2"/>
      <w:lvlText w:val="-"/>
      <w:lvlJc w:val="left"/>
      <w:pPr>
        <w:tabs>
          <w:tab w:val="num" w:pos="567"/>
        </w:tabs>
        <w:ind w:left="567" w:hanging="283"/>
      </w:pPr>
      <w:rPr>
        <w:rFonts w:ascii="Arial" w:hAnsi="Aria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777BA"/>
    <w:multiLevelType w:val="multilevel"/>
    <w:tmpl w:val="F8965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A6A64"/>
    <w:multiLevelType w:val="hybridMultilevel"/>
    <w:tmpl w:val="797C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563FE"/>
    <w:multiLevelType w:val="hybridMultilevel"/>
    <w:tmpl w:val="4D726D58"/>
    <w:lvl w:ilvl="0" w:tplc="47ACF336">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F016B9"/>
    <w:multiLevelType w:val="multilevel"/>
    <w:tmpl w:val="BD0E589C"/>
    <w:lvl w:ilvl="0">
      <w:start w:val="1"/>
      <w:numFmt w:val="lowerLetter"/>
      <w:lvlText w:val="(%1)"/>
      <w:lvlJc w:val="left"/>
      <w:pPr>
        <w:tabs>
          <w:tab w:val="num" w:pos="720"/>
        </w:tabs>
        <w:ind w:left="720" w:hanging="720"/>
      </w:pPr>
      <w:rPr>
        <w:rFonts w:ascii="Arial" w:hAnsi="Arial" w:hint="default"/>
        <w:sz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1D1E35"/>
    <w:multiLevelType w:val="hybridMultilevel"/>
    <w:tmpl w:val="224E94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A4C29F1"/>
    <w:multiLevelType w:val="hybridMultilevel"/>
    <w:tmpl w:val="B28AE5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834598"/>
    <w:multiLevelType w:val="hybridMultilevel"/>
    <w:tmpl w:val="4CA026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201827"/>
    <w:multiLevelType w:val="hybridMultilevel"/>
    <w:tmpl w:val="AE4AD260"/>
    <w:lvl w:ilvl="0" w:tplc="E4447F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355404"/>
    <w:multiLevelType w:val="hybridMultilevel"/>
    <w:tmpl w:val="F25AEFCC"/>
    <w:lvl w:ilvl="0" w:tplc="11A65970">
      <w:start w:val="1"/>
      <w:numFmt w:val="bullet"/>
      <w:pStyle w:val="Bulletpoint"/>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3"/>
  </w:num>
  <w:num w:numId="15">
    <w:abstractNumId w:val="15"/>
  </w:num>
  <w:num w:numId="16">
    <w:abstractNumId w:val="12"/>
  </w:num>
  <w:num w:numId="17">
    <w:abstractNumId w:val="29"/>
  </w:num>
  <w:num w:numId="18">
    <w:abstractNumId w:val="27"/>
  </w:num>
  <w:num w:numId="19">
    <w:abstractNumId w:val="28"/>
  </w:num>
  <w:num w:numId="20">
    <w:abstractNumId w:val="25"/>
  </w:num>
  <w:num w:numId="21">
    <w:abstractNumId w:val="1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6"/>
  </w:num>
  <w:num w:numId="29">
    <w:abstractNumId w:val="29"/>
  </w:num>
  <w:num w:numId="30">
    <w:abstractNumId w:val="18"/>
  </w:num>
  <w:num w:numId="31">
    <w:abstractNumId w:val="24"/>
  </w:num>
  <w:num w:numId="32">
    <w:abstractNumId w:val="10"/>
  </w:num>
  <w:num w:numId="33">
    <w:abstractNumId w:val="17"/>
  </w:num>
  <w:num w:numId="34">
    <w:abstractNumId w:val="1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6"/>
  </w:num>
  <w:num w:numId="39">
    <w:abstractNumId w:val="22"/>
  </w:num>
  <w:num w:numId="40">
    <w:abstractNumId w:val="29"/>
  </w:num>
  <w:num w:numId="41">
    <w:abstractNumId w:val="14"/>
  </w:num>
  <w:num w:numId="42">
    <w:abstractNumId w:val="14"/>
  </w:num>
  <w:num w:numId="43">
    <w:abstractNumId w:val="14"/>
  </w:num>
  <w:num w:numId="44">
    <w:abstractNumId w:val="14"/>
  </w:num>
  <w:num w:numId="4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86049">
      <o:colormru v:ext="edit" colors="#561b17,#00698e,#f78e1d,#8498b0,#002353,#002323,#385479,#ecece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0A"/>
    <w:rsid w:val="00001C4E"/>
    <w:rsid w:val="00003B7F"/>
    <w:rsid w:val="000045D7"/>
    <w:rsid w:val="00004876"/>
    <w:rsid w:val="00006FE0"/>
    <w:rsid w:val="0001070A"/>
    <w:rsid w:val="0001227F"/>
    <w:rsid w:val="0001255F"/>
    <w:rsid w:val="00012BF5"/>
    <w:rsid w:val="0001310E"/>
    <w:rsid w:val="0001401E"/>
    <w:rsid w:val="0001418E"/>
    <w:rsid w:val="00015098"/>
    <w:rsid w:val="00015ECF"/>
    <w:rsid w:val="000162AA"/>
    <w:rsid w:val="000170AA"/>
    <w:rsid w:val="0001755C"/>
    <w:rsid w:val="00020963"/>
    <w:rsid w:val="00024EBA"/>
    <w:rsid w:val="00024F3E"/>
    <w:rsid w:val="00025038"/>
    <w:rsid w:val="000252BD"/>
    <w:rsid w:val="00025C48"/>
    <w:rsid w:val="0002660F"/>
    <w:rsid w:val="000312D6"/>
    <w:rsid w:val="00031593"/>
    <w:rsid w:val="00031641"/>
    <w:rsid w:val="00033370"/>
    <w:rsid w:val="000337E4"/>
    <w:rsid w:val="00033EA2"/>
    <w:rsid w:val="00034FE6"/>
    <w:rsid w:val="000353EB"/>
    <w:rsid w:val="00036007"/>
    <w:rsid w:val="00036DB1"/>
    <w:rsid w:val="000378E6"/>
    <w:rsid w:val="000403A9"/>
    <w:rsid w:val="0004105D"/>
    <w:rsid w:val="0004249E"/>
    <w:rsid w:val="0004254A"/>
    <w:rsid w:val="000430AA"/>
    <w:rsid w:val="00044E14"/>
    <w:rsid w:val="000465DA"/>
    <w:rsid w:val="000512C0"/>
    <w:rsid w:val="0005165D"/>
    <w:rsid w:val="00051CBD"/>
    <w:rsid w:val="0005241D"/>
    <w:rsid w:val="0005347A"/>
    <w:rsid w:val="000538D8"/>
    <w:rsid w:val="00054B8D"/>
    <w:rsid w:val="000553C1"/>
    <w:rsid w:val="00055568"/>
    <w:rsid w:val="00055AF9"/>
    <w:rsid w:val="000561BE"/>
    <w:rsid w:val="00056B97"/>
    <w:rsid w:val="00057E1F"/>
    <w:rsid w:val="00060BE1"/>
    <w:rsid w:val="00061B19"/>
    <w:rsid w:val="00061B48"/>
    <w:rsid w:val="0006298D"/>
    <w:rsid w:val="00063759"/>
    <w:rsid w:val="00063E62"/>
    <w:rsid w:val="00064100"/>
    <w:rsid w:val="0006732D"/>
    <w:rsid w:val="000709E0"/>
    <w:rsid w:val="0007172F"/>
    <w:rsid w:val="00071DA8"/>
    <w:rsid w:val="0007248D"/>
    <w:rsid w:val="00072999"/>
    <w:rsid w:val="00072C82"/>
    <w:rsid w:val="000734D3"/>
    <w:rsid w:val="00073B90"/>
    <w:rsid w:val="00073FEC"/>
    <w:rsid w:val="00074DA8"/>
    <w:rsid w:val="00075C3B"/>
    <w:rsid w:val="0007638D"/>
    <w:rsid w:val="0007677B"/>
    <w:rsid w:val="000777D7"/>
    <w:rsid w:val="000777F0"/>
    <w:rsid w:val="00080009"/>
    <w:rsid w:val="00080032"/>
    <w:rsid w:val="00080156"/>
    <w:rsid w:val="0008038C"/>
    <w:rsid w:val="00080FF5"/>
    <w:rsid w:val="0008153A"/>
    <w:rsid w:val="00081820"/>
    <w:rsid w:val="0008219A"/>
    <w:rsid w:val="0008286D"/>
    <w:rsid w:val="00083C18"/>
    <w:rsid w:val="0008404C"/>
    <w:rsid w:val="00084447"/>
    <w:rsid w:val="00084ECE"/>
    <w:rsid w:val="0008536A"/>
    <w:rsid w:val="00085E47"/>
    <w:rsid w:val="0009077E"/>
    <w:rsid w:val="00091BB6"/>
    <w:rsid w:val="00092EDD"/>
    <w:rsid w:val="00093C60"/>
    <w:rsid w:val="00093DA2"/>
    <w:rsid w:val="000942E2"/>
    <w:rsid w:val="00094ADC"/>
    <w:rsid w:val="00096100"/>
    <w:rsid w:val="000961B3"/>
    <w:rsid w:val="0009664D"/>
    <w:rsid w:val="00096CDF"/>
    <w:rsid w:val="000A031D"/>
    <w:rsid w:val="000A0FFB"/>
    <w:rsid w:val="000A11AB"/>
    <w:rsid w:val="000A1760"/>
    <w:rsid w:val="000A2153"/>
    <w:rsid w:val="000A35E0"/>
    <w:rsid w:val="000A444C"/>
    <w:rsid w:val="000A52F1"/>
    <w:rsid w:val="000A78F9"/>
    <w:rsid w:val="000B0172"/>
    <w:rsid w:val="000B194D"/>
    <w:rsid w:val="000B1969"/>
    <w:rsid w:val="000B2169"/>
    <w:rsid w:val="000B246D"/>
    <w:rsid w:val="000B2620"/>
    <w:rsid w:val="000B2A8D"/>
    <w:rsid w:val="000B2E2F"/>
    <w:rsid w:val="000B4312"/>
    <w:rsid w:val="000B7654"/>
    <w:rsid w:val="000C1100"/>
    <w:rsid w:val="000C13BC"/>
    <w:rsid w:val="000C279B"/>
    <w:rsid w:val="000C3027"/>
    <w:rsid w:val="000C347A"/>
    <w:rsid w:val="000C4CCC"/>
    <w:rsid w:val="000C50BE"/>
    <w:rsid w:val="000C59B1"/>
    <w:rsid w:val="000D09AC"/>
    <w:rsid w:val="000D1A6E"/>
    <w:rsid w:val="000D2779"/>
    <w:rsid w:val="000D2D29"/>
    <w:rsid w:val="000D3725"/>
    <w:rsid w:val="000D4E36"/>
    <w:rsid w:val="000D5128"/>
    <w:rsid w:val="000D522D"/>
    <w:rsid w:val="000D57B6"/>
    <w:rsid w:val="000D5E63"/>
    <w:rsid w:val="000D5FD1"/>
    <w:rsid w:val="000D679B"/>
    <w:rsid w:val="000D6CA6"/>
    <w:rsid w:val="000E0956"/>
    <w:rsid w:val="000E0BC1"/>
    <w:rsid w:val="000E1B71"/>
    <w:rsid w:val="000E3C31"/>
    <w:rsid w:val="000E3D83"/>
    <w:rsid w:val="000E3F28"/>
    <w:rsid w:val="000E5E68"/>
    <w:rsid w:val="000E7874"/>
    <w:rsid w:val="000E79ED"/>
    <w:rsid w:val="000E7D35"/>
    <w:rsid w:val="000F0BE9"/>
    <w:rsid w:val="000F0F0A"/>
    <w:rsid w:val="000F0FF5"/>
    <w:rsid w:val="000F30A4"/>
    <w:rsid w:val="000F3494"/>
    <w:rsid w:val="000F3EB8"/>
    <w:rsid w:val="000F424D"/>
    <w:rsid w:val="000F7154"/>
    <w:rsid w:val="000F7A9D"/>
    <w:rsid w:val="001002EB"/>
    <w:rsid w:val="00100862"/>
    <w:rsid w:val="001012B3"/>
    <w:rsid w:val="00101FF7"/>
    <w:rsid w:val="00102911"/>
    <w:rsid w:val="00102FD0"/>
    <w:rsid w:val="001037E0"/>
    <w:rsid w:val="001046FA"/>
    <w:rsid w:val="00105A54"/>
    <w:rsid w:val="00107F04"/>
    <w:rsid w:val="001112DE"/>
    <w:rsid w:val="00111340"/>
    <w:rsid w:val="00111BCF"/>
    <w:rsid w:val="00111CC1"/>
    <w:rsid w:val="0011307B"/>
    <w:rsid w:val="001133DA"/>
    <w:rsid w:val="00113897"/>
    <w:rsid w:val="00114184"/>
    <w:rsid w:val="00114A30"/>
    <w:rsid w:val="001158E7"/>
    <w:rsid w:val="001158F0"/>
    <w:rsid w:val="00115E7E"/>
    <w:rsid w:val="0011612C"/>
    <w:rsid w:val="0012007E"/>
    <w:rsid w:val="00123149"/>
    <w:rsid w:val="0012445D"/>
    <w:rsid w:val="00124639"/>
    <w:rsid w:val="001246A2"/>
    <w:rsid w:val="00124A43"/>
    <w:rsid w:val="001254B7"/>
    <w:rsid w:val="00125F75"/>
    <w:rsid w:val="001267FF"/>
    <w:rsid w:val="00126FBC"/>
    <w:rsid w:val="001300D3"/>
    <w:rsid w:val="001301C7"/>
    <w:rsid w:val="00131246"/>
    <w:rsid w:val="001326B1"/>
    <w:rsid w:val="0013300A"/>
    <w:rsid w:val="00133668"/>
    <w:rsid w:val="00134680"/>
    <w:rsid w:val="00134CA2"/>
    <w:rsid w:val="00134DBC"/>
    <w:rsid w:val="00136A39"/>
    <w:rsid w:val="00137D39"/>
    <w:rsid w:val="0014009C"/>
    <w:rsid w:val="001403F9"/>
    <w:rsid w:val="00140D52"/>
    <w:rsid w:val="0014209F"/>
    <w:rsid w:val="001424E4"/>
    <w:rsid w:val="0014294E"/>
    <w:rsid w:val="0014317E"/>
    <w:rsid w:val="00143C9A"/>
    <w:rsid w:val="00144860"/>
    <w:rsid w:val="0014523F"/>
    <w:rsid w:val="00145771"/>
    <w:rsid w:val="00145EDF"/>
    <w:rsid w:val="00146917"/>
    <w:rsid w:val="00146953"/>
    <w:rsid w:val="00146B12"/>
    <w:rsid w:val="00146EEC"/>
    <w:rsid w:val="00147C5D"/>
    <w:rsid w:val="00147F41"/>
    <w:rsid w:val="00150A27"/>
    <w:rsid w:val="00150BC2"/>
    <w:rsid w:val="0015168F"/>
    <w:rsid w:val="00152C7E"/>
    <w:rsid w:val="00154F91"/>
    <w:rsid w:val="001558BD"/>
    <w:rsid w:val="00155EE9"/>
    <w:rsid w:val="001572EA"/>
    <w:rsid w:val="001576AD"/>
    <w:rsid w:val="001577F1"/>
    <w:rsid w:val="00157D8A"/>
    <w:rsid w:val="00160276"/>
    <w:rsid w:val="00160EB5"/>
    <w:rsid w:val="0016217E"/>
    <w:rsid w:val="001635F2"/>
    <w:rsid w:val="001637FA"/>
    <w:rsid w:val="00163FD4"/>
    <w:rsid w:val="00165AE9"/>
    <w:rsid w:val="00165D4E"/>
    <w:rsid w:val="0016651C"/>
    <w:rsid w:val="0016706F"/>
    <w:rsid w:val="001705BD"/>
    <w:rsid w:val="0017179E"/>
    <w:rsid w:val="00173388"/>
    <w:rsid w:val="00173608"/>
    <w:rsid w:val="001740B9"/>
    <w:rsid w:val="001740C2"/>
    <w:rsid w:val="0017482A"/>
    <w:rsid w:val="00175408"/>
    <w:rsid w:val="00176CC7"/>
    <w:rsid w:val="00176EC3"/>
    <w:rsid w:val="00177D9A"/>
    <w:rsid w:val="00180192"/>
    <w:rsid w:val="00181E95"/>
    <w:rsid w:val="001827D4"/>
    <w:rsid w:val="001847CF"/>
    <w:rsid w:val="00184FE3"/>
    <w:rsid w:val="001852ED"/>
    <w:rsid w:val="001860F5"/>
    <w:rsid w:val="0018669B"/>
    <w:rsid w:val="00186949"/>
    <w:rsid w:val="00186FCF"/>
    <w:rsid w:val="0018769F"/>
    <w:rsid w:val="0019010D"/>
    <w:rsid w:val="0019135D"/>
    <w:rsid w:val="00191986"/>
    <w:rsid w:val="00191EF7"/>
    <w:rsid w:val="001931AA"/>
    <w:rsid w:val="0019334B"/>
    <w:rsid w:val="0019388D"/>
    <w:rsid w:val="00194264"/>
    <w:rsid w:val="00194272"/>
    <w:rsid w:val="001943DF"/>
    <w:rsid w:val="00194670"/>
    <w:rsid w:val="00196414"/>
    <w:rsid w:val="0019667C"/>
    <w:rsid w:val="0019680F"/>
    <w:rsid w:val="00196AD3"/>
    <w:rsid w:val="00196F6C"/>
    <w:rsid w:val="00196F8D"/>
    <w:rsid w:val="001A011C"/>
    <w:rsid w:val="001A02AE"/>
    <w:rsid w:val="001A02E7"/>
    <w:rsid w:val="001A0945"/>
    <w:rsid w:val="001A148E"/>
    <w:rsid w:val="001A18BF"/>
    <w:rsid w:val="001A254E"/>
    <w:rsid w:val="001A2B77"/>
    <w:rsid w:val="001A2BE0"/>
    <w:rsid w:val="001A3238"/>
    <w:rsid w:val="001A3B10"/>
    <w:rsid w:val="001A3D9F"/>
    <w:rsid w:val="001A422B"/>
    <w:rsid w:val="001A496C"/>
    <w:rsid w:val="001A6A70"/>
    <w:rsid w:val="001B0409"/>
    <w:rsid w:val="001B070B"/>
    <w:rsid w:val="001B0A2A"/>
    <w:rsid w:val="001B252E"/>
    <w:rsid w:val="001B302B"/>
    <w:rsid w:val="001B32CB"/>
    <w:rsid w:val="001B3307"/>
    <w:rsid w:val="001B3E5F"/>
    <w:rsid w:val="001B449F"/>
    <w:rsid w:val="001B45D5"/>
    <w:rsid w:val="001B4D76"/>
    <w:rsid w:val="001B51DC"/>
    <w:rsid w:val="001B5399"/>
    <w:rsid w:val="001B54C3"/>
    <w:rsid w:val="001B5FF5"/>
    <w:rsid w:val="001B7A47"/>
    <w:rsid w:val="001C08C4"/>
    <w:rsid w:val="001C273A"/>
    <w:rsid w:val="001C2AEB"/>
    <w:rsid w:val="001C3A5E"/>
    <w:rsid w:val="001C4293"/>
    <w:rsid w:val="001C510F"/>
    <w:rsid w:val="001C6105"/>
    <w:rsid w:val="001D0458"/>
    <w:rsid w:val="001D0ADF"/>
    <w:rsid w:val="001D11B6"/>
    <w:rsid w:val="001D16D1"/>
    <w:rsid w:val="001D1B47"/>
    <w:rsid w:val="001D28B1"/>
    <w:rsid w:val="001D2A2F"/>
    <w:rsid w:val="001D49B1"/>
    <w:rsid w:val="001D4E8D"/>
    <w:rsid w:val="001D6798"/>
    <w:rsid w:val="001D687A"/>
    <w:rsid w:val="001D782C"/>
    <w:rsid w:val="001D7DAF"/>
    <w:rsid w:val="001E0A3B"/>
    <w:rsid w:val="001E165C"/>
    <w:rsid w:val="001E4B00"/>
    <w:rsid w:val="001E4E47"/>
    <w:rsid w:val="001E5166"/>
    <w:rsid w:val="001E5D8B"/>
    <w:rsid w:val="001E70C2"/>
    <w:rsid w:val="001F0852"/>
    <w:rsid w:val="001F0879"/>
    <w:rsid w:val="001F08FD"/>
    <w:rsid w:val="001F18CD"/>
    <w:rsid w:val="001F1EDE"/>
    <w:rsid w:val="001F2163"/>
    <w:rsid w:val="001F3CED"/>
    <w:rsid w:val="001F52EE"/>
    <w:rsid w:val="001F6CB0"/>
    <w:rsid w:val="001F6FFB"/>
    <w:rsid w:val="001F7B64"/>
    <w:rsid w:val="001F7E64"/>
    <w:rsid w:val="0020117F"/>
    <w:rsid w:val="002016CF"/>
    <w:rsid w:val="00202B36"/>
    <w:rsid w:val="00205B92"/>
    <w:rsid w:val="0020622A"/>
    <w:rsid w:val="00206867"/>
    <w:rsid w:val="00210765"/>
    <w:rsid w:val="00210DBD"/>
    <w:rsid w:val="00211067"/>
    <w:rsid w:val="00211C6A"/>
    <w:rsid w:val="00211D3E"/>
    <w:rsid w:val="00212452"/>
    <w:rsid w:val="0021265A"/>
    <w:rsid w:val="00212B47"/>
    <w:rsid w:val="00212FF9"/>
    <w:rsid w:val="0021323C"/>
    <w:rsid w:val="0021360E"/>
    <w:rsid w:val="00213C9C"/>
    <w:rsid w:val="00213F67"/>
    <w:rsid w:val="002172AC"/>
    <w:rsid w:val="00217F33"/>
    <w:rsid w:val="0022028E"/>
    <w:rsid w:val="00221FAD"/>
    <w:rsid w:val="002220EF"/>
    <w:rsid w:val="0022228C"/>
    <w:rsid w:val="002244FF"/>
    <w:rsid w:val="00225430"/>
    <w:rsid w:val="002262D1"/>
    <w:rsid w:val="00226961"/>
    <w:rsid w:val="002301D6"/>
    <w:rsid w:val="0023042C"/>
    <w:rsid w:val="00230579"/>
    <w:rsid w:val="00230CBC"/>
    <w:rsid w:val="00230EAB"/>
    <w:rsid w:val="00231662"/>
    <w:rsid w:val="00231701"/>
    <w:rsid w:val="0023447F"/>
    <w:rsid w:val="00235682"/>
    <w:rsid w:val="00235DB5"/>
    <w:rsid w:val="00236A31"/>
    <w:rsid w:val="00240B19"/>
    <w:rsid w:val="00241069"/>
    <w:rsid w:val="002431FF"/>
    <w:rsid w:val="00243286"/>
    <w:rsid w:val="002432AB"/>
    <w:rsid w:val="002447BE"/>
    <w:rsid w:val="002448B8"/>
    <w:rsid w:val="002451A5"/>
    <w:rsid w:val="00246309"/>
    <w:rsid w:val="002465A9"/>
    <w:rsid w:val="00246984"/>
    <w:rsid w:val="00247E6D"/>
    <w:rsid w:val="0025037B"/>
    <w:rsid w:val="00251D1A"/>
    <w:rsid w:val="00251DA5"/>
    <w:rsid w:val="00252AA2"/>
    <w:rsid w:val="00252B80"/>
    <w:rsid w:val="00252EBB"/>
    <w:rsid w:val="00254A13"/>
    <w:rsid w:val="00254B2E"/>
    <w:rsid w:val="00255FDF"/>
    <w:rsid w:val="0025613C"/>
    <w:rsid w:val="002568C4"/>
    <w:rsid w:val="00256F95"/>
    <w:rsid w:val="002579C0"/>
    <w:rsid w:val="002602A8"/>
    <w:rsid w:val="002608AA"/>
    <w:rsid w:val="00260F1C"/>
    <w:rsid w:val="0026126D"/>
    <w:rsid w:val="002613B1"/>
    <w:rsid w:val="0026153E"/>
    <w:rsid w:val="00261A43"/>
    <w:rsid w:val="00262990"/>
    <w:rsid w:val="00263537"/>
    <w:rsid w:val="002637EE"/>
    <w:rsid w:val="00263B8B"/>
    <w:rsid w:val="002651C7"/>
    <w:rsid w:val="002669D4"/>
    <w:rsid w:val="00267110"/>
    <w:rsid w:val="002707B0"/>
    <w:rsid w:val="00271606"/>
    <w:rsid w:val="00271698"/>
    <w:rsid w:val="00271BC8"/>
    <w:rsid w:val="00272F45"/>
    <w:rsid w:val="00273DE2"/>
    <w:rsid w:val="00274364"/>
    <w:rsid w:val="00274482"/>
    <w:rsid w:val="00274792"/>
    <w:rsid w:val="002749A4"/>
    <w:rsid w:val="0027504D"/>
    <w:rsid w:val="0027698B"/>
    <w:rsid w:val="00277973"/>
    <w:rsid w:val="00277C5B"/>
    <w:rsid w:val="00277C99"/>
    <w:rsid w:val="0028241A"/>
    <w:rsid w:val="00283508"/>
    <w:rsid w:val="00283574"/>
    <w:rsid w:val="00283898"/>
    <w:rsid w:val="00283D56"/>
    <w:rsid w:val="00283F62"/>
    <w:rsid w:val="00284F00"/>
    <w:rsid w:val="002855A8"/>
    <w:rsid w:val="00285D44"/>
    <w:rsid w:val="00286D94"/>
    <w:rsid w:val="00287001"/>
    <w:rsid w:val="002876A0"/>
    <w:rsid w:val="00287CC0"/>
    <w:rsid w:val="002901E5"/>
    <w:rsid w:val="002915A3"/>
    <w:rsid w:val="00291FEF"/>
    <w:rsid w:val="002930BD"/>
    <w:rsid w:val="00293599"/>
    <w:rsid w:val="00294551"/>
    <w:rsid w:val="00294D7E"/>
    <w:rsid w:val="00294E46"/>
    <w:rsid w:val="00294F98"/>
    <w:rsid w:val="002956E3"/>
    <w:rsid w:val="002958C2"/>
    <w:rsid w:val="00295A5B"/>
    <w:rsid w:val="002965D0"/>
    <w:rsid w:val="00297594"/>
    <w:rsid w:val="002975C5"/>
    <w:rsid w:val="0029788F"/>
    <w:rsid w:val="00297AE9"/>
    <w:rsid w:val="002A00BD"/>
    <w:rsid w:val="002A07BB"/>
    <w:rsid w:val="002A2789"/>
    <w:rsid w:val="002A2C82"/>
    <w:rsid w:val="002A416E"/>
    <w:rsid w:val="002A4673"/>
    <w:rsid w:val="002A5BFC"/>
    <w:rsid w:val="002A75B5"/>
    <w:rsid w:val="002A75D3"/>
    <w:rsid w:val="002B08F7"/>
    <w:rsid w:val="002B0D8D"/>
    <w:rsid w:val="002B1A09"/>
    <w:rsid w:val="002B3852"/>
    <w:rsid w:val="002B3C4A"/>
    <w:rsid w:val="002B5646"/>
    <w:rsid w:val="002B5C06"/>
    <w:rsid w:val="002B6469"/>
    <w:rsid w:val="002B6A98"/>
    <w:rsid w:val="002B7680"/>
    <w:rsid w:val="002B77EC"/>
    <w:rsid w:val="002B7830"/>
    <w:rsid w:val="002C08D5"/>
    <w:rsid w:val="002C119D"/>
    <w:rsid w:val="002C19BC"/>
    <w:rsid w:val="002C1C3A"/>
    <w:rsid w:val="002C262E"/>
    <w:rsid w:val="002C2986"/>
    <w:rsid w:val="002C363D"/>
    <w:rsid w:val="002C3A3B"/>
    <w:rsid w:val="002C426C"/>
    <w:rsid w:val="002C4725"/>
    <w:rsid w:val="002C4A99"/>
    <w:rsid w:val="002C615D"/>
    <w:rsid w:val="002C6431"/>
    <w:rsid w:val="002C68F7"/>
    <w:rsid w:val="002C761E"/>
    <w:rsid w:val="002D1EE0"/>
    <w:rsid w:val="002D2FC6"/>
    <w:rsid w:val="002D34F3"/>
    <w:rsid w:val="002D581F"/>
    <w:rsid w:val="002D5FDF"/>
    <w:rsid w:val="002D6086"/>
    <w:rsid w:val="002D66FE"/>
    <w:rsid w:val="002D7640"/>
    <w:rsid w:val="002D7B3B"/>
    <w:rsid w:val="002E076C"/>
    <w:rsid w:val="002E299A"/>
    <w:rsid w:val="002E3731"/>
    <w:rsid w:val="002E3B38"/>
    <w:rsid w:val="002E3BC5"/>
    <w:rsid w:val="002E3D3B"/>
    <w:rsid w:val="002E464E"/>
    <w:rsid w:val="002E498E"/>
    <w:rsid w:val="002E54A7"/>
    <w:rsid w:val="002E73E2"/>
    <w:rsid w:val="002F0CB7"/>
    <w:rsid w:val="002F0E80"/>
    <w:rsid w:val="002F120D"/>
    <w:rsid w:val="002F1479"/>
    <w:rsid w:val="002F1E1A"/>
    <w:rsid w:val="002F2401"/>
    <w:rsid w:val="002F2539"/>
    <w:rsid w:val="002F2902"/>
    <w:rsid w:val="002F4136"/>
    <w:rsid w:val="002F50FF"/>
    <w:rsid w:val="002F56B2"/>
    <w:rsid w:val="002F5FF2"/>
    <w:rsid w:val="002F6D08"/>
    <w:rsid w:val="002F6E2B"/>
    <w:rsid w:val="002F72BD"/>
    <w:rsid w:val="002F7983"/>
    <w:rsid w:val="002F7CF9"/>
    <w:rsid w:val="002F7DFE"/>
    <w:rsid w:val="00300243"/>
    <w:rsid w:val="00300792"/>
    <w:rsid w:val="00301890"/>
    <w:rsid w:val="00302750"/>
    <w:rsid w:val="003030F8"/>
    <w:rsid w:val="00303B73"/>
    <w:rsid w:val="0030686D"/>
    <w:rsid w:val="0030695B"/>
    <w:rsid w:val="003079CD"/>
    <w:rsid w:val="00310566"/>
    <w:rsid w:val="0031089E"/>
    <w:rsid w:val="0031097C"/>
    <w:rsid w:val="00310A6E"/>
    <w:rsid w:val="00313CB1"/>
    <w:rsid w:val="00314466"/>
    <w:rsid w:val="003158E6"/>
    <w:rsid w:val="0031767C"/>
    <w:rsid w:val="00320294"/>
    <w:rsid w:val="00321716"/>
    <w:rsid w:val="00321DAD"/>
    <w:rsid w:val="0032201B"/>
    <w:rsid w:val="00322593"/>
    <w:rsid w:val="0032265C"/>
    <w:rsid w:val="00325D24"/>
    <w:rsid w:val="0032659D"/>
    <w:rsid w:val="00326AFE"/>
    <w:rsid w:val="00327183"/>
    <w:rsid w:val="003306BD"/>
    <w:rsid w:val="00330AB4"/>
    <w:rsid w:val="00330C28"/>
    <w:rsid w:val="00331AA3"/>
    <w:rsid w:val="003321C5"/>
    <w:rsid w:val="0033236E"/>
    <w:rsid w:val="00332904"/>
    <w:rsid w:val="00332913"/>
    <w:rsid w:val="00335511"/>
    <w:rsid w:val="00335A42"/>
    <w:rsid w:val="00335EE6"/>
    <w:rsid w:val="00336174"/>
    <w:rsid w:val="00336534"/>
    <w:rsid w:val="0033698E"/>
    <w:rsid w:val="00341821"/>
    <w:rsid w:val="00341D29"/>
    <w:rsid w:val="003421D9"/>
    <w:rsid w:val="003423EE"/>
    <w:rsid w:val="0034250A"/>
    <w:rsid w:val="00343D3A"/>
    <w:rsid w:val="003440EC"/>
    <w:rsid w:val="00345D9E"/>
    <w:rsid w:val="00347934"/>
    <w:rsid w:val="00347E52"/>
    <w:rsid w:val="00350050"/>
    <w:rsid w:val="003519DA"/>
    <w:rsid w:val="00351A36"/>
    <w:rsid w:val="00352180"/>
    <w:rsid w:val="0035350B"/>
    <w:rsid w:val="00353C1A"/>
    <w:rsid w:val="00353F7C"/>
    <w:rsid w:val="00354623"/>
    <w:rsid w:val="003549DE"/>
    <w:rsid w:val="00354EDF"/>
    <w:rsid w:val="00355067"/>
    <w:rsid w:val="0035538B"/>
    <w:rsid w:val="00355914"/>
    <w:rsid w:val="003565AB"/>
    <w:rsid w:val="00356638"/>
    <w:rsid w:val="0035750E"/>
    <w:rsid w:val="003604B2"/>
    <w:rsid w:val="00360666"/>
    <w:rsid w:val="003619CC"/>
    <w:rsid w:val="00361A45"/>
    <w:rsid w:val="0036386F"/>
    <w:rsid w:val="00364ABB"/>
    <w:rsid w:val="0036561E"/>
    <w:rsid w:val="0036588E"/>
    <w:rsid w:val="00365BB9"/>
    <w:rsid w:val="00366930"/>
    <w:rsid w:val="0037089B"/>
    <w:rsid w:val="0037095A"/>
    <w:rsid w:val="00372137"/>
    <w:rsid w:val="003738A9"/>
    <w:rsid w:val="003740EB"/>
    <w:rsid w:val="003747B8"/>
    <w:rsid w:val="00375B51"/>
    <w:rsid w:val="00383466"/>
    <w:rsid w:val="0038359B"/>
    <w:rsid w:val="00384437"/>
    <w:rsid w:val="003844E3"/>
    <w:rsid w:val="00384BAC"/>
    <w:rsid w:val="00385091"/>
    <w:rsid w:val="00385518"/>
    <w:rsid w:val="00385AB5"/>
    <w:rsid w:val="00385D23"/>
    <w:rsid w:val="00386409"/>
    <w:rsid w:val="00386C66"/>
    <w:rsid w:val="00390269"/>
    <w:rsid w:val="0039079A"/>
    <w:rsid w:val="00390B54"/>
    <w:rsid w:val="00390D1A"/>
    <w:rsid w:val="00391DDC"/>
    <w:rsid w:val="003926CF"/>
    <w:rsid w:val="003938A2"/>
    <w:rsid w:val="00393D16"/>
    <w:rsid w:val="00393DBA"/>
    <w:rsid w:val="003942FF"/>
    <w:rsid w:val="003956E4"/>
    <w:rsid w:val="00395BF4"/>
    <w:rsid w:val="003969C5"/>
    <w:rsid w:val="00396F2A"/>
    <w:rsid w:val="003A027D"/>
    <w:rsid w:val="003A04A8"/>
    <w:rsid w:val="003A1A7E"/>
    <w:rsid w:val="003A1B3C"/>
    <w:rsid w:val="003A2DEC"/>
    <w:rsid w:val="003A2E39"/>
    <w:rsid w:val="003A35F4"/>
    <w:rsid w:val="003A4AE6"/>
    <w:rsid w:val="003A5A62"/>
    <w:rsid w:val="003A6806"/>
    <w:rsid w:val="003A6CAE"/>
    <w:rsid w:val="003A70AF"/>
    <w:rsid w:val="003A77C9"/>
    <w:rsid w:val="003B11F0"/>
    <w:rsid w:val="003B1EA8"/>
    <w:rsid w:val="003B2F35"/>
    <w:rsid w:val="003B4EE6"/>
    <w:rsid w:val="003B57A8"/>
    <w:rsid w:val="003B5E72"/>
    <w:rsid w:val="003B619E"/>
    <w:rsid w:val="003B6241"/>
    <w:rsid w:val="003B677E"/>
    <w:rsid w:val="003B7D3B"/>
    <w:rsid w:val="003C0BF2"/>
    <w:rsid w:val="003C1078"/>
    <w:rsid w:val="003C1C63"/>
    <w:rsid w:val="003C1D00"/>
    <w:rsid w:val="003C4426"/>
    <w:rsid w:val="003C4A54"/>
    <w:rsid w:val="003C4DBC"/>
    <w:rsid w:val="003C4F6A"/>
    <w:rsid w:val="003C5E20"/>
    <w:rsid w:val="003C6751"/>
    <w:rsid w:val="003D08DC"/>
    <w:rsid w:val="003D0AE0"/>
    <w:rsid w:val="003D18A6"/>
    <w:rsid w:val="003D228F"/>
    <w:rsid w:val="003D2369"/>
    <w:rsid w:val="003D3247"/>
    <w:rsid w:val="003D3DD5"/>
    <w:rsid w:val="003D408D"/>
    <w:rsid w:val="003D51DE"/>
    <w:rsid w:val="003D567E"/>
    <w:rsid w:val="003E09C4"/>
    <w:rsid w:val="003E1C8D"/>
    <w:rsid w:val="003E435A"/>
    <w:rsid w:val="003E4E1D"/>
    <w:rsid w:val="003E6541"/>
    <w:rsid w:val="003E6DDD"/>
    <w:rsid w:val="003E74D9"/>
    <w:rsid w:val="003E7AC9"/>
    <w:rsid w:val="003F0009"/>
    <w:rsid w:val="003F0B1E"/>
    <w:rsid w:val="003F0B26"/>
    <w:rsid w:val="003F0DEC"/>
    <w:rsid w:val="003F10C3"/>
    <w:rsid w:val="003F11A5"/>
    <w:rsid w:val="003F13D4"/>
    <w:rsid w:val="003F1A27"/>
    <w:rsid w:val="003F2EF8"/>
    <w:rsid w:val="003F428D"/>
    <w:rsid w:val="003F438A"/>
    <w:rsid w:val="003F448F"/>
    <w:rsid w:val="003F5318"/>
    <w:rsid w:val="003F53F8"/>
    <w:rsid w:val="003F59DF"/>
    <w:rsid w:val="003F62B9"/>
    <w:rsid w:val="003F72FC"/>
    <w:rsid w:val="004003B0"/>
    <w:rsid w:val="004027A4"/>
    <w:rsid w:val="00402C72"/>
    <w:rsid w:val="00402E4C"/>
    <w:rsid w:val="00404AE6"/>
    <w:rsid w:val="004065F3"/>
    <w:rsid w:val="00406AB9"/>
    <w:rsid w:val="00407EDE"/>
    <w:rsid w:val="004108F6"/>
    <w:rsid w:val="00410BCE"/>
    <w:rsid w:val="00411271"/>
    <w:rsid w:val="00411A42"/>
    <w:rsid w:val="00413925"/>
    <w:rsid w:val="00413EE1"/>
    <w:rsid w:val="004143AE"/>
    <w:rsid w:val="00415C85"/>
    <w:rsid w:val="00416903"/>
    <w:rsid w:val="00416945"/>
    <w:rsid w:val="004171FA"/>
    <w:rsid w:val="0041776C"/>
    <w:rsid w:val="00417B34"/>
    <w:rsid w:val="004210DE"/>
    <w:rsid w:val="00421563"/>
    <w:rsid w:val="004224B8"/>
    <w:rsid w:val="0042265D"/>
    <w:rsid w:val="004235A5"/>
    <w:rsid w:val="00423BDF"/>
    <w:rsid w:val="00423C23"/>
    <w:rsid w:val="0042456E"/>
    <w:rsid w:val="00424F66"/>
    <w:rsid w:val="004253A7"/>
    <w:rsid w:val="004256E7"/>
    <w:rsid w:val="004266B7"/>
    <w:rsid w:val="00426746"/>
    <w:rsid w:val="00426D70"/>
    <w:rsid w:val="00430FC6"/>
    <w:rsid w:val="004330B5"/>
    <w:rsid w:val="00434110"/>
    <w:rsid w:val="004342B5"/>
    <w:rsid w:val="00434900"/>
    <w:rsid w:val="00434C99"/>
    <w:rsid w:val="004354E5"/>
    <w:rsid w:val="0043551A"/>
    <w:rsid w:val="00435BA7"/>
    <w:rsid w:val="00436939"/>
    <w:rsid w:val="0044072E"/>
    <w:rsid w:val="004413FD"/>
    <w:rsid w:val="00441CD2"/>
    <w:rsid w:val="00442733"/>
    <w:rsid w:val="004437E4"/>
    <w:rsid w:val="00443807"/>
    <w:rsid w:val="00443BE4"/>
    <w:rsid w:val="00443F77"/>
    <w:rsid w:val="00444E55"/>
    <w:rsid w:val="00445850"/>
    <w:rsid w:val="00446034"/>
    <w:rsid w:val="004474E2"/>
    <w:rsid w:val="00447DB6"/>
    <w:rsid w:val="004500DB"/>
    <w:rsid w:val="0045121A"/>
    <w:rsid w:val="00451CDD"/>
    <w:rsid w:val="00453C9A"/>
    <w:rsid w:val="0045401C"/>
    <w:rsid w:val="00456146"/>
    <w:rsid w:val="004561F4"/>
    <w:rsid w:val="00456242"/>
    <w:rsid w:val="004564C7"/>
    <w:rsid w:val="004567D3"/>
    <w:rsid w:val="004568BA"/>
    <w:rsid w:val="0045699F"/>
    <w:rsid w:val="00457339"/>
    <w:rsid w:val="004574D9"/>
    <w:rsid w:val="004605FB"/>
    <w:rsid w:val="00460C28"/>
    <w:rsid w:val="00461FC4"/>
    <w:rsid w:val="00463C2C"/>
    <w:rsid w:val="0046585E"/>
    <w:rsid w:val="004669FA"/>
    <w:rsid w:val="004670DF"/>
    <w:rsid w:val="00467A86"/>
    <w:rsid w:val="004711CD"/>
    <w:rsid w:val="00471D6D"/>
    <w:rsid w:val="0047228E"/>
    <w:rsid w:val="00472866"/>
    <w:rsid w:val="00472CBC"/>
    <w:rsid w:val="00472CF9"/>
    <w:rsid w:val="004731A2"/>
    <w:rsid w:val="0047474F"/>
    <w:rsid w:val="0047489C"/>
    <w:rsid w:val="004771B2"/>
    <w:rsid w:val="0047759E"/>
    <w:rsid w:val="00481625"/>
    <w:rsid w:val="00481BD7"/>
    <w:rsid w:val="004820C2"/>
    <w:rsid w:val="00483065"/>
    <w:rsid w:val="004834D8"/>
    <w:rsid w:val="00483AB3"/>
    <w:rsid w:val="00483F3D"/>
    <w:rsid w:val="00484A3C"/>
    <w:rsid w:val="00484E03"/>
    <w:rsid w:val="00485032"/>
    <w:rsid w:val="00485067"/>
    <w:rsid w:val="004852D7"/>
    <w:rsid w:val="00486346"/>
    <w:rsid w:val="0048662D"/>
    <w:rsid w:val="00486A1D"/>
    <w:rsid w:val="00486C85"/>
    <w:rsid w:val="00487B3A"/>
    <w:rsid w:val="00487F17"/>
    <w:rsid w:val="0049022C"/>
    <w:rsid w:val="004902DB"/>
    <w:rsid w:val="0049116B"/>
    <w:rsid w:val="00491BAE"/>
    <w:rsid w:val="00492474"/>
    <w:rsid w:val="00492713"/>
    <w:rsid w:val="0049313A"/>
    <w:rsid w:val="00493C46"/>
    <w:rsid w:val="00493E76"/>
    <w:rsid w:val="00493F2C"/>
    <w:rsid w:val="00494755"/>
    <w:rsid w:val="00494883"/>
    <w:rsid w:val="00496801"/>
    <w:rsid w:val="004974AC"/>
    <w:rsid w:val="00497AA4"/>
    <w:rsid w:val="00497FB9"/>
    <w:rsid w:val="004A1223"/>
    <w:rsid w:val="004A4BDD"/>
    <w:rsid w:val="004A51CF"/>
    <w:rsid w:val="004B1F37"/>
    <w:rsid w:val="004B3F7B"/>
    <w:rsid w:val="004B5F89"/>
    <w:rsid w:val="004B6C3C"/>
    <w:rsid w:val="004B7D8C"/>
    <w:rsid w:val="004B7E0C"/>
    <w:rsid w:val="004C01E3"/>
    <w:rsid w:val="004C03AB"/>
    <w:rsid w:val="004C0BD9"/>
    <w:rsid w:val="004C0F4A"/>
    <w:rsid w:val="004C0FC7"/>
    <w:rsid w:val="004C28D9"/>
    <w:rsid w:val="004C2A02"/>
    <w:rsid w:val="004C31D3"/>
    <w:rsid w:val="004C3B79"/>
    <w:rsid w:val="004C417D"/>
    <w:rsid w:val="004C49CE"/>
    <w:rsid w:val="004C4CD2"/>
    <w:rsid w:val="004C58C8"/>
    <w:rsid w:val="004C79D4"/>
    <w:rsid w:val="004C7F8C"/>
    <w:rsid w:val="004D086C"/>
    <w:rsid w:val="004D08CC"/>
    <w:rsid w:val="004D1AC8"/>
    <w:rsid w:val="004D1BF5"/>
    <w:rsid w:val="004D41E6"/>
    <w:rsid w:val="004D5985"/>
    <w:rsid w:val="004D6FC3"/>
    <w:rsid w:val="004D75E8"/>
    <w:rsid w:val="004E08CF"/>
    <w:rsid w:val="004E3BBF"/>
    <w:rsid w:val="004E3E49"/>
    <w:rsid w:val="004E4B29"/>
    <w:rsid w:val="004E4D14"/>
    <w:rsid w:val="004E623B"/>
    <w:rsid w:val="004F0C66"/>
    <w:rsid w:val="004F0E94"/>
    <w:rsid w:val="004F1277"/>
    <w:rsid w:val="004F13A3"/>
    <w:rsid w:val="004F1AFE"/>
    <w:rsid w:val="004F35D3"/>
    <w:rsid w:val="004F35F1"/>
    <w:rsid w:val="004F39EE"/>
    <w:rsid w:val="004F4D83"/>
    <w:rsid w:val="004F585B"/>
    <w:rsid w:val="004F60B3"/>
    <w:rsid w:val="004F6BCE"/>
    <w:rsid w:val="004F7537"/>
    <w:rsid w:val="004F7F7E"/>
    <w:rsid w:val="0050117A"/>
    <w:rsid w:val="005011A8"/>
    <w:rsid w:val="00502D2B"/>
    <w:rsid w:val="00503A23"/>
    <w:rsid w:val="00503E51"/>
    <w:rsid w:val="00504386"/>
    <w:rsid w:val="005046FA"/>
    <w:rsid w:val="0050528C"/>
    <w:rsid w:val="0050531B"/>
    <w:rsid w:val="00507429"/>
    <w:rsid w:val="005074F1"/>
    <w:rsid w:val="00507B85"/>
    <w:rsid w:val="00507D1F"/>
    <w:rsid w:val="00510544"/>
    <w:rsid w:val="00510770"/>
    <w:rsid w:val="005145DE"/>
    <w:rsid w:val="00515CF4"/>
    <w:rsid w:val="00517194"/>
    <w:rsid w:val="0051732E"/>
    <w:rsid w:val="00521643"/>
    <w:rsid w:val="005219B1"/>
    <w:rsid w:val="005222C2"/>
    <w:rsid w:val="0052268F"/>
    <w:rsid w:val="00522974"/>
    <w:rsid w:val="00522C46"/>
    <w:rsid w:val="00522DB6"/>
    <w:rsid w:val="00523329"/>
    <w:rsid w:val="005245E3"/>
    <w:rsid w:val="005250FD"/>
    <w:rsid w:val="0052523A"/>
    <w:rsid w:val="00526E34"/>
    <w:rsid w:val="00527213"/>
    <w:rsid w:val="00532727"/>
    <w:rsid w:val="00534A68"/>
    <w:rsid w:val="00535986"/>
    <w:rsid w:val="00535B26"/>
    <w:rsid w:val="0053690D"/>
    <w:rsid w:val="00536B86"/>
    <w:rsid w:val="00540CE3"/>
    <w:rsid w:val="00540ED7"/>
    <w:rsid w:val="005436AF"/>
    <w:rsid w:val="00543CE7"/>
    <w:rsid w:val="005457EF"/>
    <w:rsid w:val="0054615E"/>
    <w:rsid w:val="00546ABC"/>
    <w:rsid w:val="005470AB"/>
    <w:rsid w:val="005505B1"/>
    <w:rsid w:val="0055106F"/>
    <w:rsid w:val="00551779"/>
    <w:rsid w:val="0055278D"/>
    <w:rsid w:val="00552DDA"/>
    <w:rsid w:val="005539CD"/>
    <w:rsid w:val="00554ED5"/>
    <w:rsid w:val="005556E8"/>
    <w:rsid w:val="005556F9"/>
    <w:rsid w:val="00555A2D"/>
    <w:rsid w:val="005561CE"/>
    <w:rsid w:val="00556588"/>
    <w:rsid w:val="00556C1D"/>
    <w:rsid w:val="00557C73"/>
    <w:rsid w:val="005608BC"/>
    <w:rsid w:val="005611A6"/>
    <w:rsid w:val="005618DF"/>
    <w:rsid w:val="0056299A"/>
    <w:rsid w:val="005629FB"/>
    <w:rsid w:val="00562A57"/>
    <w:rsid w:val="00562EF5"/>
    <w:rsid w:val="005639F8"/>
    <w:rsid w:val="0056403F"/>
    <w:rsid w:val="005642C7"/>
    <w:rsid w:val="0056435A"/>
    <w:rsid w:val="00564547"/>
    <w:rsid w:val="005645F4"/>
    <w:rsid w:val="00564E49"/>
    <w:rsid w:val="00565F75"/>
    <w:rsid w:val="0056602A"/>
    <w:rsid w:val="00567489"/>
    <w:rsid w:val="00567B0B"/>
    <w:rsid w:val="0057021A"/>
    <w:rsid w:val="0057157F"/>
    <w:rsid w:val="00572FAB"/>
    <w:rsid w:val="00574239"/>
    <w:rsid w:val="00574C07"/>
    <w:rsid w:val="00574EAA"/>
    <w:rsid w:val="0057772C"/>
    <w:rsid w:val="00577D90"/>
    <w:rsid w:val="005804C9"/>
    <w:rsid w:val="00580B75"/>
    <w:rsid w:val="00580C30"/>
    <w:rsid w:val="00581A3A"/>
    <w:rsid w:val="00583CB1"/>
    <w:rsid w:val="00584250"/>
    <w:rsid w:val="00584342"/>
    <w:rsid w:val="005846A3"/>
    <w:rsid w:val="00584961"/>
    <w:rsid w:val="00585BC9"/>
    <w:rsid w:val="005862FE"/>
    <w:rsid w:val="005864E9"/>
    <w:rsid w:val="00586A9D"/>
    <w:rsid w:val="0058799F"/>
    <w:rsid w:val="00590527"/>
    <w:rsid w:val="00591475"/>
    <w:rsid w:val="0059254B"/>
    <w:rsid w:val="005939D8"/>
    <w:rsid w:val="005943BE"/>
    <w:rsid w:val="005946AF"/>
    <w:rsid w:val="005969DA"/>
    <w:rsid w:val="005A02CD"/>
    <w:rsid w:val="005A0300"/>
    <w:rsid w:val="005A0803"/>
    <w:rsid w:val="005A0C62"/>
    <w:rsid w:val="005A2349"/>
    <w:rsid w:val="005A296A"/>
    <w:rsid w:val="005A3668"/>
    <w:rsid w:val="005A49B2"/>
    <w:rsid w:val="005A4AED"/>
    <w:rsid w:val="005A5AD4"/>
    <w:rsid w:val="005B048A"/>
    <w:rsid w:val="005B0630"/>
    <w:rsid w:val="005B0EB2"/>
    <w:rsid w:val="005B29CC"/>
    <w:rsid w:val="005B429A"/>
    <w:rsid w:val="005B53FA"/>
    <w:rsid w:val="005B59B2"/>
    <w:rsid w:val="005B6AB2"/>
    <w:rsid w:val="005B7517"/>
    <w:rsid w:val="005B7AF4"/>
    <w:rsid w:val="005C24F6"/>
    <w:rsid w:val="005C3365"/>
    <w:rsid w:val="005C4188"/>
    <w:rsid w:val="005C5124"/>
    <w:rsid w:val="005C53E6"/>
    <w:rsid w:val="005C568F"/>
    <w:rsid w:val="005C5EB3"/>
    <w:rsid w:val="005C5EF8"/>
    <w:rsid w:val="005C78D3"/>
    <w:rsid w:val="005D05ED"/>
    <w:rsid w:val="005D1048"/>
    <w:rsid w:val="005D108E"/>
    <w:rsid w:val="005D3946"/>
    <w:rsid w:val="005D3EDA"/>
    <w:rsid w:val="005D47EE"/>
    <w:rsid w:val="005D609D"/>
    <w:rsid w:val="005D74EA"/>
    <w:rsid w:val="005D75FA"/>
    <w:rsid w:val="005D7878"/>
    <w:rsid w:val="005E010F"/>
    <w:rsid w:val="005E0612"/>
    <w:rsid w:val="005E0865"/>
    <w:rsid w:val="005E1269"/>
    <w:rsid w:val="005E1667"/>
    <w:rsid w:val="005E1B8D"/>
    <w:rsid w:val="005E2D73"/>
    <w:rsid w:val="005E37A6"/>
    <w:rsid w:val="005E3B73"/>
    <w:rsid w:val="005E3D08"/>
    <w:rsid w:val="005E4905"/>
    <w:rsid w:val="005E49DE"/>
    <w:rsid w:val="005E4A67"/>
    <w:rsid w:val="005E4A99"/>
    <w:rsid w:val="005E598C"/>
    <w:rsid w:val="005E79B6"/>
    <w:rsid w:val="005F0144"/>
    <w:rsid w:val="005F0875"/>
    <w:rsid w:val="005F11FD"/>
    <w:rsid w:val="005F1BCA"/>
    <w:rsid w:val="005F2961"/>
    <w:rsid w:val="005F2F27"/>
    <w:rsid w:val="005F3142"/>
    <w:rsid w:val="005F3279"/>
    <w:rsid w:val="005F35F7"/>
    <w:rsid w:val="005F421E"/>
    <w:rsid w:val="005F4B8A"/>
    <w:rsid w:val="005F592C"/>
    <w:rsid w:val="005F6117"/>
    <w:rsid w:val="005F6586"/>
    <w:rsid w:val="005F7EB7"/>
    <w:rsid w:val="00600D50"/>
    <w:rsid w:val="00601672"/>
    <w:rsid w:val="00601CC5"/>
    <w:rsid w:val="00602527"/>
    <w:rsid w:val="0060343E"/>
    <w:rsid w:val="006047AF"/>
    <w:rsid w:val="00605EAC"/>
    <w:rsid w:val="0060675B"/>
    <w:rsid w:val="00606A40"/>
    <w:rsid w:val="006109C3"/>
    <w:rsid w:val="00610F30"/>
    <w:rsid w:val="00611754"/>
    <w:rsid w:val="006136CB"/>
    <w:rsid w:val="00613731"/>
    <w:rsid w:val="00613979"/>
    <w:rsid w:val="00614319"/>
    <w:rsid w:val="00615749"/>
    <w:rsid w:val="00620409"/>
    <w:rsid w:val="00620489"/>
    <w:rsid w:val="00620DF8"/>
    <w:rsid w:val="0062179D"/>
    <w:rsid w:val="00621FA2"/>
    <w:rsid w:val="006228D9"/>
    <w:rsid w:val="00622CC0"/>
    <w:rsid w:val="0062308C"/>
    <w:rsid w:val="0062335C"/>
    <w:rsid w:val="00623A1A"/>
    <w:rsid w:val="00623A21"/>
    <w:rsid w:val="006242A0"/>
    <w:rsid w:val="00624742"/>
    <w:rsid w:val="006249EC"/>
    <w:rsid w:val="00625E06"/>
    <w:rsid w:val="006275FE"/>
    <w:rsid w:val="006310FF"/>
    <w:rsid w:val="00631F93"/>
    <w:rsid w:val="00632402"/>
    <w:rsid w:val="0063458B"/>
    <w:rsid w:val="00634A63"/>
    <w:rsid w:val="00636F93"/>
    <w:rsid w:val="006370AB"/>
    <w:rsid w:val="006379E2"/>
    <w:rsid w:val="00637B77"/>
    <w:rsid w:val="0064001D"/>
    <w:rsid w:val="00640114"/>
    <w:rsid w:val="006402E0"/>
    <w:rsid w:val="006406B2"/>
    <w:rsid w:val="00640B9F"/>
    <w:rsid w:val="00641522"/>
    <w:rsid w:val="00642098"/>
    <w:rsid w:val="0064271C"/>
    <w:rsid w:val="00643479"/>
    <w:rsid w:val="00643836"/>
    <w:rsid w:val="00643ADA"/>
    <w:rsid w:val="00643CCF"/>
    <w:rsid w:val="00643E41"/>
    <w:rsid w:val="00650B53"/>
    <w:rsid w:val="0065203B"/>
    <w:rsid w:val="006528A1"/>
    <w:rsid w:val="0065307B"/>
    <w:rsid w:val="00654254"/>
    <w:rsid w:val="006549DF"/>
    <w:rsid w:val="00654CAB"/>
    <w:rsid w:val="006560C4"/>
    <w:rsid w:val="006562EB"/>
    <w:rsid w:val="00656818"/>
    <w:rsid w:val="00656F9F"/>
    <w:rsid w:val="0065734F"/>
    <w:rsid w:val="006573F8"/>
    <w:rsid w:val="00657D7B"/>
    <w:rsid w:val="006606A6"/>
    <w:rsid w:val="00661506"/>
    <w:rsid w:val="00662466"/>
    <w:rsid w:val="00663228"/>
    <w:rsid w:val="00663337"/>
    <w:rsid w:val="006673AC"/>
    <w:rsid w:val="006674CA"/>
    <w:rsid w:val="00670B92"/>
    <w:rsid w:val="006726BC"/>
    <w:rsid w:val="00672998"/>
    <w:rsid w:val="00672C4F"/>
    <w:rsid w:val="00672FF2"/>
    <w:rsid w:val="00673384"/>
    <w:rsid w:val="006735E2"/>
    <w:rsid w:val="00673860"/>
    <w:rsid w:val="00674FF9"/>
    <w:rsid w:val="00676310"/>
    <w:rsid w:val="006777DB"/>
    <w:rsid w:val="00677805"/>
    <w:rsid w:val="00677D4D"/>
    <w:rsid w:val="00680787"/>
    <w:rsid w:val="0068353B"/>
    <w:rsid w:val="0068394A"/>
    <w:rsid w:val="00685C60"/>
    <w:rsid w:val="00686AF0"/>
    <w:rsid w:val="0068721E"/>
    <w:rsid w:val="006904BE"/>
    <w:rsid w:val="00690922"/>
    <w:rsid w:val="00691E68"/>
    <w:rsid w:val="00692648"/>
    <w:rsid w:val="00692D85"/>
    <w:rsid w:val="00694F17"/>
    <w:rsid w:val="00695A5F"/>
    <w:rsid w:val="0069673D"/>
    <w:rsid w:val="00696792"/>
    <w:rsid w:val="0069692F"/>
    <w:rsid w:val="00696B7F"/>
    <w:rsid w:val="00697733"/>
    <w:rsid w:val="00697F9E"/>
    <w:rsid w:val="006A07FE"/>
    <w:rsid w:val="006A1A60"/>
    <w:rsid w:val="006A326A"/>
    <w:rsid w:val="006A3683"/>
    <w:rsid w:val="006A3C5C"/>
    <w:rsid w:val="006A4CE4"/>
    <w:rsid w:val="006A57E3"/>
    <w:rsid w:val="006A60B0"/>
    <w:rsid w:val="006A65EA"/>
    <w:rsid w:val="006A6C4F"/>
    <w:rsid w:val="006A6E05"/>
    <w:rsid w:val="006A7064"/>
    <w:rsid w:val="006B07CB"/>
    <w:rsid w:val="006B1CF0"/>
    <w:rsid w:val="006B259E"/>
    <w:rsid w:val="006B25D5"/>
    <w:rsid w:val="006B3C54"/>
    <w:rsid w:val="006B46A9"/>
    <w:rsid w:val="006B4B85"/>
    <w:rsid w:val="006B689D"/>
    <w:rsid w:val="006B704B"/>
    <w:rsid w:val="006C0336"/>
    <w:rsid w:val="006C08BF"/>
    <w:rsid w:val="006C08CE"/>
    <w:rsid w:val="006C151B"/>
    <w:rsid w:val="006C2145"/>
    <w:rsid w:val="006C218E"/>
    <w:rsid w:val="006C34AB"/>
    <w:rsid w:val="006C456A"/>
    <w:rsid w:val="006C519D"/>
    <w:rsid w:val="006C5A43"/>
    <w:rsid w:val="006C6863"/>
    <w:rsid w:val="006C6F26"/>
    <w:rsid w:val="006C767D"/>
    <w:rsid w:val="006C7D5A"/>
    <w:rsid w:val="006C7EF7"/>
    <w:rsid w:val="006D05F4"/>
    <w:rsid w:val="006D067D"/>
    <w:rsid w:val="006D0743"/>
    <w:rsid w:val="006D239F"/>
    <w:rsid w:val="006D2E02"/>
    <w:rsid w:val="006D3528"/>
    <w:rsid w:val="006D362C"/>
    <w:rsid w:val="006D3EDC"/>
    <w:rsid w:val="006D61C8"/>
    <w:rsid w:val="006D6A8F"/>
    <w:rsid w:val="006E1161"/>
    <w:rsid w:val="006E2B8F"/>
    <w:rsid w:val="006E39A4"/>
    <w:rsid w:val="006E5222"/>
    <w:rsid w:val="006E5237"/>
    <w:rsid w:val="006E5CB7"/>
    <w:rsid w:val="006E6026"/>
    <w:rsid w:val="006E685A"/>
    <w:rsid w:val="006E6C7E"/>
    <w:rsid w:val="006E74B9"/>
    <w:rsid w:val="006F0099"/>
    <w:rsid w:val="006F1186"/>
    <w:rsid w:val="006F231D"/>
    <w:rsid w:val="006F2EF3"/>
    <w:rsid w:val="006F3475"/>
    <w:rsid w:val="006F3633"/>
    <w:rsid w:val="006F45C5"/>
    <w:rsid w:val="006F4B13"/>
    <w:rsid w:val="006F5891"/>
    <w:rsid w:val="006F5CD7"/>
    <w:rsid w:val="006F6A54"/>
    <w:rsid w:val="006F7127"/>
    <w:rsid w:val="006F76E6"/>
    <w:rsid w:val="007005A4"/>
    <w:rsid w:val="00700E08"/>
    <w:rsid w:val="0070109F"/>
    <w:rsid w:val="007047E8"/>
    <w:rsid w:val="007048A0"/>
    <w:rsid w:val="00706BB5"/>
    <w:rsid w:val="00706D12"/>
    <w:rsid w:val="0071019F"/>
    <w:rsid w:val="00710512"/>
    <w:rsid w:val="007107D9"/>
    <w:rsid w:val="00711FCE"/>
    <w:rsid w:val="00713BC1"/>
    <w:rsid w:val="00713EEC"/>
    <w:rsid w:val="00714E51"/>
    <w:rsid w:val="00716159"/>
    <w:rsid w:val="007172FF"/>
    <w:rsid w:val="00717995"/>
    <w:rsid w:val="007211CE"/>
    <w:rsid w:val="00721DD0"/>
    <w:rsid w:val="00723054"/>
    <w:rsid w:val="0072329C"/>
    <w:rsid w:val="007241F1"/>
    <w:rsid w:val="007246F5"/>
    <w:rsid w:val="00725043"/>
    <w:rsid w:val="007269A7"/>
    <w:rsid w:val="007271F1"/>
    <w:rsid w:val="00727C5A"/>
    <w:rsid w:val="007304FC"/>
    <w:rsid w:val="007309DF"/>
    <w:rsid w:val="00731243"/>
    <w:rsid w:val="00732527"/>
    <w:rsid w:val="00734167"/>
    <w:rsid w:val="007343FA"/>
    <w:rsid w:val="00734A11"/>
    <w:rsid w:val="0073537F"/>
    <w:rsid w:val="007364C0"/>
    <w:rsid w:val="00736FBE"/>
    <w:rsid w:val="007371DD"/>
    <w:rsid w:val="0073735F"/>
    <w:rsid w:val="007429A9"/>
    <w:rsid w:val="00745304"/>
    <w:rsid w:val="00745E2F"/>
    <w:rsid w:val="00746B71"/>
    <w:rsid w:val="00746BB0"/>
    <w:rsid w:val="0074784C"/>
    <w:rsid w:val="00747F49"/>
    <w:rsid w:val="00751042"/>
    <w:rsid w:val="00751A1D"/>
    <w:rsid w:val="00751A92"/>
    <w:rsid w:val="00753547"/>
    <w:rsid w:val="007539E5"/>
    <w:rsid w:val="007573DA"/>
    <w:rsid w:val="00757A66"/>
    <w:rsid w:val="00757CC2"/>
    <w:rsid w:val="00757D26"/>
    <w:rsid w:val="00760007"/>
    <w:rsid w:val="007619FD"/>
    <w:rsid w:val="00762426"/>
    <w:rsid w:val="007635D6"/>
    <w:rsid w:val="00763C3D"/>
    <w:rsid w:val="007641DB"/>
    <w:rsid w:val="00765AE1"/>
    <w:rsid w:val="00765E92"/>
    <w:rsid w:val="007664BD"/>
    <w:rsid w:val="00767AD9"/>
    <w:rsid w:val="00770D32"/>
    <w:rsid w:val="00771169"/>
    <w:rsid w:val="00771CD5"/>
    <w:rsid w:val="007732B0"/>
    <w:rsid w:val="00773B41"/>
    <w:rsid w:val="00775563"/>
    <w:rsid w:val="00776302"/>
    <w:rsid w:val="00776416"/>
    <w:rsid w:val="007767F6"/>
    <w:rsid w:val="00776B22"/>
    <w:rsid w:val="00777ED3"/>
    <w:rsid w:val="007822A1"/>
    <w:rsid w:val="007833F4"/>
    <w:rsid w:val="00783A31"/>
    <w:rsid w:val="00783E31"/>
    <w:rsid w:val="0078403B"/>
    <w:rsid w:val="00785AD5"/>
    <w:rsid w:val="00785C6B"/>
    <w:rsid w:val="007870EC"/>
    <w:rsid w:val="007872A9"/>
    <w:rsid w:val="00787524"/>
    <w:rsid w:val="007876DA"/>
    <w:rsid w:val="00787729"/>
    <w:rsid w:val="00787AA0"/>
    <w:rsid w:val="00790526"/>
    <w:rsid w:val="0079060D"/>
    <w:rsid w:val="0079178A"/>
    <w:rsid w:val="00791D56"/>
    <w:rsid w:val="00792396"/>
    <w:rsid w:val="007923C6"/>
    <w:rsid w:val="007931D6"/>
    <w:rsid w:val="0079350E"/>
    <w:rsid w:val="00793FF5"/>
    <w:rsid w:val="00794A15"/>
    <w:rsid w:val="0079575E"/>
    <w:rsid w:val="007961AB"/>
    <w:rsid w:val="00796D2E"/>
    <w:rsid w:val="00797575"/>
    <w:rsid w:val="00797663"/>
    <w:rsid w:val="007A134D"/>
    <w:rsid w:val="007A162E"/>
    <w:rsid w:val="007A1ADB"/>
    <w:rsid w:val="007A2424"/>
    <w:rsid w:val="007A3070"/>
    <w:rsid w:val="007A3095"/>
    <w:rsid w:val="007A30B1"/>
    <w:rsid w:val="007A4732"/>
    <w:rsid w:val="007A50B3"/>
    <w:rsid w:val="007A5159"/>
    <w:rsid w:val="007A6A06"/>
    <w:rsid w:val="007A6A0B"/>
    <w:rsid w:val="007B0ABE"/>
    <w:rsid w:val="007B13E4"/>
    <w:rsid w:val="007B1F7B"/>
    <w:rsid w:val="007B2069"/>
    <w:rsid w:val="007B2DDC"/>
    <w:rsid w:val="007B30BB"/>
    <w:rsid w:val="007B3138"/>
    <w:rsid w:val="007B383D"/>
    <w:rsid w:val="007B4F9B"/>
    <w:rsid w:val="007B5256"/>
    <w:rsid w:val="007B57F4"/>
    <w:rsid w:val="007B5C14"/>
    <w:rsid w:val="007B5C57"/>
    <w:rsid w:val="007B6BAE"/>
    <w:rsid w:val="007B7260"/>
    <w:rsid w:val="007C0060"/>
    <w:rsid w:val="007C02EA"/>
    <w:rsid w:val="007C09A0"/>
    <w:rsid w:val="007C15F5"/>
    <w:rsid w:val="007C1F3A"/>
    <w:rsid w:val="007C3D5C"/>
    <w:rsid w:val="007C3F55"/>
    <w:rsid w:val="007C450A"/>
    <w:rsid w:val="007C4632"/>
    <w:rsid w:val="007C4E10"/>
    <w:rsid w:val="007C559B"/>
    <w:rsid w:val="007C6FAD"/>
    <w:rsid w:val="007C7266"/>
    <w:rsid w:val="007D0EB9"/>
    <w:rsid w:val="007D195B"/>
    <w:rsid w:val="007D4DCC"/>
    <w:rsid w:val="007D78C6"/>
    <w:rsid w:val="007E01F6"/>
    <w:rsid w:val="007E083E"/>
    <w:rsid w:val="007E0A34"/>
    <w:rsid w:val="007E1DE6"/>
    <w:rsid w:val="007E1DE9"/>
    <w:rsid w:val="007E2169"/>
    <w:rsid w:val="007E222E"/>
    <w:rsid w:val="007E2758"/>
    <w:rsid w:val="007E461B"/>
    <w:rsid w:val="007E5CF2"/>
    <w:rsid w:val="007E5FAF"/>
    <w:rsid w:val="007F034B"/>
    <w:rsid w:val="007F139B"/>
    <w:rsid w:val="007F14BA"/>
    <w:rsid w:val="007F1757"/>
    <w:rsid w:val="007F2FC5"/>
    <w:rsid w:val="007F317B"/>
    <w:rsid w:val="007F3A7F"/>
    <w:rsid w:val="007F3D05"/>
    <w:rsid w:val="007F4F87"/>
    <w:rsid w:val="007F53E6"/>
    <w:rsid w:val="007F548D"/>
    <w:rsid w:val="007F5D2D"/>
    <w:rsid w:val="007F656F"/>
    <w:rsid w:val="007F65E3"/>
    <w:rsid w:val="007F6C6F"/>
    <w:rsid w:val="007F6C8E"/>
    <w:rsid w:val="007F70F7"/>
    <w:rsid w:val="007F77B6"/>
    <w:rsid w:val="007F77DE"/>
    <w:rsid w:val="008006DF"/>
    <w:rsid w:val="00800CAF"/>
    <w:rsid w:val="00802F28"/>
    <w:rsid w:val="0080351C"/>
    <w:rsid w:val="008043C7"/>
    <w:rsid w:val="00805602"/>
    <w:rsid w:val="008059A6"/>
    <w:rsid w:val="00805A15"/>
    <w:rsid w:val="00805E86"/>
    <w:rsid w:val="00805EDC"/>
    <w:rsid w:val="00805FBB"/>
    <w:rsid w:val="00806A10"/>
    <w:rsid w:val="00806B1B"/>
    <w:rsid w:val="0081022D"/>
    <w:rsid w:val="008106C9"/>
    <w:rsid w:val="00811550"/>
    <w:rsid w:val="00811655"/>
    <w:rsid w:val="00811AD8"/>
    <w:rsid w:val="00811D59"/>
    <w:rsid w:val="00811D79"/>
    <w:rsid w:val="00813078"/>
    <w:rsid w:val="00814626"/>
    <w:rsid w:val="00814CED"/>
    <w:rsid w:val="008155AF"/>
    <w:rsid w:val="00820928"/>
    <w:rsid w:val="00820B5D"/>
    <w:rsid w:val="00821905"/>
    <w:rsid w:val="00821964"/>
    <w:rsid w:val="0082235E"/>
    <w:rsid w:val="00823F6D"/>
    <w:rsid w:val="008247EB"/>
    <w:rsid w:val="00824CDF"/>
    <w:rsid w:val="00825A5B"/>
    <w:rsid w:val="00825CD9"/>
    <w:rsid w:val="00826F10"/>
    <w:rsid w:val="008300C8"/>
    <w:rsid w:val="00830FD6"/>
    <w:rsid w:val="00831372"/>
    <w:rsid w:val="00831D75"/>
    <w:rsid w:val="0083226F"/>
    <w:rsid w:val="008327E3"/>
    <w:rsid w:val="00832B51"/>
    <w:rsid w:val="008336B2"/>
    <w:rsid w:val="00834F99"/>
    <w:rsid w:val="00835F7E"/>
    <w:rsid w:val="00837801"/>
    <w:rsid w:val="00840395"/>
    <w:rsid w:val="00840516"/>
    <w:rsid w:val="00840784"/>
    <w:rsid w:val="0084103E"/>
    <w:rsid w:val="008414CF"/>
    <w:rsid w:val="0084184E"/>
    <w:rsid w:val="00843553"/>
    <w:rsid w:val="00843D9A"/>
    <w:rsid w:val="00844490"/>
    <w:rsid w:val="00844948"/>
    <w:rsid w:val="00844C33"/>
    <w:rsid w:val="00845950"/>
    <w:rsid w:val="00845BC1"/>
    <w:rsid w:val="00845C7A"/>
    <w:rsid w:val="008467EF"/>
    <w:rsid w:val="008468B1"/>
    <w:rsid w:val="008479BE"/>
    <w:rsid w:val="00851288"/>
    <w:rsid w:val="008514E4"/>
    <w:rsid w:val="00852348"/>
    <w:rsid w:val="00852FAE"/>
    <w:rsid w:val="008537AC"/>
    <w:rsid w:val="00854316"/>
    <w:rsid w:val="0085503C"/>
    <w:rsid w:val="00856B8C"/>
    <w:rsid w:val="00857442"/>
    <w:rsid w:val="00860421"/>
    <w:rsid w:val="008607FD"/>
    <w:rsid w:val="00861FC6"/>
    <w:rsid w:val="00862109"/>
    <w:rsid w:val="0086251E"/>
    <w:rsid w:val="00862E12"/>
    <w:rsid w:val="008632F1"/>
    <w:rsid w:val="00864B58"/>
    <w:rsid w:val="00866A83"/>
    <w:rsid w:val="00866EF0"/>
    <w:rsid w:val="008671BB"/>
    <w:rsid w:val="008678D1"/>
    <w:rsid w:val="00870113"/>
    <w:rsid w:val="00870188"/>
    <w:rsid w:val="00870697"/>
    <w:rsid w:val="00870B18"/>
    <w:rsid w:val="008716F1"/>
    <w:rsid w:val="00871E13"/>
    <w:rsid w:val="00871FC5"/>
    <w:rsid w:val="00873C3F"/>
    <w:rsid w:val="00874785"/>
    <w:rsid w:val="008748A8"/>
    <w:rsid w:val="0087492C"/>
    <w:rsid w:val="00875B38"/>
    <w:rsid w:val="0087638B"/>
    <w:rsid w:val="0087646F"/>
    <w:rsid w:val="00876891"/>
    <w:rsid w:val="008776A8"/>
    <w:rsid w:val="00877DD0"/>
    <w:rsid w:val="00877E76"/>
    <w:rsid w:val="00880B49"/>
    <w:rsid w:val="00881849"/>
    <w:rsid w:val="00883DBA"/>
    <w:rsid w:val="008852E1"/>
    <w:rsid w:val="00885FFD"/>
    <w:rsid w:val="008863A4"/>
    <w:rsid w:val="0088653D"/>
    <w:rsid w:val="00887F66"/>
    <w:rsid w:val="00890289"/>
    <w:rsid w:val="008907A7"/>
    <w:rsid w:val="008913CF"/>
    <w:rsid w:val="008916F1"/>
    <w:rsid w:val="008919A2"/>
    <w:rsid w:val="00892E70"/>
    <w:rsid w:val="0089352E"/>
    <w:rsid w:val="0089445A"/>
    <w:rsid w:val="00894927"/>
    <w:rsid w:val="00895028"/>
    <w:rsid w:val="008A030B"/>
    <w:rsid w:val="008A1769"/>
    <w:rsid w:val="008A2234"/>
    <w:rsid w:val="008A22A5"/>
    <w:rsid w:val="008A32E8"/>
    <w:rsid w:val="008A4DF3"/>
    <w:rsid w:val="008A52B2"/>
    <w:rsid w:val="008A5B5A"/>
    <w:rsid w:val="008A615F"/>
    <w:rsid w:val="008A6ABE"/>
    <w:rsid w:val="008A71C0"/>
    <w:rsid w:val="008A728A"/>
    <w:rsid w:val="008A7BEF"/>
    <w:rsid w:val="008B04D4"/>
    <w:rsid w:val="008B08D3"/>
    <w:rsid w:val="008B0F85"/>
    <w:rsid w:val="008B15B3"/>
    <w:rsid w:val="008B1906"/>
    <w:rsid w:val="008B1D77"/>
    <w:rsid w:val="008B2803"/>
    <w:rsid w:val="008B2C49"/>
    <w:rsid w:val="008B71AC"/>
    <w:rsid w:val="008B7392"/>
    <w:rsid w:val="008C2258"/>
    <w:rsid w:val="008C270C"/>
    <w:rsid w:val="008C270E"/>
    <w:rsid w:val="008C40F6"/>
    <w:rsid w:val="008C4229"/>
    <w:rsid w:val="008C442F"/>
    <w:rsid w:val="008C52AF"/>
    <w:rsid w:val="008C5DD6"/>
    <w:rsid w:val="008C6A58"/>
    <w:rsid w:val="008C7997"/>
    <w:rsid w:val="008C7DA3"/>
    <w:rsid w:val="008D00ED"/>
    <w:rsid w:val="008D013D"/>
    <w:rsid w:val="008D0395"/>
    <w:rsid w:val="008D1C8D"/>
    <w:rsid w:val="008D25F9"/>
    <w:rsid w:val="008D261B"/>
    <w:rsid w:val="008D2948"/>
    <w:rsid w:val="008D34E7"/>
    <w:rsid w:val="008D3956"/>
    <w:rsid w:val="008D4650"/>
    <w:rsid w:val="008D5EFB"/>
    <w:rsid w:val="008D6626"/>
    <w:rsid w:val="008D6AAA"/>
    <w:rsid w:val="008D73F1"/>
    <w:rsid w:val="008D7574"/>
    <w:rsid w:val="008D7662"/>
    <w:rsid w:val="008E0085"/>
    <w:rsid w:val="008E0B8D"/>
    <w:rsid w:val="008E12F3"/>
    <w:rsid w:val="008E37D2"/>
    <w:rsid w:val="008E3CC0"/>
    <w:rsid w:val="008E40F2"/>
    <w:rsid w:val="008E58EB"/>
    <w:rsid w:val="008E60F4"/>
    <w:rsid w:val="008E6704"/>
    <w:rsid w:val="008F11C1"/>
    <w:rsid w:val="008F24D4"/>
    <w:rsid w:val="008F2BA0"/>
    <w:rsid w:val="008F3CC8"/>
    <w:rsid w:val="008F4F5C"/>
    <w:rsid w:val="008F623B"/>
    <w:rsid w:val="008F6873"/>
    <w:rsid w:val="008F6B32"/>
    <w:rsid w:val="008F7A29"/>
    <w:rsid w:val="008F7D62"/>
    <w:rsid w:val="008F7F33"/>
    <w:rsid w:val="00901E1F"/>
    <w:rsid w:val="0090210D"/>
    <w:rsid w:val="00902EF5"/>
    <w:rsid w:val="0090366D"/>
    <w:rsid w:val="009041B4"/>
    <w:rsid w:val="00905569"/>
    <w:rsid w:val="00905665"/>
    <w:rsid w:val="00907268"/>
    <w:rsid w:val="00907EB0"/>
    <w:rsid w:val="009107BA"/>
    <w:rsid w:val="00911721"/>
    <w:rsid w:val="00912439"/>
    <w:rsid w:val="0091287D"/>
    <w:rsid w:val="00913E07"/>
    <w:rsid w:val="00914662"/>
    <w:rsid w:val="009157EA"/>
    <w:rsid w:val="00917DAB"/>
    <w:rsid w:val="00920786"/>
    <w:rsid w:val="00920E81"/>
    <w:rsid w:val="00920FAF"/>
    <w:rsid w:val="00921257"/>
    <w:rsid w:val="0092168D"/>
    <w:rsid w:val="0092193C"/>
    <w:rsid w:val="00922182"/>
    <w:rsid w:val="00923FD4"/>
    <w:rsid w:val="00923FD5"/>
    <w:rsid w:val="00924381"/>
    <w:rsid w:val="00924ABF"/>
    <w:rsid w:val="00924FC6"/>
    <w:rsid w:val="009254C6"/>
    <w:rsid w:val="009258D6"/>
    <w:rsid w:val="00926DEA"/>
    <w:rsid w:val="00927AB4"/>
    <w:rsid w:val="00930A0D"/>
    <w:rsid w:val="00931480"/>
    <w:rsid w:val="009324A4"/>
    <w:rsid w:val="009326E7"/>
    <w:rsid w:val="009327DD"/>
    <w:rsid w:val="00933CDA"/>
    <w:rsid w:val="009347D9"/>
    <w:rsid w:val="00934DC5"/>
    <w:rsid w:val="009351B8"/>
    <w:rsid w:val="009351C1"/>
    <w:rsid w:val="00935C6D"/>
    <w:rsid w:val="00935DC8"/>
    <w:rsid w:val="009369EF"/>
    <w:rsid w:val="00936A3B"/>
    <w:rsid w:val="009374C7"/>
    <w:rsid w:val="00940E7E"/>
    <w:rsid w:val="009416D5"/>
    <w:rsid w:val="00941751"/>
    <w:rsid w:val="00942422"/>
    <w:rsid w:val="009425C0"/>
    <w:rsid w:val="0094447A"/>
    <w:rsid w:val="00944B54"/>
    <w:rsid w:val="00944BAB"/>
    <w:rsid w:val="009451B5"/>
    <w:rsid w:val="00946F7F"/>
    <w:rsid w:val="00947CC0"/>
    <w:rsid w:val="00947E91"/>
    <w:rsid w:val="0095031E"/>
    <w:rsid w:val="00950E82"/>
    <w:rsid w:val="00951125"/>
    <w:rsid w:val="00951915"/>
    <w:rsid w:val="00951932"/>
    <w:rsid w:val="00951D75"/>
    <w:rsid w:val="0095346D"/>
    <w:rsid w:val="009537C3"/>
    <w:rsid w:val="00953941"/>
    <w:rsid w:val="0095497A"/>
    <w:rsid w:val="00954A19"/>
    <w:rsid w:val="0095561A"/>
    <w:rsid w:val="0095571C"/>
    <w:rsid w:val="0095633C"/>
    <w:rsid w:val="00956876"/>
    <w:rsid w:val="00957A7C"/>
    <w:rsid w:val="00957C3C"/>
    <w:rsid w:val="00961E87"/>
    <w:rsid w:val="0096221F"/>
    <w:rsid w:val="009627ED"/>
    <w:rsid w:val="00962F5B"/>
    <w:rsid w:val="00963506"/>
    <w:rsid w:val="009649EE"/>
    <w:rsid w:val="00964B00"/>
    <w:rsid w:val="00965932"/>
    <w:rsid w:val="00966428"/>
    <w:rsid w:val="00966CAD"/>
    <w:rsid w:val="00971B13"/>
    <w:rsid w:val="00971B3A"/>
    <w:rsid w:val="00972DE9"/>
    <w:rsid w:val="00974215"/>
    <w:rsid w:val="00976157"/>
    <w:rsid w:val="00976BB8"/>
    <w:rsid w:val="00976C77"/>
    <w:rsid w:val="00976E2D"/>
    <w:rsid w:val="00976FF3"/>
    <w:rsid w:val="0097770E"/>
    <w:rsid w:val="00977E6C"/>
    <w:rsid w:val="00981D93"/>
    <w:rsid w:val="00982739"/>
    <w:rsid w:val="0098296B"/>
    <w:rsid w:val="00983805"/>
    <w:rsid w:val="00984733"/>
    <w:rsid w:val="0098475B"/>
    <w:rsid w:val="00986343"/>
    <w:rsid w:val="00986F80"/>
    <w:rsid w:val="00987CCB"/>
    <w:rsid w:val="009917BB"/>
    <w:rsid w:val="00994A6D"/>
    <w:rsid w:val="009950E1"/>
    <w:rsid w:val="00995649"/>
    <w:rsid w:val="009963C3"/>
    <w:rsid w:val="00996716"/>
    <w:rsid w:val="0099696B"/>
    <w:rsid w:val="0099750A"/>
    <w:rsid w:val="009A06BB"/>
    <w:rsid w:val="009A0706"/>
    <w:rsid w:val="009A13C4"/>
    <w:rsid w:val="009A2227"/>
    <w:rsid w:val="009A2AB7"/>
    <w:rsid w:val="009A3119"/>
    <w:rsid w:val="009A398B"/>
    <w:rsid w:val="009A4D57"/>
    <w:rsid w:val="009A50BE"/>
    <w:rsid w:val="009A520A"/>
    <w:rsid w:val="009A5888"/>
    <w:rsid w:val="009A59D3"/>
    <w:rsid w:val="009A69CC"/>
    <w:rsid w:val="009B1834"/>
    <w:rsid w:val="009B19E0"/>
    <w:rsid w:val="009B1EC4"/>
    <w:rsid w:val="009B24D1"/>
    <w:rsid w:val="009B2716"/>
    <w:rsid w:val="009B29E6"/>
    <w:rsid w:val="009B52E2"/>
    <w:rsid w:val="009B55EF"/>
    <w:rsid w:val="009B634D"/>
    <w:rsid w:val="009B7D7B"/>
    <w:rsid w:val="009C0586"/>
    <w:rsid w:val="009C0A2F"/>
    <w:rsid w:val="009C0D1B"/>
    <w:rsid w:val="009C1EED"/>
    <w:rsid w:val="009C37A5"/>
    <w:rsid w:val="009C4779"/>
    <w:rsid w:val="009D0E3F"/>
    <w:rsid w:val="009D1485"/>
    <w:rsid w:val="009D1D82"/>
    <w:rsid w:val="009D2316"/>
    <w:rsid w:val="009D2927"/>
    <w:rsid w:val="009D2E6E"/>
    <w:rsid w:val="009D2EE5"/>
    <w:rsid w:val="009D3290"/>
    <w:rsid w:val="009D4F93"/>
    <w:rsid w:val="009D524F"/>
    <w:rsid w:val="009D56A9"/>
    <w:rsid w:val="009D5BA8"/>
    <w:rsid w:val="009D5CBD"/>
    <w:rsid w:val="009D6317"/>
    <w:rsid w:val="009D6CAD"/>
    <w:rsid w:val="009D6EFE"/>
    <w:rsid w:val="009D7B20"/>
    <w:rsid w:val="009E1DE2"/>
    <w:rsid w:val="009E1FA1"/>
    <w:rsid w:val="009E2865"/>
    <w:rsid w:val="009E3662"/>
    <w:rsid w:val="009E3A03"/>
    <w:rsid w:val="009E3ACD"/>
    <w:rsid w:val="009E488A"/>
    <w:rsid w:val="009E4A5B"/>
    <w:rsid w:val="009E7AB5"/>
    <w:rsid w:val="009E7C89"/>
    <w:rsid w:val="009E7F68"/>
    <w:rsid w:val="009F0298"/>
    <w:rsid w:val="009F071E"/>
    <w:rsid w:val="009F0F3F"/>
    <w:rsid w:val="009F11EA"/>
    <w:rsid w:val="009F404D"/>
    <w:rsid w:val="009F47F8"/>
    <w:rsid w:val="009F4F86"/>
    <w:rsid w:val="009F55F6"/>
    <w:rsid w:val="009F5917"/>
    <w:rsid w:val="009F5C0E"/>
    <w:rsid w:val="009F72A5"/>
    <w:rsid w:val="009F763A"/>
    <w:rsid w:val="00A01620"/>
    <w:rsid w:val="00A01F84"/>
    <w:rsid w:val="00A02E03"/>
    <w:rsid w:val="00A02ECA"/>
    <w:rsid w:val="00A04AB8"/>
    <w:rsid w:val="00A04BF8"/>
    <w:rsid w:val="00A05811"/>
    <w:rsid w:val="00A05A2E"/>
    <w:rsid w:val="00A06AC8"/>
    <w:rsid w:val="00A06D81"/>
    <w:rsid w:val="00A07481"/>
    <w:rsid w:val="00A07AF1"/>
    <w:rsid w:val="00A07EF9"/>
    <w:rsid w:val="00A11C33"/>
    <w:rsid w:val="00A124D6"/>
    <w:rsid w:val="00A133C9"/>
    <w:rsid w:val="00A13E23"/>
    <w:rsid w:val="00A13F28"/>
    <w:rsid w:val="00A14CBD"/>
    <w:rsid w:val="00A16F09"/>
    <w:rsid w:val="00A170E3"/>
    <w:rsid w:val="00A17F1F"/>
    <w:rsid w:val="00A17FB8"/>
    <w:rsid w:val="00A21F59"/>
    <w:rsid w:val="00A220E8"/>
    <w:rsid w:val="00A225DD"/>
    <w:rsid w:val="00A22A02"/>
    <w:rsid w:val="00A231AD"/>
    <w:rsid w:val="00A243EA"/>
    <w:rsid w:val="00A24C1B"/>
    <w:rsid w:val="00A24E2C"/>
    <w:rsid w:val="00A25A00"/>
    <w:rsid w:val="00A26FA1"/>
    <w:rsid w:val="00A27129"/>
    <w:rsid w:val="00A272BB"/>
    <w:rsid w:val="00A2745A"/>
    <w:rsid w:val="00A277B0"/>
    <w:rsid w:val="00A27A4A"/>
    <w:rsid w:val="00A30190"/>
    <w:rsid w:val="00A301D2"/>
    <w:rsid w:val="00A3089B"/>
    <w:rsid w:val="00A30C21"/>
    <w:rsid w:val="00A3118C"/>
    <w:rsid w:val="00A311A6"/>
    <w:rsid w:val="00A3194A"/>
    <w:rsid w:val="00A32963"/>
    <w:rsid w:val="00A33038"/>
    <w:rsid w:val="00A33B0D"/>
    <w:rsid w:val="00A34684"/>
    <w:rsid w:val="00A355DD"/>
    <w:rsid w:val="00A357C1"/>
    <w:rsid w:val="00A35C10"/>
    <w:rsid w:val="00A36AA5"/>
    <w:rsid w:val="00A37096"/>
    <w:rsid w:val="00A378AC"/>
    <w:rsid w:val="00A37CD6"/>
    <w:rsid w:val="00A37D1C"/>
    <w:rsid w:val="00A37E66"/>
    <w:rsid w:val="00A410AF"/>
    <w:rsid w:val="00A411A1"/>
    <w:rsid w:val="00A41BB7"/>
    <w:rsid w:val="00A4208E"/>
    <w:rsid w:val="00A42C89"/>
    <w:rsid w:val="00A42D37"/>
    <w:rsid w:val="00A435A1"/>
    <w:rsid w:val="00A4452A"/>
    <w:rsid w:val="00A45989"/>
    <w:rsid w:val="00A46103"/>
    <w:rsid w:val="00A46703"/>
    <w:rsid w:val="00A47B88"/>
    <w:rsid w:val="00A50357"/>
    <w:rsid w:val="00A50EE2"/>
    <w:rsid w:val="00A51AA3"/>
    <w:rsid w:val="00A52402"/>
    <w:rsid w:val="00A52A06"/>
    <w:rsid w:val="00A52F8F"/>
    <w:rsid w:val="00A53125"/>
    <w:rsid w:val="00A552A2"/>
    <w:rsid w:val="00A553F5"/>
    <w:rsid w:val="00A55687"/>
    <w:rsid w:val="00A56158"/>
    <w:rsid w:val="00A56268"/>
    <w:rsid w:val="00A575E4"/>
    <w:rsid w:val="00A60114"/>
    <w:rsid w:val="00A61619"/>
    <w:rsid w:val="00A61A25"/>
    <w:rsid w:val="00A62196"/>
    <w:rsid w:val="00A6300B"/>
    <w:rsid w:val="00A630CB"/>
    <w:rsid w:val="00A632C7"/>
    <w:rsid w:val="00A6471D"/>
    <w:rsid w:val="00A64748"/>
    <w:rsid w:val="00A65325"/>
    <w:rsid w:val="00A658FA"/>
    <w:rsid w:val="00A66F18"/>
    <w:rsid w:val="00A67787"/>
    <w:rsid w:val="00A726E0"/>
    <w:rsid w:val="00A73305"/>
    <w:rsid w:val="00A7346D"/>
    <w:rsid w:val="00A7377C"/>
    <w:rsid w:val="00A74FAB"/>
    <w:rsid w:val="00A763A0"/>
    <w:rsid w:val="00A76523"/>
    <w:rsid w:val="00A76B49"/>
    <w:rsid w:val="00A803E5"/>
    <w:rsid w:val="00A80C5F"/>
    <w:rsid w:val="00A80F13"/>
    <w:rsid w:val="00A814F2"/>
    <w:rsid w:val="00A816A5"/>
    <w:rsid w:val="00A82179"/>
    <w:rsid w:val="00A827E4"/>
    <w:rsid w:val="00A8389D"/>
    <w:rsid w:val="00A83C88"/>
    <w:rsid w:val="00A84729"/>
    <w:rsid w:val="00A84813"/>
    <w:rsid w:val="00A84FB7"/>
    <w:rsid w:val="00A858D9"/>
    <w:rsid w:val="00A868D1"/>
    <w:rsid w:val="00A8692E"/>
    <w:rsid w:val="00A86F77"/>
    <w:rsid w:val="00A87C8F"/>
    <w:rsid w:val="00A90322"/>
    <w:rsid w:val="00A90700"/>
    <w:rsid w:val="00A92531"/>
    <w:rsid w:val="00A94D09"/>
    <w:rsid w:val="00A95FEE"/>
    <w:rsid w:val="00A966FE"/>
    <w:rsid w:val="00A96B44"/>
    <w:rsid w:val="00AA012F"/>
    <w:rsid w:val="00AA10C8"/>
    <w:rsid w:val="00AA10D0"/>
    <w:rsid w:val="00AA1CE0"/>
    <w:rsid w:val="00AA21AB"/>
    <w:rsid w:val="00AA2801"/>
    <w:rsid w:val="00AA37E3"/>
    <w:rsid w:val="00AA37FA"/>
    <w:rsid w:val="00AA4A9D"/>
    <w:rsid w:val="00AA4D54"/>
    <w:rsid w:val="00AA5069"/>
    <w:rsid w:val="00AA605A"/>
    <w:rsid w:val="00AA66A4"/>
    <w:rsid w:val="00AB0FB5"/>
    <w:rsid w:val="00AB1368"/>
    <w:rsid w:val="00AB296E"/>
    <w:rsid w:val="00AB3057"/>
    <w:rsid w:val="00AB3F33"/>
    <w:rsid w:val="00AB4735"/>
    <w:rsid w:val="00AB4ED5"/>
    <w:rsid w:val="00AB5796"/>
    <w:rsid w:val="00AB7388"/>
    <w:rsid w:val="00AB764A"/>
    <w:rsid w:val="00AC1BE0"/>
    <w:rsid w:val="00AC1F63"/>
    <w:rsid w:val="00AC272D"/>
    <w:rsid w:val="00AC2D85"/>
    <w:rsid w:val="00AC3396"/>
    <w:rsid w:val="00AC3476"/>
    <w:rsid w:val="00AC52E9"/>
    <w:rsid w:val="00AC6174"/>
    <w:rsid w:val="00AC6B4D"/>
    <w:rsid w:val="00AC6D02"/>
    <w:rsid w:val="00AD02AF"/>
    <w:rsid w:val="00AD111B"/>
    <w:rsid w:val="00AD250B"/>
    <w:rsid w:val="00AD29CF"/>
    <w:rsid w:val="00AD33CF"/>
    <w:rsid w:val="00AD4015"/>
    <w:rsid w:val="00AD4AE7"/>
    <w:rsid w:val="00AD63A8"/>
    <w:rsid w:val="00AD6DA7"/>
    <w:rsid w:val="00AD76C8"/>
    <w:rsid w:val="00AD77B6"/>
    <w:rsid w:val="00AE0685"/>
    <w:rsid w:val="00AE06CF"/>
    <w:rsid w:val="00AE144D"/>
    <w:rsid w:val="00AE2885"/>
    <w:rsid w:val="00AE3063"/>
    <w:rsid w:val="00AE36EC"/>
    <w:rsid w:val="00AE41AA"/>
    <w:rsid w:val="00AE4871"/>
    <w:rsid w:val="00AE5328"/>
    <w:rsid w:val="00AE5AF1"/>
    <w:rsid w:val="00AE61EB"/>
    <w:rsid w:val="00AE630A"/>
    <w:rsid w:val="00AE7EC6"/>
    <w:rsid w:val="00AF21A1"/>
    <w:rsid w:val="00AF2719"/>
    <w:rsid w:val="00AF3158"/>
    <w:rsid w:val="00AF3476"/>
    <w:rsid w:val="00AF3718"/>
    <w:rsid w:val="00AF47DA"/>
    <w:rsid w:val="00AF6014"/>
    <w:rsid w:val="00B00387"/>
    <w:rsid w:val="00B009BD"/>
    <w:rsid w:val="00B012C2"/>
    <w:rsid w:val="00B0205F"/>
    <w:rsid w:val="00B0241C"/>
    <w:rsid w:val="00B02B5B"/>
    <w:rsid w:val="00B02EFF"/>
    <w:rsid w:val="00B03DBB"/>
    <w:rsid w:val="00B042F1"/>
    <w:rsid w:val="00B05373"/>
    <w:rsid w:val="00B05703"/>
    <w:rsid w:val="00B05FB7"/>
    <w:rsid w:val="00B06C25"/>
    <w:rsid w:val="00B07042"/>
    <w:rsid w:val="00B07246"/>
    <w:rsid w:val="00B077D8"/>
    <w:rsid w:val="00B07971"/>
    <w:rsid w:val="00B07C08"/>
    <w:rsid w:val="00B10034"/>
    <w:rsid w:val="00B109CE"/>
    <w:rsid w:val="00B1176E"/>
    <w:rsid w:val="00B11EC0"/>
    <w:rsid w:val="00B13625"/>
    <w:rsid w:val="00B15978"/>
    <w:rsid w:val="00B2122D"/>
    <w:rsid w:val="00B21248"/>
    <w:rsid w:val="00B2132C"/>
    <w:rsid w:val="00B21CBE"/>
    <w:rsid w:val="00B220C2"/>
    <w:rsid w:val="00B22413"/>
    <w:rsid w:val="00B23949"/>
    <w:rsid w:val="00B23B71"/>
    <w:rsid w:val="00B263CC"/>
    <w:rsid w:val="00B266AF"/>
    <w:rsid w:val="00B27F75"/>
    <w:rsid w:val="00B3146E"/>
    <w:rsid w:val="00B3260E"/>
    <w:rsid w:val="00B335BD"/>
    <w:rsid w:val="00B3399E"/>
    <w:rsid w:val="00B33FB7"/>
    <w:rsid w:val="00B34B6C"/>
    <w:rsid w:val="00B34D92"/>
    <w:rsid w:val="00B34EB1"/>
    <w:rsid w:val="00B36353"/>
    <w:rsid w:val="00B3679B"/>
    <w:rsid w:val="00B374A6"/>
    <w:rsid w:val="00B37E70"/>
    <w:rsid w:val="00B40983"/>
    <w:rsid w:val="00B40DA3"/>
    <w:rsid w:val="00B4140F"/>
    <w:rsid w:val="00B42118"/>
    <w:rsid w:val="00B42B8E"/>
    <w:rsid w:val="00B43282"/>
    <w:rsid w:val="00B432F1"/>
    <w:rsid w:val="00B45CC8"/>
    <w:rsid w:val="00B46C38"/>
    <w:rsid w:val="00B46ED8"/>
    <w:rsid w:val="00B472F2"/>
    <w:rsid w:val="00B4768B"/>
    <w:rsid w:val="00B47AEB"/>
    <w:rsid w:val="00B50210"/>
    <w:rsid w:val="00B50FBF"/>
    <w:rsid w:val="00B5121D"/>
    <w:rsid w:val="00B51CF0"/>
    <w:rsid w:val="00B52541"/>
    <w:rsid w:val="00B53907"/>
    <w:rsid w:val="00B547E2"/>
    <w:rsid w:val="00B5498E"/>
    <w:rsid w:val="00B54E5B"/>
    <w:rsid w:val="00B576A9"/>
    <w:rsid w:val="00B60AC7"/>
    <w:rsid w:val="00B61330"/>
    <w:rsid w:val="00B6138D"/>
    <w:rsid w:val="00B62279"/>
    <w:rsid w:val="00B62BFD"/>
    <w:rsid w:val="00B64E28"/>
    <w:rsid w:val="00B6500B"/>
    <w:rsid w:val="00B651F4"/>
    <w:rsid w:val="00B65F10"/>
    <w:rsid w:val="00B67424"/>
    <w:rsid w:val="00B67BAF"/>
    <w:rsid w:val="00B700FC"/>
    <w:rsid w:val="00B70217"/>
    <w:rsid w:val="00B70E75"/>
    <w:rsid w:val="00B71038"/>
    <w:rsid w:val="00B717F1"/>
    <w:rsid w:val="00B726EA"/>
    <w:rsid w:val="00B73E25"/>
    <w:rsid w:val="00B73FF1"/>
    <w:rsid w:val="00B77DD3"/>
    <w:rsid w:val="00B77DEE"/>
    <w:rsid w:val="00B77FB1"/>
    <w:rsid w:val="00B8049A"/>
    <w:rsid w:val="00B814D4"/>
    <w:rsid w:val="00B823D6"/>
    <w:rsid w:val="00B829E0"/>
    <w:rsid w:val="00B836EC"/>
    <w:rsid w:val="00B84EDB"/>
    <w:rsid w:val="00B8605B"/>
    <w:rsid w:val="00B8701F"/>
    <w:rsid w:val="00B87525"/>
    <w:rsid w:val="00B9055A"/>
    <w:rsid w:val="00B910F1"/>
    <w:rsid w:val="00B91A85"/>
    <w:rsid w:val="00B920F9"/>
    <w:rsid w:val="00B92597"/>
    <w:rsid w:val="00B92FCA"/>
    <w:rsid w:val="00B93D05"/>
    <w:rsid w:val="00B93E7B"/>
    <w:rsid w:val="00B9554B"/>
    <w:rsid w:val="00B9557A"/>
    <w:rsid w:val="00B96545"/>
    <w:rsid w:val="00B96CE3"/>
    <w:rsid w:val="00B96FB3"/>
    <w:rsid w:val="00B971AF"/>
    <w:rsid w:val="00BA0655"/>
    <w:rsid w:val="00BA06B0"/>
    <w:rsid w:val="00BA1AF6"/>
    <w:rsid w:val="00BA2B56"/>
    <w:rsid w:val="00BA47D6"/>
    <w:rsid w:val="00BA4ED5"/>
    <w:rsid w:val="00BA5A7C"/>
    <w:rsid w:val="00BA5C13"/>
    <w:rsid w:val="00BA69E9"/>
    <w:rsid w:val="00BB04A3"/>
    <w:rsid w:val="00BB0F1E"/>
    <w:rsid w:val="00BB15E5"/>
    <w:rsid w:val="00BB166A"/>
    <w:rsid w:val="00BB1E0C"/>
    <w:rsid w:val="00BB22FD"/>
    <w:rsid w:val="00BB25B7"/>
    <w:rsid w:val="00BB2BB5"/>
    <w:rsid w:val="00BB3C83"/>
    <w:rsid w:val="00BB3D4A"/>
    <w:rsid w:val="00BB4D06"/>
    <w:rsid w:val="00BB641D"/>
    <w:rsid w:val="00BB69BC"/>
    <w:rsid w:val="00BB6DF6"/>
    <w:rsid w:val="00BB746F"/>
    <w:rsid w:val="00BB7A14"/>
    <w:rsid w:val="00BC0023"/>
    <w:rsid w:val="00BC1556"/>
    <w:rsid w:val="00BC1C63"/>
    <w:rsid w:val="00BC2197"/>
    <w:rsid w:val="00BC28F3"/>
    <w:rsid w:val="00BC4950"/>
    <w:rsid w:val="00BC5539"/>
    <w:rsid w:val="00BC5FE1"/>
    <w:rsid w:val="00BC7927"/>
    <w:rsid w:val="00BD0091"/>
    <w:rsid w:val="00BD13D9"/>
    <w:rsid w:val="00BD3C7F"/>
    <w:rsid w:val="00BD4748"/>
    <w:rsid w:val="00BD499B"/>
    <w:rsid w:val="00BD5590"/>
    <w:rsid w:val="00BD5893"/>
    <w:rsid w:val="00BD5FE7"/>
    <w:rsid w:val="00BE0FD5"/>
    <w:rsid w:val="00BE1836"/>
    <w:rsid w:val="00BE22F8"/>
    <w:rsid w:val="00BE29C6"/>
    <w:rsid w:val="00BE3863"/>
    <w:rsid w:val="00BE3906"/>
    <w:rsid w:val="00BE4695"/>
    <w:rsid w:val="00BE5088"/>
    <w:rsid w:val="00BE6A82"/>
    <w:rsid w:val="00BE7A50"/>
    <w:rsid w:val="00BF18C6"/>
    <w:rsid w:val="00BF2094"/>
    <w:rsid w:val="00BF3A1B"/>
    <w:rsid w:val="00BF4314"/>
    <w:rsid w:val="00BF487F"/>
    <w:rsid w:val="00BF4DDA"/>
    <w:rsid w:val="00BF5819"/>
    <w:rsid w:val="00BF5A15"/>
    <w:rsid w:val="00BF6837"/>
    <w:rsid w:val="00BF6B60"/>
    <w:rsid w:val="00C0014D"/>
    <w:rsid w:val="00C00E2B"/>
    <w:rsid w:val="00C0356F"/>
    <w:rsid w:val="00C03E49"/>
    <w:rsid w:val="00C0487A"/>
    <w:rsid w:val="00C04C47"/>
    <w:rsid w:val="00C04E4F"/>
    <w:rsid w:val="00C05D4F"/>
    <w:rsid w:val="00C06156"/>
    <w:rsid w:val="00C06228"/>
    <w:rsid w:val="00C06D2B"/>
    <w:rsid w:val="00C07ACF"/>
    <w:rsid w:val="00C13A71"/>
    <w:rsid w:val="00C148C0"/>
    <w:rsid w:val="00C15606"/>
    <w:rsid w:val="00C156F2"/>
    <w:rsid w:val="00C1574E"/>
    <w:rsid w:val="00C16339"/>
    <w:rsid w:val="00C16F31"/>
    <w:rsid w:val="00C17035"/>
    <w:rsid w:val="00C200FC"/>
    <w:rsid w:val="00C2036C"/>
    <w:rsid w:val="00C20ACA"/>
    <w:rsid w:val="00C20CB8"/>
    <w:rsid w:val="00C21385"/>
    <w:rsid w:val="00C227F6"/>
    <w:rsid w:val="00C22F00"/>
    <w:rsid w:val="00C2308F"/>
    <w:rsid w:val="00C23828"/>
    <w:rsid w:val="00C23965"/>
    <w:rsid w:val="00C248BA"/>
    <w:rsid w:val="00C25662"/>
    <w:rsid w:val="00C258E8"/>
    <w:rsid w:val="00C265AD"/>
    <w:rsid w:val="00C307D4"/>
    <w:rsid w:val="00C316F5"/>
    <w:rsid w:val="00C32BD4"/>
    <w:rsid w:val="00C332C6"/>
    <w:rsid w:val="00C33769"/>
    <w:rsid w:val="00C3406E"/>
    <w:rsid w:val="00C347F1"/>
    <w:rsid w:val="00C34FCB"/>
    <w:rsid w:val="00C35858"/>
    <w:rsid w:val="00C366B1"/>
    <w:rsid w:val="00C377AB"/>
    <w:rsid w:val="00C37982"/>
    <w:rsid w:val="00C42246"/>
    <w:rsid w:val="00C436B8"/>
    <w:rsid w:val="00C4375F"/>
    <w:rsid w:val="00C45365"/>
    <w:rsid w:val="00C470EB"/>
    <w:rsid w:val="00C47468"/>
    <w:rsid w:val="00C50A1F"/>
    <w:rsid w:val="00C53B79"/>
    <w:rsid w:val="00C60396"/>
    <w:rsid w:val="00C61447"/>
    <w:rsid w:val="00C61618"/>
    <w:rsid w:val="00C6353D"/>
    <w:rsid w:val="00C63C01"/>
    <w:rsid w:val="00C66500"/>
    <w:rsid w:val="00C675A9"/>
    <w:rsid w:val="00C7179A"/>
    <w:rsid w:val="00C71D76"/>
    <w:rsid w:val="00C71F33"/>
    <w:rsid w:val="00C72642"/>
    <w:rsid w:val="00C74522"/>
    <w:rsid w:val="00C749AE"/>
    <w:rsid w:val="00C80725"/>
    <w:rsid w:val="00C809B0"/>
    <w:rsid w:val="00C8131F"/>
    <w:rsid w:val="00C81355"/>
    <w:rsid w:val="00C81429"/>
    <w:rsid w:val="00C8166E"/>
    <w:rsid w:val="00C8183A"/>
    <w:rsid w:val="00C81F66"/>
    <w:rsid w:val="00C82724"/>
    <w:rsid w:val="00C834F6"/>
    <w:rsid w:val="00C83F45"/>
    <w:rsid w:val="00C841A0"/>
    <w:rsid w:val="00C84918"/>
    <w:rsid w:val="00C849F7"/>
    <w:rsid w:val="00C84A74"/>
    <w:rsid w:val="00C8512D"/>
    <w:rsid w:val="00C85328"/>
    <w:rsid w:val="00C86D08"/>
    <w:rsid w:val="00C87032"/>
    <w:rsid w:val="00C87472"/>
    <w:rsid w:val="00C902C3"/>
    <w:rsid w:val="00C906FC"/>
    <w:rsid w:val="00C916B5"/>
    <w:rsid w:val="00C91A55"/>
    <w:rsid w:val="00C92001"/>
    <w:rsid w:val="00C92263"/>
    <w:rsid w:val="00C92BEB"/>
    <w:rsid w:val="00C93223"/>
    <w:rsid w:val="00C935AA"/>
    <w:rsid w:val="00C93782"/>
    <w:rsid w:val="00C9492B"/>
    <w:rsid w:val="00C9560D"/>
    <w:rsid w:val="00C95A23"/>
    <w:rsid w:val="00C972B7"/>
    <w:rsid w:val="00CA020E"/>
    <w:rsid w:val="00CA0CE5"/>
    <w:rsid w:val="00CA11D9"/>
    <w:rsid w:val="00CA1E4F"/>
    <w:rsid w:val="00CA1E57"/>
    <w:rsid w:val="00CA1F34"/>
    <w:rsid w:val="00CA2187"/>
    <w:rsid w:val="00CA2298"/>
    <w:rsid w:val="00CA3321"/>
    <w:rsid w:val="00CA35FA"/>
    <w:rsid w:val="00CA529B"/>
    <w:rsid w:val="00CA580E"/>
    <w:rsid w:val="00CA5AA0"/>
    <w:rsid w:val="00CA60CD"/>
    <w:rsid w:val="00CA6F44"/>
    <w:rsid w:val="00CB004F"/>
    <w:rsid w:val="00CB0F99"/>
    <w:rsid w:val="00CB186C"/>
    <w:rsid w:val="00CB2205"/>
    <w:rsid w:val="00CB2C47"/>
    <w:rsid w:val="00CB2D02"/>
    <w:rsid w:val="00CB2D55"/>
    <w:rsid w:val="00CB2E02"/>
    <w:rsid w:val="00CB4C7C"/>
    <w:rsid w:val="00CB547C"/>
    <w:rsid w:val="00CB6477"/>
    <w:rsid w:val="00CB6925"/>
    <w:rsid w:val="00CB6F5A"/>
    <w:rsid w:val="00CB7043"/>
    <w:rsid w:val="00CB7EAC"/>
    <w:rsid w:val="00CC0693"/>
    <w:rsid w:val="00CC0E58"/>
    <w:rsid w:val="00CC26E0"/>
    <w:rsid w:val="00CC3379"/>
    <w:rsid w:val="00CC3CD6"/>
    <w:rsid w:val="00CC3E47"/>
    <w:rsid w:val="00CC4378"/>
    <w:rsid w:val="00CC5B2A"/>
    <w:rsid w:val="00CC6BAC"/>
    <w:rsid w:val="00CC6C20"/>
    <w:rsid w:val="00CC783D"/>
    <w:rsid w:val="00CD003A"/>
    <w:rsid w:val="00CD07AA"/>
    <w:rsid w:val="00CD1C43"/>
    <w:rsid w:val="00CD20CB"/>
    <w:rsid w:val="00CD3130"/>
    <w:rsid w:val="00CD33FF"/>
    <w:rsid w:val="00CD4D40"/>
    <w:rsid w:val="00CD54DF"/>
    <w:rsid w:val="00CD5935"/>
    <w:rsid w:val="00CD5A09"/>
    <w:rsid w:val="00CD5B74"/>
    <w:rsid w:val="00CD5BA0"/>
    <w:rsid w:val="00CD64D7"/>
    <w:rsid w:val="00CD65F7"/>
    <w:rsid w:val="00CD6661"/>
    <w:rsid w:val="00CD6A23"/>
    <w:rsid w:val="00CD6BCA"/>
    <w:rsid w:val="00CD6FD5"/>
    <w:rsid w:val="00CE01C2"/>
    <w:rsid w:val="00CE1340"/>
    <w:rsid w:val="00CE233A"/>
    <w:rsid w:val="00CE294B"/>
    <w:rsid w:val="00CE2D09"/>
    <w:rsid w:val="00CE358D"/>
    <w:rsid w:val="00CE3939"/>
    <w:rsid w:val="00CE3B76"/>
    <w:rsid w:val="00CE55A6"/>
    <w:rsid w:val="00CE5E83"/>
    <w:rsid w:val="00CF010F"/>
    <w:rsid w:val="00CF01F5"/>
    <w:rsid w:val="00CF07B1"/>
    <w:rsid w:val="00CF1846"/>
    <w:rsid w:val="00CF18BF"/>
    <w:rsid w:val="00CF1B34"/>
    <w:rsid w:val="00CF1E30"/>
    <w:rsid w:val="00CF207D"/>
    <w:rsid w:val="00CF2284"/>
    <w:rsid w:val="00CF2D0E"/>
    <w:rsid w:val="00CF426D"/>
    <w:rsid w:val="00CF4925"/>
    <w:rsid w:val="00CF4EAB"/>
    <w:rsid w:val="00CF5250"/>
    <w:rsid w:val="00CF59BB"/>
    <w:rsid w:val="00CF723A"/>
    <w:rsid w:val="00D001EC"/>
    <w:rsid w:val="00D01269"/>
    <w:rsid w:val="00D020E6"/>
    <w:rsid w:val="00D0252F"/>
    <w:rsid w:val="00D03761"/>
    <w:rsid w:val="00D04016"/>
    <w:rsid w:val="00D0540E"/>
    <w:rsid w:val="00D0580C"/>
    <w:rsid w:val="00D06448"/>
    <w:rsid w:val="00D06838"/>
    <w:rsid w:val="00D07085"/>
    <w:rsid w:val="00D0747C"/>
    <w:rsid w:val="00D077B9"/>
    <w:rsid w:val="00D07D42"/>
    <w:rsid w:val="00D1037D"/>
    <w:rsid w:val="00D10DDD"/>
    <w:rsid w:val="00D13C1B"/>
    <w:rsid w:val="00D13CF0"/>
    <w:rsid w:val="00D14191"/>
    <w:rsid w:val="00D14427"/>
    <w:rsid w:val="00D14512"/>
    <w:rsid w:val="00D150D3"/>
    <w:rsid w:val="00D15162"/>
    <w:rsid w:val="00D159A7"/>
    <w:rsid w:val="00D20331"/>
    <w:rsid w:val="00D20DC9"/>
    <w:rsid w:val="00D22A2E"/>
    <w:rsid w:val="00D24728"/>
    <w:rsid w:val="00D24E96"/>
    <w:rsid w:val="00D251E7"/>
    <w:rsid w:val="00D2522C"/>
    <w:rsid w:val="00D260A9"/>
    <w:rsid w:val="00D2626D"/>
    <w:rsid w:val="00D27A7B"/>
    <w:rsid w:val="00D3047E"/>
    <w:rsid w:val="00D30ADD"/>
    <w:rsid w:val="00D30C78"/>
    <w:rsid w:val="00D30E43"/>
    <w:rsid w:val="00D31068"/>
    <w:rsid w:val="00D3106E"/>
    <w:rsid w:val="00D323A1"/>
    <w:rsid w:val="00D345DC"/>
    <w:rsid w:val="00D3576C"/>
    <w:rsid w:val="00D36A33"/>
    <w:rsid w:val="00D370C3"/>
    <w:rsid w:val="00D37E54"/>
    <w:rsid w:val="00D37E78"/>
    <w:rsid w:val="00D418AC"/>
    <w:rsid w:val="00D4251B"/>
    <w:rsid w:val="00D4294C"/>
    <w:rsid w:val="00D44347"/>
    <w:rsid w:val="00D45773"/>
    <w:rsid w:val="00D45E59"/>
    <w:rsid w:val="00D460F6"/>
    <w:rsid w:val="00D47355"/>
    <w:rsid w:val="00D51750"/>
    <w:rsid w:val="00D52257"/>
    <w:rsid w:val="00D52863"/>
    <w:rsid w:val="00D52C96"/>
    <w:rsid w:val="00D53C0F"/>
    <w:rsid w:val="00D540E0"/>
    <w:rsid w:val="00D55997"/>
    <w:rsid w:val="00D57A3D"/>
    <w:rsid w:val="00D57C4B"/>
    <w:rsid w:val="00D57E99"/>
    <w:rsid w:val="00D60593"/>
    <w:rsid w:val="00D625BE"/>
    <w:rsid w:val="00D6299C"/>
    <w:rsid w:val="00D62B49"/>
    <w:rsid w:val="00D639F6"/>
    <w:rsid w:val="00D63BB5"/>
    <w:rsid w:val="00D63EDA"/>
    <w:rsid w:val="00D64361"/>
    <w:rsid w:val="00D647E5"/>
    <w:rsid w:val="00D67638"/>
    <w:rsid w:val="00D67A19"/>
    <w:rsid w:val="00D67D95"/>
    <w:rsid w:val="00D70BA6"/>
    <w:rsid w:val="00D70CEA"/>
    <w:rsid w:val="00D710A6"/>
    <w:rsid w:val="00D71A3D"/>
    <w:rsid w:val="00D72D30"/>
    <w:rsid w:val="00D7334E"/>
    <w:rsid w:val="00D737C3"/>
    <w:rsid w:val="00D73F50"/>
    <w:rsid w:val="00D75F5C"/>
    <w:rsid w:val="00D777DE"/>
    <w:rsid w:val="00D7780D"/>
    <w:rsid w:val="00D7780F"/>
    <w:rsid w:val="00D77BB6"/>
    <w:rsid w:val="00D77DF7"/>
    <w:rsid w:val="00D809C8"/>
    <w:rsid w:val="00D8266D"/>
    <w:rsid w:val="00D831AD"/>
    <w:rsid w:val="00D838CF"/>
    <w:rsid w:val="00D85A22"/>
    <w:rsid w:val="00D872A2"/>
    <w:rsid w:val="00D87375"/>
    <w:rsid w:val="00D90EDD"/>
    <w:rsid w:val="00D9216C"/>
    <w:rsid w:val="00D9384D"/>
    <w:rsid w:val="00D938A9"/>
    <w:rsid w:val="00D94E8D"/>
    <w:rsid w:val="00D95C17"/>
    <w:rsid w:val="00DA1641"/>
    <w:rsid w:val="00DA212B"/>
    <w:rsid w:val="00DA2759"/>
    <w:rsid w:val="00DA30E6"/>
    <w:rsid w:val="00DA3755"/>
    <w:rsid w:val="00DA3E59"/>
    <w:rsid w:val="00DA4B34"/>
    <w:rsid w:val="00DA5EAE"/>
    <w:rsid w:val="00DA7EFC"/>
    <w:rsid w:val="00DB083A"/>
    <w:rsid w:val="00DB256B"/>
    <w:rsid w:val="00DB29ED"/>
    <w:rsid w:val="00DB34D1"/>
    <w:rsid w:val="00DB45AA"/>
    <w:rsid w:val="00DB569E"/>
    <w:rsid w:val="00DB5ED9"/>
    <w:rsid w:val="00DB61FF"/>
    <w:rsid w:val="00DB6542"/>
    <w:rsid w:val="00DB7968"/>
    <w:rsid w:val="00DB7AB3"/>
    <w:rsid w:val="00DB7D80"/>
    <w:rsid w:val="00DC023D"/>
    <w:rsid w:val="00DC0269"/>
    <w:rsid w:val="00DC166B"/>
    <w:rsid w:val="00DC3103"/>
    <w:rsid w:val="00DC31E0"/>
    <w:rsid w:val="00DC3908"/>
    <w:rsid w:val="00DC4183"/>
    <w:rsid w:val="00DC57FB"/>
    <w:rsid w:val="00DC61B9"/>
    <w:rsid w:val="00DC7585"/>
    <w:rsid w:val="00DD1663"/>
    <w:rsid w:val="00DD183E"/>
    <w:rsid w:val="00DD1C92"/>
    <w:rsid w:val="00DD25A5"/>
    <w:rsid w:val="00DD266D"/>
    <w:rsid w:val="00DD37CA"/>
    <w:rsid w:val="00DD48AC"/>
    <w:rsid w:val="00DD52EE"/>
    <w:rsid w:val="00DD5DF5"/>
    <w:rsid w:val="00DD68C3"/>
    <w:rsid w:val="00DD7310"/>
    <w:rsid w:val="00DE043C"/>
    <w:rsid w:val="00DE0CCB"/>
    <w:rsid w:val="00DE108F"/>
    <w:rsid w:val="00DE173F"/>
    <w:rsid w:val="00DE1AB3"/>
    <w:rsid w:val="00DE289C"/>
    <w:rsid w:val="00DE3252"/>
    <w:rsid w:val="00DE339B"/>
    <w:rsid w:val="00DE33B9"/>
    <w:rsid w:val="00DE380E"/>
    <w:rsid w:val="00DE3FFD"/>
    <w:rsid w:val="00DE4BB1"/>
    <w:rsid w:val="00DE5054"/>
    <w:rsid w:val="00DE51BD"/>
    <w:rsid w:val="00DE57EC"/>
    <w:rsid w:val="00DE6821"/>
    <w:rsid w:val="00DE68D8"/>
    <w:rsid w:val="00DE7053"/>
    <w:rsid w:val="00DE74FA"/>
    <w:rsid w:val="00DE7D8F"/>
    <w:rsid w:val="00DF11E5"/>
    <w:rsid w:val="00DF1749"/>
    <w:rsid w:val="00DF1D3F"/>
    <w:rsid w:val="00DF25CC"/>
    <w:rsid w:val="00DF25FA"/>
    <w:rsid w:val="00DF329D"/>
    <w:rsid w:val="00DF343E"/>
    <w:rsid w:val="00DF503A"/>
    <w:rsid w:val="00DF573F"/>
    <w:rsid w:val="00DF5829"/>
    <w:rsid w:val="00DF589E"/>
    <w:rsid w:val="00DF6152"/>
    <w:rsid w:val="00DF642F"/>
    <w:rsid w:val="00DF65BB"/>
    <w:rsid w:val="00DF6708"/>
    <w:rsid w:val="00DF67FF"/>
    <w:rsid w:val="00DF6FE0"/>
    <w:rsid w:val="00DF754F"/>
    <w:rsid w:val="00DF7568"/>
    <w:rsid w:val="00E00B27"/>
    <w:rsid w:val="00E01775"/>
    <w:rsid w:val="00E019DE"/>
    <w:rsid w:val="00E02640"/>
    <w:rsid w:val="00E028A7"/>
    <w:rsid w:val="00E03DC4"/>
    <w:rsid w:val="00E04663"/>
    <w:rsid w:val="00E054E3"/>
    <w:rsid w:val="00E05B44"/>
    <w:rsid w:val="00E0628B"/>
    <w:rsid w:val="00E07EC1"/>
    <w:rsid w:val="00E1114A"/>
    <w:rsid w:val="00E112EF"/>
    <w:rsid w:val="00E11969"/>
    <w:rsid w:val="00E14BE2"/>
    <w:rsid w:val="00E152F6"/>
    <w:rsid w:val="00E159AD"/>
    <w:rsid w:val="00E1622C"/>
    <w:rsid w:val="00E17A82"/>
    <w:rsid w:val="00E17DF1"/>
    <w:rsid w:val="00E208FB"/>
    <w:rsid w:val="00E20AAF"/>
    <w:rsid w:val="00E20E84"/>
    <w:rsid w:val="00E213A2"/>
    <w:rsid w:val="00E216A8"/>
    <w:rsid w:val="00E22D25"/>
    <w:rsid w:val="00E23F66"/>
    <w:rsid w:val="00E24162"/>
    <w:rsid w:val="00E247A7"/>
    <w:rsid w:val="00E24A4F"/>
    <w:rsid w:val="00E25207"/>
    <w:rsid w:val="00E25570"/>
    <w:rsid w:val="00E255CB"/>
    <w:rsid w:val="00E257C1"/>
    <w:rsid w:val="00E25F95"/>
    <w:rsid w:val="00E26794"/>
    <w:rsid w:val="00E26E02"/>
    <w:rsid w:val="00E31A3A"/>
    <w:rsid w:val="00E31DD6"/>
    <w:rsid w:val="00E326A0"/>
    <w:rsid w:val="00E3306B"/>
    <w:rsid w:val="00E33AF6"/>
    <w:rsid w:val="00E348E2"/>
    <w:rsid w:val="00E34964"/>
    <w:rsid w:val="00E34B0C"/>
    <w:rsid w:val="00E34F40"/>
    <w:rsid w:val="00E35B51"/>
    <w:rsid w:val="00E36516"/>
    <w:rsid w:val="00E368A6"/>
    <w:rsid w:val="00E37205"/>
    <w:rsid w:val="00E376D6"/>
    <w:rsid w:val="00E37892"/>
    <w:rsid w:val="00E410DE"/>
    <w:rsid w:val="00E41ADA"/>
    <w:rsid w:val="00E43321"/>
    <w:rsid w:val="00E43A0D"/>
    <w:rsid w:val="00E47762"/>
    <w:rsid w:val="00E47830"/>
    <w:rsid w:val="00E47DCB"/>
    <w:rsid w:val="00E47EA0"/>
    <w:rsid w:val="00E516E7"/>
    <w:rsid w:val="00E52022"/>
    <w:rsid w:val="00E5205B"/>
    <w:rsid w:val="00E523D1"/>
    <w:rsid w:val="00E5253E"/>
    <w:rsid w:val="00E52FFE"/>
    <w:rsid w:val="00E53124"/>
    <w:rsid w:val="00E53792"/>
    <w:rsid w:val="00E53B27"/>
    <w:rsid w:val="00E5522F"/>
    <w:rsid w:val="00E5533F"/>
    <w:rsid w:val="00E55524"/>
    <w:rsid w:val="00E55529"/>
    <w:rsid w:val="00E55579"/>
    <w:rsid w:val="00E5609C"/>
    <w:rsid w:val="00E57268"/>
    <w:rsid w:val="00E576CB"/>
    <w:rsid w:val="00E57931"/>
    <w:rsid w:val="00E579DD"/>
    <w:rsid w:val="00E57CB8"/>
    <w:rsid w:val="00E57D79"/>
    <w:rsid w:val="00E57DF6"/>
    <w:rsid w:val="00E6005D"/>
    <w:rsid w:val="00E60995"/>
    <w:rsid w:val="00E63843"/>
    <w:rsid w:val="00E648AC"/>
    <w:rsid w:val="00E64C2C"/>
    <w:rsid w:val="00E652BF"/>
    <w:rsid w:val="00E65618"/>
    <w:rsid w:val="00E658EE"/>
    <w:rsid w:val="00E66185"/>
    <w:rsid w:val="00E66A8B"/>
    <w:rsid w:val="00E71D62"/>
    <w:rsid w:val="00E72538"/>
    <w:rsid w:val="00E72872"/>
    <w:rsid w:val="00E73501"/>
    <w:rsid w:val="00E73B18"/>
    <w:rsid w:val="00E74504"/>
    <w:rsid w:val="00E748A5"/>
    <w:rsid w:val="00E74948"/>
    <w:rsid w:val="00E74A8E"/>
    <w:rsid w:val="00E76787"/>
    <w:rsid w:val="00E77405"/>
    <w:rsid w:val="00E8054D"/>
    <w:rsid w:val="00E80B79"/>
    <w:rsid w:val="00E81A58"/>
    <w:rsid w:val="00E81E70"/>
    <w:rsid w:val="00E82E14"/>
    <w:rsid w:val="00E8399F"/>
    <w:rsid w:val="00E83DFF"/>
    <w:rsid w:val="00E85E9C"/>
    <w:rsid w:val="00E87436"/>
    <w:rsid w:val="00E875B6"/>
    <w:rsid w:val="00E90749"/>
    <w:rsid w:val="00E90A50"/>
    <w:rsid w:val="00E90C83"/>
    <w:rsid w:val="00E91BD8"/>
    <w:rsid w:val="00E92BFD"/>
    <w:rsid w:val="00E93243"/>
    <w:rsid w:val="00E9364D"/>
    <w:rsid w:val="00E9514A"/>
    <w:rsid w:val="00E96074"/>
    <w:rsid w:val="00E96202"/>
    <w:rsid w:val="00E966DC"/>
    <w:rsid w:val="00E97D18"/>
    <w:rsid w:val="00EA0398"/>
    <w:rsid w:val="00EA1B7C"/>
    <w:rsid w:val="00EA2F14"/>
    <w:rsid w:val="00EA37F1"/>
    <w:rsid w:val="00EA591C"/>
    <w:rsid w:val="00EA69BF"/>
    <w:rsid w:val="00EA7AF5"/>
    <w:rsid w:val="00EB1928"/>
    <w:rsid w:val="00EB2057"/>
    <w:rsid w:val="00EB2457"/>
    <w:rsid w:val="00EB2FDE"/>
    <w:rsid w:val="00EB55BD"/>
    <w:rsid w:val="00EB5615"/>
    <w:rsid w:val="00EB5CEB"/>
    <w:rsid w:val="00EB6B25"/>
    <w:rsid w:val="00EB6C06"/>
    <w:rsid w:val="00EC1765"/>
    <w:rsid w:val="00EC4194"/>
    <w:rsid w:val="00EC46DA"/>
    <w:rsid w:val="00EC56CD"/>
    <w:rsid w:val="00EC5C59"/>
    <w:rsid w:val="00EC6492"/>
    <w:rsid w:val="00EC6C76"/>
    <w:rsid w:val="00ED0AE1"/>
    <w:rsid w:val="00ED0D27"/>
    <w:rsid w:val="00ED0EBC"/>
    <w:rsid w:val="00ED14F4"/>
    <w:rsid w:val="00ED29FF"/>
    <w:rsid w:val="00ED37E1"/>
    <w:rsid w:val="00ED3FC2"/>
    <w:rsid w:val="00ED4161"/>
    <w:rsid w:val="00ED4C5E"/>
    <w:rsid w:val="00ED535E"/>
    <w:rsid w:val="00ED5439"/>
    <w:rsid w:val="00ED59CB"/>
    <w:rsid w:val="00ED5A53"/>
    <w:rsid w:val="00ED5D3B"/>
    <w:rsid w:val="00ED68FB"/>
    <w:rsid w:val="00ED77BB"/>
    <w:rsid w:val="00EE0BED"/>
    <w:rsid w:val="00EE0C01"/>
    <w:rsid w:val="00EE167A"/>
    <w:rsid w:val="00EE26E1"/>
    <w:rsid w:val="00EE2CB2"/>
    <w:rsid w:val="00EE50C9"/>
    <w:rsid w:val="00EE5AEB"/>
    <w:rsid w:val="00EF0984"/>
    <w:rsid w:val="00EF1816"/>
    <w:rsid w:val="00EF2519"/>
    <w:rsid w:val="00EF2581"/>
    <w:rsid w:val="00EF3B5B"/>
    <w:rsid w:val="00EF4D40"/>
    <w:rsid w:val="00EF63FD"/>
    <w:rsid w:val="00EF6AC3"/>
    <w:rsid w:val="00F010B7"/>
    <w:rsid w:val="00F0126D"/>
    <w:rsid w:val="00F02D90"/>
    <w:rsid w:val="00F03744"/>
    <w:rsid w:val="00F037EB"/>
    <w:rsid w:val="00F03DDA"/>
    <w:rsid w:val="00F04639"/>
    <w:rsid w:val="00F04A72"/>
    <w:rsid w:val="00F053F7"/>
    <w:rsid w:val="00F06AAD"/>
    <w:rsid w:val="00F0744B"/>
    <w:rsid w:val="00F0792C"/>
    <w:rsid w:val="00F10225"/>
    <w:rsid w:val="00F1038D"/>
    <w:rsid w:val="00F10DCF"/>
    <w:rsid w:val="00F10E35"/>
    <w:rsid w:val="00F117BF"/>
    <w:rsid w:val="00F11D7F"/>
    <w:rsid w:val="00F12010"/>
    <w:rsid w:val="00F12727"/>
    <w:rsid w:val="00F12786"/>
    <w:rsid w:val="00F13D9C"/>
    <w:rsid w:val="00F1610F"/>
    <w:rsid w:val="00F16942"/>
    <w:rsid w:val="00F1791B"/>
    <w:rsid w:val="00F2150B"/>
    <w:rsid w:val="00F21546"/>
    <w:rsid w:val="00F217E6"/>
    <w:rsid w:val="00F217EB"/>
    <w:rsid w:val="00F227E8"/>
    <w:rsid w:val="00F23902"/>
    <w:rsid w:val="00F2516F"/>
    <w:rsid w:val="00F255C5"/>
    <w:rsid w:val="00F26626"/>
    <w:rsid w:val="00F26AE5"/>
    <w:rsid w:val="00F279B8"/>
    <w:rsid w:val="00F30380"/>
    <w:rsid w:val="00F3043C"/>
    <w:rsid w:val="00F30E2B"/>
    <w:rsid w:val="00F31AD6"/>
    <w:rsid w:val="00F3366F"/>
    <w:rsid w:val="00F350C8"/>
    <w:rsid w:val="00F35F17"/>
    <w:rsid w:val="00F360F8"/>
    <w:rsid w:val="00F3765B"/>
    <w:rsid w:val="00F37C89"/>
    <w:rsid w:val="00F400B3"/>
    <w:rsid w:val="00F401FA"/>
    <w:rsid w:val="00F43984"/>
    <w:rsid w:val="00F44499"/>
    <w:rsid w:val="00F4561B"/>
    <w:rsid w:val="00F456CA"/>
    <w:rsid w:val="00F465E0"/>
    <w:rsid w:val="00F5083F"/>
    <w:rsid w:val="00F52523"/>
    <w:rsid w:val="00F53346"/>
    <w:rsid w:val="00F539EE"/>
    <w:rsid w:val="00F5444A"/>
    <w:rsid w:val="00F55827"/>
    <w:rsid w:val="00F56215"/>
    <w:rsid w:val="00F565F7"/>
    <w:rsid w:val="00F56640"/>
    <w:rsid w:val="00F567F8"/>
    <w:rsid w:val="00F57410"/>
    <w:rsid w:val="00F57844"/>
    <w:rsid w:val="00F6077A"/>
    <w:rsid w:val="00F614FF"/>
    <w:rsid w:val="00F6210B"/>
    <w:rsid w:val="00F644DA"/>
    <w:rsid w:val="00F645D2"/>
    <w:rsid w:val="00F65132"/>
    <w:rsid w:val="00F667B1"/>
    <w:rsid w:val="00F67A5B"/>
    <w:rsid w:val="00F710C0"/>
    <w:rsid w:val="00F7173D"/>
    <w:rsid w:val="00F71B92"/>
    <w:rsid w:val="00F71C9D"/>
    <w:rsid w:val="00F72176"/>
    <w:rsid w:val="00F72BEE"/>
    <w:rsid w:val="00F735C1"/>
    <w:rsid w:val="00F735FE"/>
    <w:rsid w:val="00F7423A"/>
    <w:rsid w:val="00F74E88"/>
    <w:rsid w:val="00F76F4C"/>
    <w:rsid w:val="00F77000"/>
    <w:rsid w:val="00F804E0"/>
    <w:rsid w:val="00F80783"/>
    <w:rsid w:val="00F822BC"/>
    <w:rsid w:val="00F84253"/>
    <w:rsid w:val="00F84800"/>
    <w:rsid w:val="00F85065"/>
    <w:rsid w:val="00F85A55"/>
    <w:rsid w:val="00F861AA"/>
    <w:rsid w:val="00F86AD6"/>
    <w:rsid w:val="00F87341"/>
    <w:rsid w:val="00F876AB"/>
    <w:rsid w:val="00F9074B"/>
    <w:rsid w:val="00F91998"/>
    <w:rsid w:val="00F91E9C"/>
    <w:rsid w:val="00F93EED"/>
    <w:rsid w:val="00F941CB"/>
    <w:rsid w:val="00F94BFA"/>
    <w:rsid w:val="00F94C02"/>
    <w:rsid w:val="00F95AD9"/>
    <w:rsid w:val="00F96F76"/>
    <w:rsid w:val="00F970B8"/>
    <w:rsid w:val="00F97157"/>
    <w:rsid w:val="00F975F2"/>
    <w:rsid w:val="00FA0071"/>
    <w:rsid w:val="00FA1065"/>
    <w:rsid w:val="00FA186B"/>
    <w:rsid w:val="00FA1B8E"/>
    <w:rsid w:val="00FA2793"/>
    <w:rsid w:val="00FA33DC"/>
    <w:rsid w:val="00FA466B"/>
    <w:rsid w:val="00FA49E8"/>
    <w:rsid w:val="00FA503F"/>
    <w:rsid w:val="00FA57D0"/>
    <w:rsid w:val="00FA6C71"/>
    <w:rsid w:val="00FA6DD8"/>
    <w:rsid w:val="00FB0A8B"/>
    <w:rsid w:val="00FB1712"/>
    <w:rsid w:val="00FB1CC4"/>
    <w:rsid w:val="00FB3497"/>
    <w:rsid w:val="00FB3BD0"/>
    <w:rsid w:val="00FB448E"/>
    <w:rsid w:val="00FB44E5"/>
    <w:rsid w:val="00FB5581"/>
    <w:rsid w:val="00FB5E80"/>
    <w:rsid w:val="00FB6211"/>
    <w:rsid w:val="00FB6FA4"/>
    <w:rsid w:val="00FB7186"/>
    <w:rsid w:val="00FB7B98"/>
    <w:rsid w:val="00FC0256"/>
    <w:rsid w:val="00FC0617"/>
    <w:rsid w:val="00FC1856"/>
    <w:rsid w:val="00FC1AA5"/>
    <w:rsid w:val="00FC42D6"/>
    <w:rsid w:val="00FD087E"/>
    <w:rsid w:val="00FD0F65"/>
    <w:rsid w:val="00FD241B"/>
    <w:rsid w:val="00FD4B59"/>
    <w:rsid w:val="00FD4E60"/>
    <w:rsid w:val="00FD657D"/>
    <w:rsid w:val="00FD6FD0"/>
    <w:rsid w:val="00FD7F4F"/>
    <w:rsid w:val="00FE01A6"/>
    <w:rsid w:val="00FE22A6"/>
    <w:rsid w:val="00FE408C"/>
    <w:rsid w:val="00FE5B81"/>
    <w:rsid w:val="00FE609B"/>
    <w:rsid w:val="00FE6865"/>
    <w:rsid w:val="00FF112F"/>
    <w:rsid w:val="00FF176D"/>
    <w:rsid w:val="00FF1C38"/>
    <w:rsid w:val="00FF23E3"/>
    <w:rsid w:val="00FF253D"/>
    <w:rsid w:val="00FF2F5B"/>
    <w:rsid w:val="00FF2FF6"/>
    <w:rsid w:val="00FF482C"/>
    <w:rsid w:val="00FF4B22"/>
    <w:rsid w:val="00FF4DCD"/>
    <w:rsid w:val="00FF6C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colormru v:ext="edit" colors="#561b17,#00698e,#f78e1d,#8498b0,#002353,#002323,#385479,#ececec"/>
    </o:shapedefaults>
    <o:shapelayout v:ext="edit">
      <o:idmap v:ext="edit" data="1"/>
    </o:shapelayout>
  </w:shapeDefaults>
  <w:doNotEmbedSmartTags/>
  <w:decimalSymbol w:val="."/>
  <w:listSeparator w:val=","/>
  <w14:docId w14:val="78A28A0F"/>
  <w15:docId w15:val="{9942CE94-3892-4D08-A8E0-3948762A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3"/>
    <w:qFormat/>
    <w:rsid w:val="00BE7A50"/>
    <w:rPr>
      <w:rFonts w:ascii="Arial" w:hAnsi="Arial"/>
      <w:sz w:val="24"/>
      <w:lang w:eastAsia="en-US"/>
    </w:rPr>
  </w:style>
  <w:style w:type="paragraph" w:styleId="Heading1">
    <w:name w:val="heading 1"/>
    <w:basedOn w:val="Normal"/>
    <w:next w:val="Normal"/>
    <w:qFormat/>
    <w:rsid w:val="00001C4E"/>
    <w:pPr>
      <w:keepNext/>
      <w:numPr>
        <w:numId w:val="13"/>
      </w:numPr>
      <w:spacing w:before="320" w:after="240"/>
      <w:ind w:left="720" w:hanging="720"/>
      <w:outlineLvl w:val="0"/>
    </w:pPr>
    <w:rPr>
      <w:b/>
      <w:kern w:val="32"/>
      <w:sz w:val="32"/>
      <w:szCs w:val="32"/>
    </w:rPr>
  </w:style>
  <w:style w:type="paragraph" w:styleId="Heading2">
    <w:name w:val="heading 2"/>
    <w:basedOn w:val="Normal"/>
    <w:next w:val="BodyText"/>
    <w:link w:val="Heading2Char"/>
    <w:qFormat/>
    <w:rsid w:val="008F7D62"/>
    <w:pPr>
      <w:keepNext/>
      <w:numPr>
        <w:ilvl w:val="1"/>
        <w:numId w:val="13"/>
      </w:numPr>
      <w:spacing w:before="320" w:after="120"/>
      <w:ind w:left="720" w:hanging="720"/>
      <w:outlineLvl w:val="1"/>
    </w:pPr>
    <w:rPr>
      <w:b/>
      <w:sz w:val="28"/>
      <w:szCs w:val="28"/>
    </w:rPr>
  </w:style>
  <w:style w:type="paragraph" w:styleId="Heading3">
    <w:name w:val="heading 3"/>
    <w:basedOn w:val="Normal"/>
    <w:next w:val="BodyText"/>
    <w:qFormat/>
    <w:rsid w:val="00DA7EFC"/>
    <w:pPr>
      <w:keepNext/>
      <w:numPr>
        <w:ilvl w:val="2"/>
        <w:numId w:val="13"/>
      </w:numPr>
      <w:spacing w:before="240" w:after="120"/>
      <w:ind w:left="720"/>
      <w:outlineLvl w:val="2"/>
    </w:pPr>
    <w:rPr>
      <w:rFonts w:ascii="Arial Bold" w:hAnsi="Arial Bold"/>
      <w:b/>
      <w:szCs w:val="26"/>
    </w:rPr>
  </w:style>
  <w:style w:type="paragraph" w:styleId="Heading4">
    <w:name w:val="heading 4"/>
    <w:basedOn w:val="Normal"/>
    <w:next w:val="Normal"/>
    <w:rsid w:val="00401AEB"/>
    <w:pPr>
      <w:keepNext/>
      <w:numPr>
        <w:ilvl w:val="3"/>
        <w:numId w:val="13"/>
      </w:numPr>
      <w:outlineLvl w:val="3"/>
    </w:pPr>
    <w:rPr>
      <w:rFonts w:ascii="Trebuchet MS" w:hAnsi="Trebuchet MS"/>
      <w:b/>
      <w:szCs w:val="28"/>
    </w:rPr>
  </w:style>
  <w:style w:type="paragraph" w:styleId="Heading5">
    <w:name w:val="heading 5"/>
    <w:basedOn w:val="Normal"/>
    <w:next w:val="Normal"/>
    <w:link w:val="Heading5Char"/>
    <w:semiHidden/>
    <w:unhideWhenUsed/>
    <w:qFormat/>
    <w:rsid w:val="002669D4"/>
    <w:pPr>
      <w:numPr>
        <w:ilvl w:val="4"/>
        <w:numId w:val="1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69D4"/>
    <w:pPr>
      <w:numPr>
        <w:ilvl w:val="5"/>
        <w:numId w:val="1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69D4"/>
    <w:pPr>
      <w:numPr>
        <w:ilvl w:val="6"/>
        <w:numId w:val="13"/>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2669D4"/>
    <w:pPr>
      <w:numPr>
        <w:ilvl w:val="7"/>
        <w:numId w:val="13"/>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2669D4"/>
    <w:pPr>
      <w:numPr>
        <w:ilvl w:val="8"/>
        <w:numId w:val="1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A5BC6"/>
    <w:pPr>
      <w:tabs>
        <w:tab w:val="center" w:pos="4320"/>
        <w:tab w:val="right" w:pos="8640"/>
      </w:tabs>
    </w:pPr>
  </w:style>
  <w:style w:type="paragraph" w:styleId="Footer">
    <w:name w:val="footer"/>
    <w:basedOn w:val="Normal"/>
    <w:semiHidden/>
    <w:rsid w:val="0030686D"/>
    <w:pPr>
      <w:tabs>
        <w:tab w:val="center" w:pos="4320"/>
        <w:tab w:val="right" w:pos="8640"/>
      </w:tabs>
    </w:pPr>
    <w:rPr>
      <w:sz w:val="16"/>
    </w:rPr>
  </w:style>
  <w:style w:type="character" w:styleId="PageNumber">
    <w:name w:val="page number"/>
    <w:basedOn w:val="DefaultParagraphFont"/>
    <w:rsid w:val="0095031E"/>
    <w:rPr>
      <w:rFonts w:ascii="Arial" w:hAnsi="Arial"/>
      <w:color w:val="auto"/>
      <w:sz w:val="20"/>
    </w:rPr>
  </w:style>
  <w:style w:type="table" w:styleId="TableGrid">
    <w:name w:val="Table Grid"/>
    <w:basedOn w:val="TableNormal"/>
    <w:rsid w:val="00587F0D"/>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4">
    <w:name w:val="toc 4"/>
    <w:basedOn w:val="Normal"/>
    <w:next w:val="Normal"/>
    <w:autoRedefine/>
    <w:uiPriority w:val="39"/>
    <w:rsid w:val="00587F0D"/>
    <w:pPr>
      <w:ind w:left="600"/>
    </w:pPr>
  </w:style>
  <w:style w:type="paragraph" w:customStyle="1" w:styleId="TableHeading">
    <w:name w:val="Table Heading"/>
    <w:basedOn w:val="Normal"/>
    <w:qFormat/>
    <w:rsid w:val="00084447"/>
    <w:pPr>
      <w:spacing w:before="60" w:after="60"/>
    </w:pPr>
    <w:rPr>
      <w:rFonts w:ascii="Arial Bold" w:hAnsi="Arial Bold"/>
      <w:b/>
      <w:sz w:val="20"/>
    </w:rPr>
  </w:style>
  <w:style w:type="paragraph" w:customStyle="1" w:styleId="TableText">
    <w:name w:val="Table Text"/>
    <w:basedOn w:val="Normal"/>
    <w:link w:val="TableTextChar"/>
    <w:qFormat/>
    <w:rsid w:val="009D0E3F"/>
    <w:pPr>
      <w:spacing w:before="60" w:after="60"/>
    </w:pPr>
    <w:rPr>
      <w:sz w:val="20"/>
    </w:rPr>
  </w:style>
  <w:style w:type="paragraph" w:styleId="TOC1">
    <w:name w:val="toc 1"/>
    <w:basedOn w:val="Normal"/>
    <w:next w:val="Normal"/>
    <w:autoRedefine/>
    <w:uiPriority w:val="39"/>
    <w:rsid w:val="007A6A0B"/>
    <w:pPr>
      <w:tabs>
        <w:tab w:val="left" w:pos="567"/>
        <w:tab w:val="right" w:leader="dot" w:pos="9072"/>
      </w:tabs>
      <w:spacing w:before="160" w:after="80"/>
    </w:pPr>
    <w:rPr>
      <w:b/>
    </w:rPr>
  </w:style>
  <w:style w:type="paragraph" w:styleId="TOC2">
    <w:name w:val="toc 2"/>
    <w:basedOn w:val="Normal"/>
    <w:next w:val="Normal"/>
    <w:autoRedefine/>
    <w:uiPriority w:val="39"/>
    <w:rsid w:val="00CF010F"/>
    <w:pPr>
      <w:tabs>
        <w:tab w:val="left" w:pos="1276"/>
        <w:tab w:val="right" w:leader="dot" w:pos="9072"/>
      </w:tabs>
      <w:spacing w:after="80"/>
      <w:ind w:left="284"/>
    </w:pPr>
    <w:rPr>
      <w:rFonts w:cs="Arial"/>
      <w:b/>
      <w:noProof/>
      <w:color w:val="000000"/>
      <w:szCs w:val="24"/>
    </w:rPr>
  </w:style>
  <w:style w:type="paragraph" w:styleId="TOC3">
    <w:name w:val="toc 3"/>
    <w:basedOn w:val="Normal"/>
    <w:next w:val="Normal"/>
    <w:autoRedefine/>
    <w:uiPriority w:val="39"/>
    <w:rsid w:val="00CF010F"/>
    <w:pPr>
      <w:tabs>
        <w:tab w:val="left" w:pos="1276"/>
        <w:tab w:val="right" w:leader="dot" w:pos="9072"/>
      </w:tabs>
      <w:ind w:left="567"/>
    </w:pPr>
    <w:rPr>
      <w:rFonts w:ascii="Calibri" w:hAnsi="Calibri"/>
      <w:sz w:val="20"/>
    </w:rPr>
  </w:style>
  <w:style w:type="paragraph" w:styleId="TOC5">
    <w:name w:val="toc 5"/>
    <w:basedOn w:val="Normal"/>
    <w:next w:val="Normal"/>
    <w:autoRedefine/>
    <w:uiPriority w:val="39"/>
    <w:rsid w:val="00587F0D"/>
    <w:pPr>
      <w:ind w:left="800"/>
    </w:pPr>
  </w:style>
  <w:style w:type="paragraph" w:styleId="TOC6">
    <w:name w:val="toc 6"/>
    <w:basedOn w:val="Normal"/>
    <w:next w:val="Normal"/>
    <w:autoRedefine/>
    <w:uiPriority w:val="39"/>
    <w:rsid w:val="00587F0D"/>
    <w:pPr>
      <w:ind w:left="1000"/>
    </w:pPr>
  </w:style>
  <w:style w:type="paragraph" w:styleId="TOC7">
    <w:name w:val="toc 7"/>
    <w:basedOn w:val="Normal"/>
    <w:next w:val="Normal"/>
    <w:autoRedefine/>
    <w:uiPriority w:val="39"/>
    <w:rsid w:val="00587F0D"/>
    <w:pPr>
      <w:ind w:left="1200"/>
    </w:pPr>
  </w:style>
  <w:style w:type="paragraph" w:styleId="TOC8">
    <w:name w:val="toc 8"/>
    <w:basedOn w:val="Normal"/>
    <w:next w:val="Normal"/>
    <w:autoRedefine/>
    <w:uiPriority w:val="39"/>
    <w:rsid w:val="00587F0D"/>
    <w:pPr>
      <w:ind w:left="1400"/>
    </w:pPr>
  </w:style>
  <w:style w:type="paragraph" w:styleId="TOC9">
    <w:name w:val="toc 9"/>
    <w:basedOn w:val="Normal"/>
    <w:next w:val="Normal"/>
    <w:autoRedefine/>
    <w:uiPriority w:val="39"/>
    <w:rsid w:val="00587F0D"/>
    <w:pPr>
      <w:ind w:left="1600"/>
    </w:pPr>
  </w:style>
  <w:style w:type="paragraph" w:customStyle="1" w:styleId="StyleHeading1DarkRed">
    <w:name w:val="Style Heading 1 + Dark Red"/>
    <w:basedOn w:val="Heading1"/>
    <w:rsid w:val="0016651C"/>
    <w:rPr>
      <w:bCs/>
      <w:color w:val="800000"/>
      <w:kern w:val="0"/>
    </w:rPr>
  </w:style>
  <w:style w:type="paragraph" w:customStyle="1" w:styleId="Bulletpoint">
    <w:name w:val="Bullet point"/>
    <w:basedOn w:val="Normal"/>
    <w:rsid w:val="00A8389D"/>
    <w:pPr>
      <w:widowControl w:val="0"/>
      <w:numPr>
        <w:numId w:val="1"/>
      </w:numPr>
      <w:autoSpaceDE w:val="0"/>
      <w:autoSpaceDN w:val="0"/>
      <w:adjustRightInd w:val="0"/>
      <w:spacing w:after="60"/>
    </w:pPr>
    <w:rPr>
      <w:sz w:val="20"/>
      <w:szCs w:val="22"/>
    </w:rPr>
  </w:style>
  <w:style w:type="paragraph" w:customStyle="1" w:styleId="Bulletpointlevel2">
    <w:name w:val="Bullet point level 2"/>
    <w:basedOn w:val="Bulletpoint"/>
    <w:rsid w:val="00396070"/>
    <w:pPr>
      <w:numPr>
        <w:ilvl w:val="1"/>
        <w:numId w:val="2"/>
      </w:numPr>
    </w:pPr>
  </w:style>
  <w:style w:type="paragraph" w:customStyle="1" w:styleId="Covertitle">
    <w:name w:val="Cover title"/>
    <w:basedOn w:val="Normal"/>
    <w:rsid w:val="009833F5"/>
    <w:pPr>
      <w:jc w:val="right"/>
    </w:pPr>
    <w:rPr>
      <w:rFonts w:ascii="Trebuchet MS" w:hAnsi="Trebuchet MS"/>
      <w:color w:val="FFFFFF"/>
      <w:sz w:val="64"/>
    </w:rPr>
  </w:style>
  <w:style w:type="paragraph" w:customStyle="1" w:styleId="Coverdate">
    <w:name w:val="Cover date"/>
    <w:basedOn w:val="Normal"/>
    <w:rsid w:val="009833F5"/>
    <w:pPr>
      <w:jc w:val="right"/>
    </w:pPr>
    <w:rPr>
      <w:rFonts w:ascii="Trebuchet MS" w:hAnsi="Trebuchet MS"/>
      <w:color w:val="FFFFFF"/>
    </w:rPr>
  </w:style>
  <w:style w:type="paragraph" w:styleId="BalloonText">
    <w:name w:val="Balloon Text"/>
    <w:basedOn w:val="Normal"/>
    <w:link w:val="BalloonTextChar"/>
    <w:rsid w:val="002669D4"/>
    <w:rPr>
      <w:rFonts w:ascii="Tahoma" w:hAnsi="Tahoma" w:cs="Tahoma"/>
      <w:sz w:val="16"/>
      <w:szCs w:val="16"/>
    </w:rPr>
  </w:style>
  <w:style w:type="character" w:customStyle="1" w:styleId="BalloonTextChar">
    <w:name w:val="Balloon Text Char"/>
    <w:link w:val="BalloonText"/>
    <w:rsid w:val="002669D4"/>
    <w:rPr>
      <w:rFonts w:ascii="Tahoma" w:hAnsi="Tahoma" w:cs="Tahoma"/>
      <w:sz w:val="16"/>
      <w:szCs w:val="16"/>
      <w:lang w:eastAsia="en-US"/>
    </w:rPr>
  </w:style>
  <w:style w:type="paragraph" w:styleId="Bibliography">
    <w:name w:val="Bibliography"/>
    <w:basedOn w:val="Normal"/>
    <w:next w:val="Normal"/>
    <w:uiPriority w:val="37"/>
    <w:semiHidden/>
    <w:unhideWhenUsed/>
    <w:rsid w:val="002669D4"/>
  </w:style>
  <w:style w:type="paragraph" w:styleId="BlockText">
    <w:name w:val="Block Text"/>
    <w:basedOn w:val="Normal"/>
    <w:rsid w:val="002669D4"/>
    <w:pPr>
      <w:spacing w:after="120"/>
      <w:ind w:left="1440" w:right="1440"/>
    </w:pPr>
  </w:style>
  <w:style w:type="paragraph" w:styleId="BodyText">
    <w:name w:val="Body Text"/>
    <w:basedOn w:val="Normal"/>
    <w:link w:val="BodyTextChar"/>
    <w:rsid w:val="00A8389D"/>
    <w:pPr>
      <w:spacing w:after="120"/>
    </w:pPr>
    <w:rPr>
      <w:sz w:val="20"/>
    </w:rPr>
  </w:style>
  <w:style w:type="character" w:customStyle="1" w:styleId="BodyTextChar">
    <w:name w:val="Body Text Char"/>
    <w:link w:val="BodyText"/>
    <w:rsid w:val="00A8389D"/>
    <w:rPr>
      <w:rFonts w:ascii="Arial" w:hAnsi="Arial"/>
      <w:lang w:eastAsia="en-US"/>
    </w:rPr>
  </w:style>
  <w:style w:type="paragraph" w:styleId="BodyText2">
    <w:name w:val="Body Text 2"/>
    <w:basedOn w:val="Normal"/>
    <w:link w:val="BodyText2Char"/>
    <w:rsid w:val="002669D4"/>
    <w:pPr>
      <w:spacing w:after="120" w:line="480" w:lineRule="auto"/>
    </w:pPr>
  </w:style>
  <w:style w:type="character" w:customStyle="1" w:styleId="BodyText2Char">
    <w:name w:val="Body Text 2 Char"/>
    <w:link w:val="BodyText2"/>
    <w:rsid w:val="002669D4"/>
    <w:rPr>
      <w:rFonts w:ascii="Arial" w:hAnsi="Arial"/>
      <w:sz w:val="24"/>
      <w:lang w:eastAsia="en-US"/>
    </w:rPr>
  </w:style>
  <w:style w:type="paragraph" w:styleId="BodyText3">
    <w:name w:val="Body Text 3"/>
    <w:basedOn w:val="Normal"/>
    <w:link w:val="BodyText3Char"/>
    <w:rsid w:val="002669D4"/>
    <w:pPr>
      <w:spacing w:after="120"/>
    </w:pPr>
    <w:rPr>
      <w:sz w:val="16"/>
      <w:szCs w:val="16"/>
    </w:rPr>
  </w:style>
  <w:style w:type="character" w:customStyle="1" w:styleId="BodyText3Char">
    <w:name w:val="Body Text 3 Char"/>
    <w:link w:val="BodyText3"/>
    <w:rsid w:val="002669D4"/>
    <w:rPr>
      <w:rFonts w:ascii="Arial" w:hAnsi="Arial"/>
      <w:sz w:val="16"/>
      <w:szCs w:val="16"/>
      <w:lang w:eastAsia="en-US"/>
    </w:rPr>
  </w:style>
  <w:style w:type="paragraph" w:styleId="BodyTextFirstIndent">
    <w:name w:val="Body Text First Indent"/>
    <w:basedOn w:val="BodyText"/>
    <w:link w:val="BodyTextFirstIndentChar"/>
    <w:rsid w:val="002669D4"/>
    <w:pPr>
      <w:ind w:firstLine="210"/>
    </w:pPr>
  </w:style>
  <w:style w:type="character" w:customStyle="1" w:styleId="BodyTextFirstIndentChar">
    <w:name w:val="Body Text First Indent Char"/>
    <w:link w:val="BodyTextFirstIndent"/>
    <w:rsid w:val="002669D4"/>
    <w:rPr>
      <w:rFonts w:ascii="Arial" w:hAnsi="Arial"/>
      <w:sz w:val="24"/>
      <w:lang w:eastAsia="en-US"/>
    </w:rPr>
  </w:style>
  <w:style w:type="paragraph" w:styleId="BodyTextIndent">
    <w:name w:val="Body Text Indent"/>
    <w:basedOn w:val="Normal"/>
    <w:link w:val="BodyTextIndentChar"/>
    <w:rsid w:val="002669D4"/>
    <w:pPr>
      <w:spacing w:after="120"/>
      <w:ind w:left="283"/>
    </w:pPr>
  </w:style>
  <w:style w:type="character" w:customStyle="1" w:styleId="BodyTextIndentChar">
    <w:name w:val="Body Text Indent Char"/>
    <w:link w:val="BodyTextIndent"/>
    <w:rsid w:val="002669D4"/>
    <w:rPr>
      <w:rFonts w:ascii="Arial" w:hAnsi="Arial"/>
      <w:sz w:val="24"/>
      <w:lang w:eastAsia="en-US"/>
    </w:rPr>
  </w:style>
  <w:style w:type="paragraph" w:styleId="BodyTextFirstIndent2">
    <w:name w:val="Body Text First Indent 2"/>
    <w:basedOn w:val="BodyTextIndent"/>
    <w:link w:val="BodyTextFirstIndent2Char"/>
    <w:rsid w:val="002669D4"/>
    <w:pPr>
      <w:ind w:firstLine="210"/>
    </w:pPr>
  </w:style>
  <w:style w:type="character" w:customStyle="1" w:styleId="BodyTextFirstIndent2Char">
    <w:name w:val="Body Text First Indent 2 Char"/>
    <w:link w:val="BodyTextFirstIndent2"/>
    <w:rsid w:val="002669D4"/>
    <w:rPr>
      <w:rFonts w:ascii="Arial" w:hAnsi="Arial"/>
      <w:sz w:val="24"/>
      <w:lang w:eastAsia="en-US"/>
    </w:rPr>
  </w:style>
  <w:style w:type="paragraph" w:styleId="BodyTextIndent2">
    <w:name w:val="Body Text Indent 2"/>
    <w:basedOn w:val="Normal"/>
    <w:link w:val="BodyTextIndent2Char"/>
    <w:rsid w:val="002669D4"/>
    <w:pPr>
      <w:spacing w:after="120" w:line="480" w:lineRule="auto"/>
      <w:ind w:left="283"/>
    </w:pPr>
  </w:style>
  <w:style w:type="character" w:customStyle="1" w:styleId="BodyTextIndent2Char">
    <w:name w:val="Body Text Indent 2 Char"/>
    <w:link w:val="BodyTextIndent2"/>
    <w:rsid w:val="002669D4"/>
    <w:rPr>
      <w:rFonts w:ascii="Arial" w:hAnsi="Arial"/>
      <w:sz w:val="24"/>
      <w:lang w:eastAsia="en-US"/>
    </w:rPr>
  </w:style>
  <w:style w:type="paragraph" w:styleId="BodyTextIndent3">
    <w:name w:val="Body Text Indent 3"/>
    <w:basedOn w:val="Normal"/>
    <w:link w:val="BodyTextIndent3Char"/>
    <w:rsid w:val="002669D4"/>
    <w:pPr>
      <w:spacing w:after="120"/>
      <w:ind w:left="283"/>
    </w:pPr>
    <w:rPr>
      <w:sz w:val="16"/>
      <w:szCs w:val="16"/>
    </w:rPr>
  </w:style>
  <w:style w:type="character" w:customStyle="1" w:styleId="BodyTextIndent3Char">
    <w:name w:val="Body Text Indent 3 Char"/>
    <w:link w:val="BodyTextIndent3"/>
    <w:rsid w:val="002669D4"/>
    <w:rPr>
      <w:rFonts w:ascii="Arial" w:hAnsi="Arial"/>
      <w:sz w:val="16"/>
      <w:szCs w:val="16"/>
      <w:lang w:eastAsia="en-US"/>
    </w:rPr>
  </w:style>
  <w:style w:type="character" w:styleId="BookTitle">
    <w:name w:val="Book Title"/>
    <w:uiPriority w:val="33"/>
    <w:rsid w:val="002669D4"/>
    <w:rPr>
      <w:b/>
      <w:bCs/>
      <w:smallCaps/>
      <w:spacing w:val="5"/>
      <w:lang w:val="en-AU"/>
    </w:rPr>
  </w:style>
  <w:style w:type="paragraph" w:styleId="Caption">
    <w:name w:val="caption"/>
    <w:basedOn w:val="Normal"/>
    <w:next w:val="Normal"/>
    <w:unhideWhenUsed/>
    <w:qFormat/>
    <w:rsid w:val="002669D4"/>
    <w:rPr>
      <w:b/>
      <w:bCs/>
      <w:sz w:val="20"/>
    </w:rPr>
  </w:style>
  <w:style w:type="paragraph" w:styleId="Closing">
    <w:name w:val="Closing"/>
    <w:basedOn w:val="Normal"/>
    <w:link w:val="ClosingChar"/>
    <w:rsid w:val="002669D4"/>
    <w:pPr>
      <w:ind w:left="4252"/>
    </w:pPr>
  </w:style>
  <w:style w:type="character" w:customStyle="1" w:styleId="ClosingChar">
    <w:name w:val="Closing Char"/>
    <w:link w:val="Closing"/>
    <w:rsid w:val="002669D4"/>
    <w:rPr>
      <w:rFonts w:ascii="Arial" w:hAnsi="Arial"/>
      <w:sz w:val="24"/>
      <w:lang w:eastAsia="en-US"/>
    </w:rPr>
  </w:style>
  <w:style w:type="table" w:styleId="ColorfulGrid">
    <w:name w:val="Colorful Grid"/>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CCCCCC"/>
    </w:tcPr>
    <w:tblStylePr w:type="firstRow">
      <w:rPr>
        <w:b/>
        <w:bCs/>
      </w:rPr>
      <w:tblPr/>
      <w:trPr>
        <w:hidden/>
      </w:trPr>
      <w:tcPr>
        <w:shd w:val="clear" w:color="auto" w:fill="999999"/>
      </w:tcPr>
    </w:tblStylePr>
    <w:tblStylePr w:type="lastRow">
      <w:rPr>
        <w:b/>
        <w:bCs/>
        <w:color w:val="000000"/>
      </w:rPr>
      <w:tblPr/>
      <w:trPr>
        <w:hidden/>
      </w:trPr>
      <w:tcPr>
        <w:shd w:val="clear" w:color="auto" w:fill="999999"/>
      </w:tcPr>
    </w:tblStylePr>
    <w:tblStylePr w:type="firstCol">
      <w:rPr>
        <w:color w:val="FFFFFF"/>
      </w:rPr>
      <w:tblPr/>
      <w:trPr>
        <w:hidden/>
      </w:trPr>
      <w:tcPr>
        <w:shd w:val="clear" w:color="auto" w:fill="000000"/>
      </w:tcPr>
    </w:tblStylePr>
    <w:tblStylePr w:type="lastCol">
      <w:rPr>
        <w:color w:val="FFFFFF"/>
      </w:rPr>
      <w:tblPr/>
      <w:trPr>
        <w:hidden/>
      </w:trPr>
      <w:tcPr>
        <w:shd w:val="clear" w:color="auto" w:fill="000000"/>
      </w:tc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ColorfulGrid-Accent1">
    <w:name w:val="Colorful Grid Accent 1"/>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DBE5F1"/>
    </w:tcPr>
    <w:tblStylePr w:type="firstRow">
      <w:rPr>
        <w:b/>
        <w:bCs/>
      </w:rPr>
      <w:tblPr/>
      <w:trPr>
        <w:hidden/>
      </w:trPr>
      <w:tcPr>
        <w:shd w:val="clear" w:color="auto" w:fill="B8CCE4"/>
      </w:tcPr>
    </w:tblStylePr>
    <w:tblStylePr w:type="lastRow">
      <w:rPr>
        <w:b/>
        <w:bCs/>
        <w:color w:val="000000"/>
      </w:rPr>
      <w:tblPr/>
      <w:trPr>
        <w:hidden/>
      </w:trPr>
      <w:tcPr>
        <w:shd w:val="clear" w:color="auto" w:fill="B8CCE4"/>
      </w:tcPr>
    </w:tblStylePr>
    <w:tblStylePr w:type="firstCol">
      <w:rPr>
        <w:color w:val="FFFFFF"/>
      </w:rPr>
      <w:tblPr/>
      <w:trPr>
        <w:hidden/>
      </w:trPr>
      <w:tcPr>
        <w:shd w:val="clear" w:color="auto" w:fill="365F91"/>
      </w:tcPr>
    </w:tblStylePr>
    <w:tblStylePr w:type="lastCol">
      <w:rPr>
        <w:color w:val="FFFFFF"/>
      </w:rPr>
      <w:tblPr/>
      <w:trPr>
        <w:hidden/>
      </w:trPr>
      <w:tcPr>
        <w:shd w:val="clear" w:color="auto" w:fill="365F91"/>
      </w:tcPr>
    </w:tblStylePr>
    <w:tblStylePr w:type="band1Vert">
      <w:tblPr/>
      <w:trPr>
        <w:hidden/>
      </w:trPr>
      <w:tcPr>
        <w:shd w:val="clear" w:color="auto" w:fill="A7BFDE"/>
      </w:tcPr>
    </w:tblStylePr>
    <w:tblStylePr w:type="band1Horz">
      <w:tblPr/>
      <w:trPr>
        <w:hidden/>
      </w:trPr>
      <w:tcPr>
        <w:shd w:val="clear" w:color="auto" w:fill="A7BFDE"/>
      </w:tcPr>
    </w:tblStylePr>
  </w:style>
  <w:style w:type="table" w:styleId="ColorfulGrid-Accent2">
    <w:name w:val="Colorful Grid Accent 2"/>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F2DBDB"/>
    </w:tcPr>
    <w:tblStylePr w:type="firstRow">
      <w:rPr>
        <w:b/>
        <w:bCs/>
      </w:rPr>
      <w:tblPr/>
      <w:trPr>
        <w:hidden/>
      </w:trPr>
      <w:tcPr>
        <w:shd w:val="clear" w:color="auto" w:fill="E5B8B7"/>
      </w:tcPr>
    </w:tblStylePr>
    <w:tblStylePr w:type="lastRow">
      <w:rPr>
        <w:b/>
        <w:bCs/>
        <w:color w:val="000000"/>
      </w:rPr>
      <w:tblPr/>
      <w:trPr>
        <w:hidden/>
      </w:trPr>
      <w:tcPr>
        <w:shd w:val="clear" w:color="auto" w:fill="E5B8B7"/>
      </w:tcPr>
    </w:tblStylePr>
    <w:tblStylePr w:type="firstCol">
      <w:rPr>
        <w:color w:val="FFFFFF"/>
      </w:rPr>
      <w:tblPr/>
      <w:trPr>
        <w:hidden/>
      </w:trPr>
      <w:tcPr>
        <w:shd w:val="clear" w:color="auto" w:fill="943634"/>
      </w:tcPr>
    </w:tblStylePr>
    <w:tblStylePr w:type="lastCol">
      <w:rPr>
        <w:color w:val="FFFFFF"/>
      </w:rPr>
      <w:tblPr/>
      <w:trPr>
        <w:hidden/>
      </w:trPr>
      <w:tcPr>
        <w:shd w:val="clear" w:color="auto" w:fill="943634"/>
      </w:tcPr>
    </w:tblStylePr>
    <w:tblStylePr w:type="band1Vert">
      <w:tblPr/>
      <w:trPr>
        <w:hidden/>
      </w:trPr>
      <w:tcPr>
        <w:shd w:val="clear" w:color="auto" w:fill="DFA7A6"/>
      </w:tcPr>
    </w:tblStylePr>
    <w:tblStylePr w:type="band1Horz">
      <w:tblPr/>
      <w:trPr>
        <w:hidden/>
      </w:trPr>
      <w:tcPr>
        <w:shd w:val="clear" w:color="auto" w:fill="DFA7A6"/>
      </w:tcPr>
    </w:tblStylePr>
  </w:style>
  <w:style w:type="table" w:styleId="ColorfulGrid-Accent3">
    <w:name w:val="Colorful Grid Accent 3"/>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EAF1DD"/>
    </w:tcPr>
    <w:tblStylePr w:type="firstRow">
      <w:rPr>
        <w:b/>
        <w:bCs/>
      </w:rPr>
      <w:tblPr/>
      <w:trPr>
        <w:hidden/>
      </w:trPr>
      <w:tcPr>
        <w:shd w:val="clear" w:color="auto" w:fill="D6E3BC"/>
      </w:tcPr>
    </w:tblStylePr>
    <w:tblStylePr w:type="lastRow">
      <w:rPr>
        <w:b/>
        <w:bCs/>
        <w:color w:val="000000"/>
      </w:rPr>
      <w:tblPr/>
      <w:trPr>
        <w:hidden/>
      </w:trPr>
      <w:tcPr>
        <w:shd w:val="clear" w:color="auto" w:fill="D6E3BC"/>
      </w:tcPr>
    </w:tblStylePr>
    <w:tblStylePr w:type="firstCol">
      <w:rPr>
        <w:color w:val="FFFFFF"/>
      </w:rPr>
      <w:tblPr/>
      <w:trPr>
        <w:hidden/>
      </w:trPr>
      <w:tcPr>
        <w:shd w:val="clear" w:color="auto" w:fill="76923C"/>
      </w:tcPr>
    </w:tblStylePr>
    <w:tblStylePr w:type="lastCol">
      <w:rPr>
        <w:color w:val="FFFFFF"/>
      </w:rPr>
      <w:tblPr/>
      <w:trPr>
        <w:hidden/>
      </w:trPr>
      <w:tcPr>
        <w:shd w:val="clear" w:color="auto" w:fill="76923C"/>
      </w:tcPr>
    </w:tblStylePr>
    <w:tblStylePr w:type="band1Vert">
      <w:tblPr/>
      <w:trPr>
        <w:hidden/>
      </w:trPr>
      <w:tcPr>
        <w:shd w:val="clear" w:color="auto" w:fill="CDDDAC"/>
      </w:tcPr>
    </w:tblStylePr>
    <w:tblStylePr w:type="band1Horz">
      <w:tblPr/>
      <w:trPr>
        <w:hidden/>
      </w:trPr>
      <w:tcPr>
        <w:shd w:val="clear" w:color="auto" w:fill="CDDDAC"/>
      </w:tcPr>
    </w:tblStylePr>
  </w:style>
  <w:style w:type="table" w:styleId="ColorfulGrid-Accent4">
    <w:name w:val="Colorful Grid Accent 4"/>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E5DFEC"/>
    </w:tcPr>
    <w:tblStylePr w:type="firstRow">
      <w:rPr>
        <w:b/>
        <w:bCs/>
      </w:rPr>
      <w:tblPr/>
      <w:trPr>
        <w:hidden/>
      </w:trPr>
      <w:tcPr>
        <w:shd w:val="clear" w:color="auto" w:fill="CCC0D9"/>
      </w:tcPr>
    </w:tblStylePr>
    <w:tblStylePr w:type="lastRow">
      <w:rPr>
        <w:b/>
        <w:bCs/>
        <w:color w:val="000000"/>
      </w:rPr>
      <w:tblPr/>
      <w:trPr>
        <w:hidden/>
      </w:trPr>
      <w:tcPr>
        <w:shd w:val="clear" w:color="auto" w:fill="CCC0D9"/>
      </w:tcPr>
    </w:tblStylePr>
    <w:tblStylePr w:type="firstCol">
      <w:rPr>
        <w:color w:val="FFFFFF"/>
      </w:rPr>
      <w:tblPr/>
      <w:trPr>
        <w:hidden/>
      </w:trPr>
      <w:tcPr>
        <w:shd w:val="clear" w:color="auto" w:fill="5F497A"/>
      </w:tcPr>
    </w:tblStylePr>
    <w:tblStylePr w:type="lastCol">
      <w:rPr>
        <w:color w:val="FFFFFF"/>
      </w:rPr>
      <w:tblPr/>
      <w:trPr>
        <w:hidden/>
      </w:trPr>
      <w:tcPr>
        <w:shd w:val="clear" w:color="auto" w:fill="5F497A"/>
      </w:tcPr>
    </w:tblStylePr>
    <w:tblStylePr w:type="band1Vert">
      <w:tblPr/>
      <w:trPr>
        <w:hidden/>
      </w:trPr>
      <w:tcPr>
        <w:shd w:val="clear" w:color="auto" w:fill="BFB1D0"/>
      </w:tcPr>
    </w:tblStylePr>
    <w:tblStylePr w:type="band1Horz">
      <w:tblPr/>
      <w:trPr>
        <w:hidden/>
      </w:trPr>
      <w:tcPr>
        <w:shd w:val="clear" w:color="auto" w:fill="BFB1D0"/>
      </w:tcPr>
    </w:tblStylePr>
  </w:style>
  <w:style w:type="table" w:styleId="ColorfulGrid-Accent5">
    <w:name w:val="Colorful Grid Accent 5"/>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DAEEF3"/>
    </w:tcPr>
    <w:tblStylePr w:type="firstRow">
      <w:rPr>
        <w:b/>
        <w:bCs/>
      </w:rPr>
      <w:tblPr/>
      <w:trPr>
        <w:hidden/>
      </w:trPr>
      <w:tcPr>
        <w:shd w:val="clear" w:color="auto" w:fill="B6DDE8"/>
      </w:tcPr>
    </w:tblStylePr>
    <w:tblStylePr w:type="lastRow">
      <w:rPr>
        <w:b/>
        <w:bCs/>
        <w:color w:val="000000"/>
      </w:rPr>
      <w:tblPr/>
      <w:trPr>
        <w:hidden/>
      </w:trPr>
      <w:tcPr>
        <w:shd w:val="clear" w:color="auto" w:fill="B6DDE8"/>
      </w:tcPr>
    </w:tblStylePr>
    <w:tblStylePr w:type="firstCol">
      <w:rPr>
        <w:color w:val="FFFFFF"/>
      </w:rPr>
      <w:tblPr/>
      <w:trPr>
        <w:hidden/>
      </w:trPr>
      <w:tcPr>
        <w:shd w:val="clear" w:color="auto" w:fill="31849B"/>
      </w:tcPr>
    </w:tblStylePr>
    <w:tblStylePr w:type="lastCol">
      <w:rPr>
        <w:color w:val="FFFFFF"/>
      </w:rPr>
      <w:tblPr/>
      <w:trPr>
        <w:hidden/>
      </w:trPr>
      <w:tcPr>
        <w:shd w:val="clear" w:color="auto" w:fill="31849B"/>
      </w:tcPr>
    </w:tblStylePr>
    <w:tblStylePr w:type="band1Vert">
      <w:tblPr/>
      <w:trPr>
        <w:hidden/>
      </w:trPr>
      <w:tcPr>
        <w:shd w:val="clear" w:color="auto" w:fill="A5D5E2"/>
      </w:tcPr>
    </w:tblStylePr>
    <w:tblStylePr w:type="band1Horz">
      <w:tblPr/>
      <w:trPr>
        <w:hidden/>
      </w:trPr>
      <w:tcPr>
        <w:shd w:val="clear" w:color="auto" w:fill="A5D5E2"/>
      </w:tcPr>
    </w:tblStylePr>
  </w:style>
  <w:style w:type="table" w:styleId="ColorfulGrid-Accent6">
    <w:name w:val="Colorful Grid Accent 6"/>
    <w:basedOn w:val="TableNormal"/>
    <w:uiPriority w:val="73"/>
    <w:rsid w:val="002669D4"/>
    <w:rPr>
      <w:color w:val="000000"/>
    </w:rPr>
    <w:tblPr>
      <w:tblStyleRowBandSize w:val="1"/>
      <w:tblStyleColBandSize w:val="1"/>
      <w:tblBorders>
        <w:insideH w:val="single" w:sz="4" w:space="0" w:color="FFFFFF"/>
      </w:tblBorders>
    </w:tblPr>
    <w:trPr>
      <w:hidden/>
    </w:trPr>
    <w:tcPr>
      <w:shd w:val="clear" w:color="auto" w:fill="FDE9D9"/>
    </w:tcPr>
    <w:tblStylePr w:type="firstRow">
      <w:rPr>
        <w:b/>
        <w:bCs/>
      </w:rPr>
      <w:tblPr/>
      <w:trPr>
        <w:hidden/>
      </w:trPr>
      <w:tcPr>
        <w:shd w:val="clear" w:color="auto" w:fill="FBD4B4"/>
      </w:tcPr>
    </w:tblStylePr>
    <w:tblStylePr w:type="lastRow">
      <w:rPr>
        <w:b/>
        <w:bCs/>
        <w:color w:val="000000"/>
      </w:rPr>
      <w:tblPr/>
      <w:trPr>
        <w:hidden/>
      </w:trPr>
      <w:tcPr>
        <w:shd w:val="clear" w:color="auto" w:fill="FBD4B4"/>
      </w:tcPr>
    </w:tblStylePr>
    <w:tblStylePr w:type="firstCol">
      <w:rPr>
        <w:color w:val="FFFFFF"/>
      </w:rPr>
      <w:tblPr/>
      <w:trPr>
        <w:hidden/>
      </w:trPr>
      <w:tcPr>
        <w:shd w:val="clear" w:color="auto" w:fill="E36C0A"/>
      </w:tcPr>
    </w:tblStylePr>
    <w:tblStylePr w:type="lastCol">
      <w:rPr>
        <w:color w:val="FFFFFF"/>
      </w:rPr>
      <w:tblPr/>
      <w:trPr>
        <w:hidden/>
      </w:trPr>
      <w:tcPr>
        <w:shd w:val="clear" w:color="auto" w:fill="E36C0A"/>
      </w:tcPr>
    </w:tblStylePr>
    <w:tblStylePr w:type="band1Vert">
      <w:tblPr/>
      <w:trPr>
        <w:hidden/>
      </w:trPr>
      <w:tcPr>
        <w:shd w:val="clear" w:color="auto" w:fill="FBCAA2"/>
      </w:tcPr>
    </w:tblStylePr>
    <w:tblStylePr w:type="band1Horz">
      <w:tblPr/>
      <w:trPr>
        <w:hidden/>
      </w:trPr>
      <w:tcPr>
        <w:shd w:val="clear" w:color="auto" w:fill="FBCAA2"/>
      </w:tcPr>
    </w:tblStylePr>
  </w:style>
  <w:style w:type="table" w:styleId="ColorfulList">
    <w:name w:val="Colorful List"/>
    <w:basedOn w:val="TableNormal"/>
    <w:uiPriority w:val="72"/>
    <w:rsid w:val="002669D4"/>
    <w:rPr>
      <w:color w:val="000000"/>
    </w:rPr>
    <w:tblPr>
      <w:tblStyleRowBandSize w:val="1"/>
      <w:tblStyleColBandSize w:val="1"/>
    </w:tblPr>
    <w:trPr>
      <w:hidden/>
    </w:trPr>
    <w:tcPr>
      <w:shd w:val="clear" w:color="auto" w:fill="E6E6E6"/>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cPr>
    </w:tblStylePr>
    <w:tblStylePr w:type="band1Horz">
      <w:tblPr/>
      <w:trPr>
        <w:hidden/>
      </w:trPr>
      <w:tcPr>
        <w:shd w:val="clear" w:color="auto" w:fill="CCCCCC"/>
      </w:tcPr>
    </w:tblStylePr>
  </w:style>
  <w:style w:type="table" w:styleId="ColorfulList-Accent1">
    <w:name w:val="Colorful List Accent 1"/>
    <w:basedOn w:val="TableNormal"/>
    <w:uiPriority w:val="72"/>
    <w:rsid w:val="002669D4"/>
    <w:rPr>
      <w:color w:val="000000"/>
    </w:rPr>
    <w:tblPr>
      <w:tblStyleRowBandSize w:val="1"/>
      <w:tblStyleColBandSize w:val="1"/>
    </w:tblPr>
    <w:trPr>
      <w:hidden/>
    </w:trPr>
    <w:tcPr>
      <w:shd w:val="clear" w:color="auto" w:fill="EDF2F8"/>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cPr>
    </w:tblStylePr>
    <w:tblStylePr w:type="band1Horz">
      <w:tblPr/>
      <w:trPr>
        <w:hidden/>
      </w:trPr>
      <w:tcPr>
        <w:shd w:val="clear" w:color="auto" w:fill="DBE5F1"/>
      </w:tcPr>
    </w:tblStylePr>
  </w:style>
  <w:style w:type="table" w:styleId="ColorfulList-Accent2">
    <w:name w:val="Colorful List Accent 2"/>
    <w:basedOn w:val="TableNormal"/>
    <w:uiPriority w:val="72"/>
    <w:rsid w:val="002669D4"/>
    <w:rPr>
      <w:color w:val="000000"/>
    </w:rPr>
    <w:tblPr>
      <w:tblStyleRowBandSize w:val="1"/>
      <w:tblStyleColBandSize w:val="1"/>
    </w:tblPr>
    <w:trPr>
      <w:hidden/>
    </w:trPr>
    <w:tcPr>
      <w:shd w:val="clear" w:color="auto" w:fill="F8EDED"/>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cPr>
    </w:tblStylePr>
    <w:tblStylePr w:type="band1Horz">
      <w:tblPr/>
      <w:trPr>
        <w:hidden/>
      </w:trPr>
      <w:tcPr>
        <w:shd w:val="clear" w:color="auto" w:fill="F2DBDB"/>
      </w:tcPr>
    </w:tblStylePr>
  </w:style>
  <w:style w:type="table" w:styleId="ColorfulList-Accent3">
    <w:name w:val="Colorful List Accent 3"/>
    <w:basedOn w:val="TableNormal"/>
    <w:uiPriority w:val="72"/>
    <w:rsid w:val="002669D4"/>
    <w:rPr>
      <w:color w:val="000000"/>
    </w:rPr>
    <w:tblPr>
      <w:tblStyleRowBandSize w:val="1"/>
      <w:tblStyleColBandSize w:val="1"/>
    </w:tblPr>
    <w:trPr>
      <w:hidden/>
    </w:trPr>
    <w:tcPr>
      <w:shd w:val="clear" w:color="auto" w:fill="F5F8EE"/>
    </w:tcPr>
    <w:tblStylePr w:type="firstRow">
      <w:rPr>
        <w:b/>
        <w:bCs/>
        <w:color w:val="FFFFFF"/>
      </w:rPr>
      <w:tblPr/>
      <w:trPr>
        <w:hidden/>
      </w:trPr>
      <w:tcPr>
        <w:tcBorders>
          <w:bottom w:val="single" w:sz="12" w:space="0" w:color="FFFFFF"/>
        </w:tcBorders>
        <w:shd w:val="clear" w:color="auto" w:fill="664E82"/>
      </w:tcPr>
    </w:tblStylePr>
    <w:tblStylePr w:type="lastRow">
      <w:rPr>
        <w:b/>
        <w:bCs/>
        <w:color w:val="664E8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cPr>
    </w:tblStylePr>
    <w:tblStylePr w:type="band1Horz">
      <w:tblPr/>
      <w:trPr>
        <w:hidden/>
      </w:trPr>
      <w:tcPr>
        <w:shd w:val="clear" w:color="auto" w:fill="EAF1DD"/>
      </w:tcPr>
    </w:tblStylePr>
  </w:style>
  <w:style w:type="table" w:styleId="ColorfulList-Accent4">
    <w:name w:val="Colorful List Accent 4"/>
    <w:basedOn w:val="TableNormal"/>
    <w:uiPriority w:val="72"/>
    <w:rsid w:val="002669D4"/>
    <w:rPr>
      <w:color w:val="000000"/>
    </w:rPr>
    <w:tblPr>
      <w:tblStyleRowBandSize w:val="1"/>
      <w:tblStyleColBandSize w:val="1"/>
    </w:tblPr>
    <w:trPr>
      <w:hidden/>
    </w:trPr>
    <w:tcPr>
      <w:shd w:val="clear" w:color="auto" w:fill="F2EFF6"/>
    </w:tcPr>
    <w:tblStylePr w:type="firstRow">
      <w:rPr>
        <w:b/>
        <w:bCs/>
        <w:color w:val="FFFFFF"/>
      </w:rPr>
      <w:tblPr/>
      <w:trPr>
        <w:hidden/>
      </w:trPr>
      <w:tcPr>
        <w:tcBorders>
          <w:bottom w:val="single" w:sz="12" w:space="0" w:color="FFFFFF"/>
        </w:tcBorders>
        <w:shd w:val="clear" w:color="auto" w:fill="7E9C40"/>
      </w:tcPr>
    </w:tblStylePr>
    <w:tblStylePr w:type="lastRow">
      <w:rPr>
        <w:b/>
        <w:bCs/>
        <w:color w:val="7E9C4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cPr>
    </w:tblStylePr>
    <w:tblStylePr w:type="band1Horz">
      <w:tblPr/>
      <w:trPr>
        <w:hidden/>
      </w:trPr>
      <w:tcPr>
        <w:shd w:val="clear" w:color="auto" w:fill="E5DFEC"/>
      </w:tcPr>
    </w:tblStylePr>
  </w:style>
  <w:style w:type="table" w:styleId="ColorfulList-Accent5">
    <w:name w:val="Colorful List Accent 5"/>
    <w:basedOn w:val="TableNormal"/>
    <w:uiPriority w:val="72"/>
    <w:rsid w:val="002669D4"/>
    <w:rPr>
      <w:color w:val="000000"/>
    </w:rPr>
    <w:tblPr>
      <w:tblStyleRowBandSize w:val="1"/>
      <w:tblStyleColBandSize w:val="1"/>
    </w:tblPr>
    <w:trPr>
      <w:hidden/>
    </w:trPr>
    <w:tcPr>
      <w:shd w:val="clear" w:color="auto" w:fill="EDF6F9"/>
    </w:tcPr>
    <w:tblStylePr w:type="firstRow">
      <w:rPr>
        <w:b/>
        <w:bCs/>
        <w:color w:val="FFFFFF"/>
      </w:rPr>
      <w:tblPr/>
      <w:trPr>
        <w:hidden/>
      </w:trPr>
      <w:tcPr>
        <w:tcBorders>
          <w:bottom w:val="single" w:sz="12" w:space="0" w:color="FFFFFF"/>
        </w:tcBorders>
        <w:shd w:val="clear" w:color="auto" w:fill="F2730A"/>
      </w:tcPr>
    </w:tblStylePr>
    <w:tblStylePr w:type="lastRow">
      <w:rPr>
        <w:b/>
        <w:bCs/>
        <w:color w:val="F2730A"/>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cPr>
    </w:tblStylePr>
    <w:tblStylePr w:type="band1Horz">
      <w:tblPr/>
      <w:trPr>
        <w:hidden/>
      </w:trPr>
      <w:tcPr>
        <w:shd w:val="clear" w:color="auto" w:fill="DAEEF3"/>
      </w:tcPr>
    </w:tblStylePr>
  </w:style>
  <w:style w:type="table" w:styleId="ColorfulList-Accent6">
    <w:name w:val="Colorful List Accent 6"/>
    <w:basedOn w:val="TableNormal"/>
    <w:uiPriority w:val="72"/>
    <w:rsid w:val="002669D4"/>
    <w:rPr>
      <w:color w:val="000000"/>
    </w:rPr>
    <w:tblPr>
      <w:tblStyleRowBandSize w:val="1"/>
      <w:tblStyleColBandSize w:val="1"/>
    </w:tblPr>
    <w:trPr>
      <w:hidden/>
    </w:trPr>
    <w:tcPr>
      <w:shd w:val="clear" w:color="auto" w:fill="FEF4EC"/>
    </w:tcPr>
    <w:tblStylePr w:type="firstRow">
      <w:rPr>
        <w:b/>
        <w:bCs/>
        <w:color w:val="FFFFFF"/>
      </w:rPr>
      <w:tblPr/>
      <w:trPr>
        <w:hidden/>
      </w:trPr>
      <w:tcPr>
        <w:tcBorders>
          <w:bottom w:val="single" w:sz="12" w:space="0" w:color="FFFFFF"/>
        </w:tcBorders>
        <w:shd w:val="clear" w:color="auto" w:fill="348DA5"/>
      </w:tcPr>
    </w:tblStylePr>
    <w:tblStylePr w:type="lastRow">
      <w:rPr>
        <w:b/>
        <w:bCs/>
        <w:color w:val="348DA5"/>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cPr>
    </w:tblStylePr>
    <w:tblStylePr w:type="band1Horz">
      <w:tblPr/>
      <w:trPr>
        <w:hidden/>
      </w:trPr>
      <w:tcPr>
        <w:shd w:val="clear" w:color="auto" w:fill="FDE9D9"/>
      </w:tcPr>
    </w:tblStylePr>
  </w:style>
  <w:style w:type="table" w:styleId="ColorfulShading">
    <w:name w:val="Colorful Shading"/>
    <w:basedOn w:val="TableNormal"/>
    <w:uiPriority w:val="71"/>
    <w:rsid w:val="002669D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rPr>
      <w:hidden/>
    </w:trPr>
    <w:tcPr>
      <w:shd w:val="clear" w:color="auto" w:fill="E6E6E6"/>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000000"/>
      </w:tcPr>
    </w:tblStylePr>
    <w:tblStylePr w:type="firstCol">
      <w:rPr>
        <w:color w:val="FFFFFF"/>
      </w:rPr>
      <w:tblPr/>
      <w:trPr>
        <w:hidden/>
      </w:trPr>
      <w:tcPr>
        <w:tcBorders>
          <w:top w:val="nil"/>
          <w:left w:val="nil"/>
          <w:bottom w:val="nil"/>
          <w:right w:val="nil"/>
          <w:insideH w:val="single" w:sz="4" w:space="0" w:color="000000"/>
          <w:insideV w:val="nil"/>
        </w:tcBorders>
        <w:shd w:val="clear" w:color="auto" w:fill="000000"/>
      </w:tcPr>
    </w:tblStylePr>
    <w:tblStylePr w:type="lastCol">
      <w:rPr>
        <w:color w:val="FFFFFF"/>
      </w:rPr>
      <w:tblPr/>
      <w:trPr>
        <w:hidden/>
      </w:trPr>
      <w:tcPr>
        <w:tcBorders>
          <w:top w:val="nil"/>
          <w:left w:val="nil"/>
          <w:bottom w:val="nil"/>
          <w:right w:val="nil"/>
          <w:insideH w:val="nil"/>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669D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rPr>
      <w:hidden/>
    </w:trPr>
    <w:tcPr>
      <w:shd w:val="clear" w:color="auto" w:fill="EDF2F8"/>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C4C74"/>
      </w:tcPr>
    </w:tblStylePr>
    <w:tblStylePr w:type="firstCol">
      <w:rPr>
        <w:color w:val="FFFFFF"/>
      </w:rPr>
      <w:tblPr/>
      <w:trPr>
        <w:hidden/>
      </w:trPr>
      <w:tcPr>
        <w:tcBorders>
          <w:top w:val="nil"/>
          <w:left w:val="nil"/>
          <w:bottom w:val="nil"/>
          <w:right w:val="nil"/>
          <w:insideH w:val="single" w:sz="4" w:space="0" w:color="2C4C74"/>
          <w:insideV w:val="nil"/>
        </w:tcBorders>
        <w:shd w:val="clear" w:color="auto" w:fill="2C4C74"/>
      </w:tcPr>
    </w:tblStylePr>
    <w:tblStylePr w:type="lastCol">
      <w:rPr>
        <w:color w:val="FFFFFF"/>
      </w:rPr>
      <w:tblPr/>
      <w:trPr>
        <w:hidden/>
      </w:trPr>
      <w:tcPr>
        <w:tcBorders>
          <w:top w:val="nil"/>
          <w:left w:val="nil"/>
          <w:bottom w:val="nil"/>
          <w:right w:val="nil"/>
          <w:insideH w:val="nil"/>
          <w:insideV w:val="nil"/>
        </w:tcBorders>
        <w:shd w:val="clear" w:color="auto" w:fill="2C4C74"/>
      </w:tcPr>
    </w:tblStylePr>
    <w:tblStylePr w:type="band1Vert">
      <w:tblPr/>
      <w:trPr>
        <w:hidden/>
      </w:trPr>
      <w:tcPr>
        <w:shd w:val="clear" w:color="auto" w:fill="B8CCE4"/>
      </w:tcPr>
    </w:tblStylePr>
    <w:tblStylePr w:type="band1Horz">
      <w:tblPr/>
      <w:trPr>
        <w:hidden/>
      </w:tr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669D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rPr>
      <w:hidden/>
    </w:trPr>
    <w:tcPr>
      <w:shd w:val="clear" w:color="auto" w:fill="F8EDED"/>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772C2A"/>
      </w:tcPr>
    </w:tblStylePr>
    <w:tblStylePr w:type="firstCol">
      <w:rPr>
        <w:color w:val="FFFFFF"/>
      </w:rPr>
      <w:tblPr/>
      <w:trPr>
        <w:hidden/>
      </w:trPr>
      <w:tcPr>
        <w:tcBorders>
          <w:top w:val="nil"/>
          <w:left w:val="nil"/>
          <w:bottom w:val="nil"/>
          <w:right w:val="nil"/>
          <w:insideH w:val="single" w:sz="4" w:space="0" w:color="772C2A"/>
          <w:insideV w:val="nil"/>
        </w:tcBorders>
        <w:shd w:val="clear" w:color="auto" w:fill="772C2A"/>
      </w:tcPr>
    </w:tblStylePr>
    <w:tblStylePr w:type="lastCol">
      <w:rPr>
        <w:color w:val="FFFFFF"/>
      </w:rPr>
      <w:tblPr/>
      <w:trPr>
        <w:hidden/>
      </w:trPr>
      <w:tcPr>
        <w:tcBorders>
          <w:top w:val="nil"/>
          <w:left w:val="nil"/>
          <w:bottom w:val="nil"/>
          <w:right w:val="nil"/>
          <w:insideH w:val="nil"/>
          <w:insideV w:val="nil"/>
        </w:tcBorders>
        <w:shd w:val="clear" w:color="auto" w:fill="772C2A"/>
      </w:tcPr>
    </w:tblStylePr>
    <w:tblStylePr w:type="band1Vert">
      <w:tblPr/>
      <w:trPr>
        <w:hidden/>
      </w:trPr>
      <w:tcPr>
        <w:shd w:val="clear" w:color="auto" w:fill="E5B8B7"/>
      </w:tcPr>
    </w:tblStylePr>
    <w:tblStylePr w:type="band1Horz">
      <w:tblPr/>
      <w:trPr>
        <w:hidden/>
      </w:tr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669D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rPr>
      <w:hidden/>
    </w:trPr>
    <w:tcPr>
      <w:shd w:val="clear" w:color="auto" w:fill="F5F8EE"/>
    </w:tcPr>
    <w:tblStylePr w:type="firstRow">
      <w:rPr>
        <w:b/>
        <w:bCs/>
      </w:rPr>
      <w:tblPr/>
      <w:trPr>
        <w:hidden/>
      </w:trPr>
      <w:tcPr>
        <w:tcBorders>
          <w:top w:val="nil"/>
          <w:left w:val="nil"/>
          <w:bottom w:val="single" w:sz="24" w:space="0" w:color="8064A2"/>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5E7530"/>
      </w:tcPr>
    </w:tblStylePr>
    <w:tblStylePr w:type="firstCol">
      <w:rPr>
        <w:color w:val="FFFFFF"/>
      </w:rPr>
      <w:tblPr/>
      <w:trPr>
        <w:hidden/>
      </w:trPr>
      <w:tcPr>
        <w:tcBorders>
          <w:top w:val="nil"/>
          <w:left w:val="nil"/>
          <w:bottom w:val="nil"/>
          <w:right w:val="nil"/>
          <w:insideH w:val="single" w:sz="4" w:space="0" w:color="5E7530"/>
          <w:insideV w:val="nil"/>
        </w:tcBorders>
        <w:shd w:val="clear" w:color="auto" w:fill="5E7530"/>
      </w:tcPr>
    </w:tblStylePr>
    <w:tblStylePr w:type="lastCol">
      <w:rPr>
        <w:color w:val="FFFFFF"/>
      </w:rPr>
      <w:tblPr/>
      <w:trPr>
        <w:hidden/>
      </w:trPr>
      <w:tcPr>
        <w:tcBorders>
          <w:top w:val="nil"/>
          <w:left w:val="nil"/>
          <w:bottom w:val="nil"/>
          <w:right w:val="nil"/>
          <w:insideH w:val="nil"/>
          <w:insideV w:val="nil"/>
        </w:tcBorders>
        <w:shd w:val="clear" w:color="auto" w:fill="5E7530"/>
      </w:tcPr>
    </w:tblStylePr>
    <w:tblStylePr w:type="band1Vert">
      <w:tblPr/>
      <w:trPr>
        <w:hidden/>
      </w:trPr>
      <w:tcPr>
        <w:shd w:val="clear" w:color="auto" w:fill="D6E3BC"/>
      </w:tcPr>
    </w:tblStylePr>
    <w:tblStylePr w:type="band1Horz">
      <w:tblPr/>
      <w:trPr>
        <w:hidden/>
      </w:trPr>
      <w:tcPr>
        <w:shd w:val="clear" w:color="auto" w:fill="CDDDAC"/>
      </w:tcPr>
    </w:tblStylePr>
  </w:style>
  <w:style w:type="table" w:styleId="ColorfulShading-Accent4">
    <w:name w:val="Colorful Shading Accent 4"/>
    <w:basedOn w:val="TableNormal"/>
    <w:uiPriority w:val="71"/>
    <w:rsid w:val="002669D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rPr>
      <w:hidden/>
    </w:trPr>
    <w:tcPr>
      <w:shd w:val="clear" w:color="auto" w:fill="F2EFF6"/>
    </w:tcPr>
    <w:tblStylePr w:type="firstRow">
      <w:rPr>
        <w:b/>
        <w:bCs/>
      </w:rPr>
      <w:tblPr/>
      <w:trPr>
        <w:hidden/>
      </w:trPr>
      <w:tcPr>
        <w:tcBorders>
          <w:top w:val="nil"/>
          <w:left w:val="nil"/>
          <w:bottom w:val="single" w:sz="24" w:space="0" w:color="9BBB59"/>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4C3B62"/>
      </w:tcPr>
    </w:tblStylePr>
    <w:tblStylePr w:type="firstCol">
      <w:rPr>
        <w:color w:val="FFFFFF"/>
      </w:rPr>
      <w:tblPr/>
      <w:trPr>
        <w:hidden/>
      </w:trPr>
      <w:tcPr>
        <w:tcBorders>
          <w:top w:val="nil"/>
          <w:left w:val="nil"/>
          <w:bottom w:val="nil"/>
          <w:right w:val="nil"/>
          <w:insideH w:val="single" w:sz="4" w:space="0" w:color="4C3B62"/>
          <w:insideV w:val="nil"/>
        </w:tcBorders>
        <w:shd w:val="clear" w:color="auto" w:fill="4C3B62"/>
      </w:tcPr>
    </w:tblStylePr>
    <w:tblStylePr w:type="lastCol">
      <w:rPr>
        <w:color w:val="FFFFFF"/>
      </w:rPr>
      <w:tblPr/>
      <w:trPr>
        <w:hidden/>
      </w:trPr>
      <w:tcPr>
        <w:tcBorders>
          <w:top w:val="nil"/>
          <w:left w:val="nil"/>
          <w:bottom w:val="nil"/>
          <w:right w:val="nil"/>
          <w:insideH w:val="nil"/>
          <w:insideV w:val="nil"/>
        </w:tcBorders>
        <w:shd w:val="clear" w:color="auto" w:fill="4C3B62"/>
      </w:tcPr>
    </w:tblStylePr>
    <w:tblStylePr w:type="band1Vert">
      <w:tblPr/>
      <w:trPr>
        <w:hidden/>
      </w:trPr>
      <w:tcPr>
        <w:shd w:val="clear" w:color="auto" w:fill="CCC0D9"/>
      </w:tcPr>
    </w:tblStylePr>
    <w:tblStylePr w:type="band1Horz">
      <w:tblPr/>
      <w:trPr>
        <w:hidden/>
      </w:tr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669D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rPr>
      <w:hidden/>
    </w:trPr>
    <w:tcPr>
      <w:shd w:val="clear" w:color="auto" w:fill="EDF6F9"/>
    </w:tcPr>
    <w:tblStylePr w:type="firstRow">
      <w:rPr>
        <w:b/>
        <w:bCs/>
      </w:rPr>
      <w:tblPr/>
      <w:trPr>
        <w:hidden/>
      </w:trPr>
      <w:tcPr>
        <w:tcBorders>
          <w:top w:val="nil"/>
          <w:left w:val="nil"/>
          <w:bottom w:val="single" w:sz="24" w:space="0" w:color="F79646"/>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76A7C"/>
      </w:tcPr>
    </w:tblStylePr>
    <w:tblStylePr w:type="firstCol">
      <w:rPr>
        <w:color w:val="FFFFFF"/>
      </w:rPr>
      <w:tblPr/>
      <w:trPr>
        <w:hidden/>
      </w:trPr>
      <w:tcPr>
        <w:tcBorders>
          <w:top w:val="nil"/>
          <w:left w:val="nil"/>
          <w:bottom w:val="nil"/>
          <w:right w:val="nil"/>
          <w:insideH w:val="single" w:sz="4" w:space="0" w:color="276A7C"/>
          <w:insideV w:val="nil"/>
        </w:tcBorders>
        <w:shd w:val="clear" w:color="auto" w:fill="276A7C"/>
      </w:tcPr>
    </w:tblStylePr>
    <w:tblStylePr w:type="lastCol">
      <w:rPr>
        <w:color w:val="FFFFFF"/>
      </w:rPr>
      <w:tblPr/>
      <w:trPr>
        <w:hidden/>
      </w:trPr>
      <w:tcPr>
        <w:tcBorders>
          <w:top w:val="nil"/>
          <w:left w:val="nil"/>
          <w:bottom w:val="nil"/>
          <w:right w:val="nil"/>
          <w:insideH w:val="nil"/>
          <w:insideV w:val="nil"/>
        </w:tcBorders>
        <w:shd w:val="clear" w:color="auto" w:fill="276A7C"/>
      </w:tcPr>
    </w:tblStylePr>
    <w:tblStylePr w:type="band1Vert">
      <w:tblPr/>
      <w:trPr>
        <w:hidden/>
      </w:trPr>
      <w:tcPr>
        <w:shd w:val="clear" w:color="auto" w:fill="B6DDE8"/>
      </w:tcPr>
    </w:tblStylePr>
    <w:tblStylePr w:type="band1Horz">
      <w:tblPr/>
      <w:trPr>
        <w:hidden/>
      </w:tr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669D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rPr>
      <w:hidden/>
    </w:trPr>
    <w:tcPr>
      <w:shd w:val="clear" w:color="auto" w:fill="FEF4EC"/>
    </w:tcPr>
    <w:tblStylePr w:type="firstRow">
      <w:rPr>
        <w:b/>
        <w:bCs/>
      </w:rPr>
      <w:tblPr/>
      <w:trPr>
        <w:hidden/>
      </w:trPr>
      <w:tcPr>
        <w:tcBorders>
          <w:top w:val="nil"/>
          <w:left w:val="nil"/>
          <w:bottom w:val="single" w:sz="24" w:space="0" w:color="4BACC6"/>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B65608"/>
      </w:tcPr>
    </w:tblStylePr>
    <w:tblStylePr w:type="firstCol">
      <w:rPr>
        <w:color w:val="FFFFFF"/>
      </w:rPr>
      <w:tblPr/>
      <w:trPr>
        <w:hidden/>
      </w:trPr>
      <w:tcPr>
        <w:tcBorders>
          <w:top w:val="nil"/>
          <w:left w:val="nil"/>
          <w:bottom w:val="nil"/>
          <w:right w:val="nil"/>
          <w:insideH w:val="single" w:sz="4" w:space="0" w:color="B65608"/>
          <w:insideV w:val="nil"/>
        </w:tcBorders>
        <w:shd w:val="clear" w:color="auto" w:fill="B65608"/>
      </w:tcPr>
    </w:tblStylePr>
    <w:tblStylePr w:type="lastCol">
      <w:rPr>
        <w:color w:val="FFFFFF"/>
      </w:rPr>
      <w:tblPr/>
      <w:trPr>
        <w:hidden/>
      </w:trPr>
      <w:tcPr>
        <w:tcBorders>
          <w:top w:val="nil"/>
          <w:left w:val="nil"/>
          <w:bottom w:val="nil"/>
          <w:right w:val="nil"/>
          <w:insideH w:val="nil"/>
          <w:insideV w:val="nil"/>
        </w:tcBorders>
        <w:shd w:val="clear" w:color="auto" w:fill="B65608"/>
      </w:tcPr>
    </w:tblStylePr>
    <w:tblStylePr w:type="band1Vert">
      <w:tblPr/>
      <w:trPr>
        <w:hidden/>
      </w:trPr>
      <w:tcPr>
        <w:shd w:val="clear" w:color="auto" w:fill="FBD4B4"/>
      </w:tcPr>
    </w:tblStylePr>
    <w:tblStylePr w:type="band1Horz">
      <w:tblPr/>
      <w:trPr>
        <w:hidden/>
      </w:tr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2669D4"/>
    <w:rPr>
      <w:sz w:val="16"/>
      <w:szCs w:val="16"/>
      <w:lang w:val="en-AU"/>
    </w:rPr>
  </w:style>
  <w:style w:type="paragraph" w:styleId="CommentText">
    <w:name w:val="annotation text"/>
    <w:basedOn w:val="Normal"/>
    <w:link w:val="CommentTextChar"/>
    <w:rsid w:val="002669D4"/>
    <w:rPr>
      <w:sz w:val="20"/>
    </w:rPr>
  </w:style>
  <w:style w:type="character" w:customStyle="1" w:styleId="CommentTextChar">
    <w:name w:val="Comment Text Char"/>
    <w:link w:val="CommentText"/>
    <w:rsid w:val="002669D4"/>
    <w:rPr>
      <w:rFonts w:ascii="Arial" w:hAnsi="Arial"/>
      <w:lang w:eastAsia="en-US"/>
    </w:rPr>
  </w:style>
  <w:style w:type="paragraph" w:styleId="CommentSubject">
    <w:name w:val="annotation subject"/>
    <w:basedOn w:val="CommentText"/>
    <w:next w:val="CommentText"/>
    <w:link w:val="CommentSubjectChar"/>
    <w:rsid w:val="002669D4"/>
    <w:rPr>
      <w:b/>
      <w:bCs/>
    </w:rPr>
  </w:style>
  <w:style w:type="character" w:customStyle="1" w:styleId="CommentSubjectChar">
    <w:name w:val="Comment Subject Char"/>
    <w:link w:val="CommentSubject"/>
    <w:rsid w:val="002669D4"/>
    <w:rPr>
      <w:rFonts w:ascii="Arial" w:hAnsi="Arial"/>
      <w:b/>
      <w:bCs/>
      <w:lang w:eastAsia="en-US"/>
    </w:rPr>
  </w:style>
  <w:style w:type="table" w:styleId="DarkList">
    <w:name w:val="Dark List"/>
    <w:basedOn w:val="TableNormal"/>
    <w:uiPriority w:val="70"/>
    <w:rsid w:val="002669D4"/>
    <w:rPr>
      <w:color w:val="FFFFFF"/>
    </w:rPr>
    <w:tblPr>
      <w:tblStyleRowBandSize w:val="1"/>
      <w:tblStyleColBandSize w:val="1"/>
    </w:tblPr>
    <w:trPr>
      <w:hidden/>
    </w:trPr>
    <w:tcPr>
      <w:shd w:val="clear" w:color="auto" w:fill="000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000000"/>
      </w:tcPr>
    </w:tblStylePr>
    <w:tblStylePr w:type="firstCol">
      <w:tblPr/>
      <w:trPr>
        <w:hidden/>
      </w:trPr>
      <w:tcPr>
        <w:tcBorders>
          <w:top w:val="nil"/>
          <w:left w:val="nil"/>
          <w:bottom w:val="nil"/>
          <w:right w:val="single" w:sz="18" w:space="0" w:color="FFFFFF"/>
          <w:insideH w:val="nil"/>
          <w:insideV w:val="nil"/>
        </w:tcBorders>
        <w:shd w:val="clear" w:color="auto" w:fill="000000"/>
      </w:tcPr>
    </w:tblStylePr>
    <w:tblStylePr w:type="lastCol">
      <w:tblPr/>
      <w:trPr>
        <w:hidden/>
      </w:trPr>
      <w:tcPr>
        <w:tcBorders>
          <w:top w:val="nil"/>
          <w:left w:val="single" w:sz="18" w:space="0" w:color="FFFFFF"/>
          <w:bottom w:val="nil"/>
          <w:right w:val="nil"/>
          <w:insideH w:val="nil"/>
          <w:insideV w:val="nil"/>
        </w:tcBorders>
        <w:shd w:val="clear" w:color="auto" w:fill="000000"/>
      </w:tcPr>
    </w:tblStylePr>
    <w:tblStylePr w:type="band1Vert">
      <w:tblPr/>
      <w:trPr>
        <w:hidden/>
      </w:trPr>
      <w:tcPr>
        <w:tcBorders>
          <w:top w:val="nil"/>
          <w:left w:val="nil"/>
          <w:bottom w:val="nil"/>
          <w:right w:val="nil"/>
          <w:insideH w:val="nil"/>
          <w:insideV w:val="nil"/>
        </w:tcBorders>
        <w:shd w:val="clear" w:color="auto" w:fill="000000"/>
      </w:tcPr>
    </w:tblStylePr>
    <w:tblStylePr w:type="band1Horz">
      <w:tblPr/>
      <w:trPr>
        <w:hidden/>
      </w:tr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669D4"/>
    <w:rPr>
      <w:color w:val="FFFFFF"/>
    </w:rPr>
    <w:tblPr>
      <w:tblStyleRowBandSize w:val="1"/>
      <w:tblStyleColBandSize w:val="1"/>
    </w:tblPr>
    <w:trPr>
      <w:hidden/>
    </w:trPr>
    <w:tcPr>
      <w:shd w:val="clear" w:color="auto" w:fill="4F81B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43F60"/>
      </w:tcPr>
    </w:tblStylePr>
    <w:tblStylePr w:type="firstCol">
      <w:tblPr/>
      <w:trPr>
        <w:hidden/>
      </w:trPr>
      <w:tcPr>
        <w:tcBorders>
          <w:top w:val="nil"/>
          <w:left w:val="nil"/>
          <w:bottom w:val="nil"/>
          <w:right w:val="single" w:sz="18" w:space="0" w:color="FFFFFF"/>
          <w:insideH w:val="nil"/>
          <w:insideV w:val="nil"/>
        </w:tcBorders>
        <w:shd w:val="clear" w:color="auto" w:fill="365F91"/>
      </w:tcPr>
    </w:tblStylePr>
    <w:tblStylePr w:type="lastCol">
      <w:tblPr/>
      <w:trPr>
        <w:hidden/>
      </w:trPr>
      <w:tcPr>
        <w:tcBorders>
          <w:top w:val="nil"/>
          <w:left w:val="single" w:sz="18" w:space="0" w:color="FFFFFF"/>
          <w:bottom w:val="nil"/>
          <w:right w:val="nil"/>
          <w:insideH w:val="nil"/>
          <w:insideV w:val="nil"/>
        </w:tcBorders>
        <w:shd w:val="clear" w:color="auto" w:fill="365F91"/>
      </w:tcPr>
    </w:tblStylePr>
    <w:tblStylePr w:type="band1Vert">
      <w:tblPr/>
      <w:trPr>
        <w:hidden/>
      </w:trPr>
      <w:tcPr>
        <w:tcBorders>
          <w:top w:val="nil"/>
          <w:left w:val="nil"/>
          <w:bottom w:val="nil"/>
          <w:right w:val="nil"/>
          <w:insideH w:val="nil"/>
          <w:insideV w:val="nil"/>
        </w:tcBorders>
        <w:shd w:val="clear" w:color="auto" w:fill="365F91"/>
      </w:tcPr>
    </w:tblStylePr>
    <w:tblStylePr w:type="band1Horz">
      <w:tblPr/>
      <w:trPr>
        <w:hidden/>
      </w:tr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669D4"/>
    <w:rPr>
      <w:color w:val="FFFFFF"/>
    </w:rPr>
    <w:tblPr>
      <w:tblStyleRowBandSize w:val="1"/>
      <w:tblStyleColBandSize w:val="1"/>
    </w:tblPr>
    <w:trPr>
      <w:hidden/>
    </w:trPr>
    <w:tcPr>
      <w:shd w:val="clear" w:color="auto" w:fill="C0504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622423"/>
      </w:tcPr>
    </w:tblStylePr>
    <w:tblStylePr w:type="firstCol">
      <w:tblPr/>
      <w:trPr>
        <w:hidden/>
      </w:trPr>
      <w:tcPr>
        <w:tcBorders>
          <w:top w:val="nil"/>
          <w:left w:val="nil"/>
          <w:bottom w:val="nil"/>
          <w:right w:val="single" w:sz="18" w:space="0" w:color="FFFFFF"/>
          <w:insideH w:val="nil"/>
          <w:insideV w:val="nil"/>
        </w:tcBorders>
        <w:shd w:val="clear" w:color="auto" w:fill="943634"/>
      </w:tcPr>
    </w:tblStylePr>
    <w:tblStylePr w:type="lastCol">
      <w:tblPr/>
      <w:trPr>
        <w:hidden/>
      </w:trPr>
      <w:tcPr>
        <w:tcBorders>
          <w:top w:val="nil"/>
          <w:left w:val="single" w:sz="18" w:space="0" w:color="FFFFFF"/>
          <w:bottom w:val="nil"/>
          <w:right w:val="nil"/>
          <w:insideH w:val="nil"/>
          <w:insideV w:val="nil"/>
        </w:tcBorders>
        <w:shd w:val="clear" w:color="auto" w:fill="943634"/>
      </w:tcPr>
    </w:tblStylePr>
    <w:tblStylePr w:type="band1Vert">
      <w:tblPr/>
      <w:trPr>
        <w:hidden/>
      </w:trPr>
      <w:tcPr>
        <w:tcBorders>
          <w:top w:val="nil"/>
          <w:left w:val="nil"/>
          <w:bottom w:val="nil"/>
          <w:right w:val="nil"/>
          <w:insideH w:val="nil"/>
          <w:insideV w:val="nil"/>
        </w:tcBorders>
        <w:shd w:val="clear" w:color="auto" w:fill="943634"/>
      </w:tcPr>
    </w:tblStylePr>
    <w:tblStylePr w:type="band1Horz">
      <w:tblPr/>
      <w:trPr>
        <w:hidden/>
      </w:tr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669D4"/>
    <w:rPr>
      <w:color w:val="FFFFFF"/>
    </w:rPr>
    <w:tblPr>
      <w:tblStyleRowBandSize w:val="1"/>
      <w:tblStyleColBandSize w:val="1"/>
    </w:tblPr>
    <w:trPr>
      <w:hidden/>
    </w:trPr>
    <w:tcPr>
      <w:shd w:val="clear" w:color="auto" w:fill="9BBB59"/>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4E6128"/>
      </w:tcPr>
    </w:tblStylePr>
    <w:tblStylePr w:type="firstCol">
      <w:tblPr/>
      <w:trPr>
        <w:hidden/>
      </w:trPr>
      <w:tcPr>
        <w:tcBorders>
          <w:top w:val="nil"/>
          <w:left w:val="nil"/>
          <w:bottom w:val="nil"/>
          <w:right w:val="single" w:sz="18" w:space="0" w:color="FFFFFF"/>
          <w:insideH w:val="nil"/>
          <w:insideV w:val="nil"/>
        </w:tcBorders>
        <w:shd w:val="clear" w:color="auto" w:fill="76923C"/>
      </w:tcPr>
    </w:tblStylePr>
    <w:tblStylePr w:type="lastCol">
      <w:tblPr/>
      <w:trPr>
        <w:hidden/>
      </w:trPr>
      <w:tcPr>
        <w:tcBorders>
          <w:top w:val="nil"/>
          <w:left w:val="single" w:sz="18" w:space="0" w:color="FFFFFF"/>
          <w:bottom w:val="nil"/>
          <w:right w:val="nil"/>
          <w:insideH w:val="nil"/>
          <w:insideV w:val="nil"/>
        </w:tcBorders>
        <w:shd w:val="clear" w:color="auto" w:fill="76923C"/>
      </w:tcPr>
    </w:tblStylePr>
    <w:tblStylePr w:type="band1Vert">
      <w:tblPr/>
      <w:trPr>
        <w:hidden/>
      </w:trPr>
      <w:tcPr>
        <w:tcBorders>
          <w:top w:val="nil"/>
          <w:left w:val="nil"/>
          <w:bottom w:val="nil"/>
          <w:right w:val="nil"/>
          <w:insideH w:val="nil"/>
          <w:insideV w:val="nil"/>
        </w:tcBorders>
        <w:shd w:val="clear" w:color="auto" w:fill="76923C"/>
      </w:tcPr>
    </w:tblStylePr>
    <w:tblStylePr w:type="band1Horz">
      <w:tblPr/>
      <w:trPr>
        <w:hidden/>
      </w:tr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669D4"/>
    <w:rPr>
      <w:color w:val="FFFFFF"/>
    </w:rPr>
    <w:tblPr>
      <w:tblStyleRowBandSize w:val="1"/>
      <w:tblStyleColBandSize w:val="1"/>
    </w:tblPr>
    <w:trPr>
      <w:hidden/>
    </w:trPr>
    <w:tcPr>
      <w:shd w:val="clear" w:color="auto" w:fill="8064A2"/>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3F3151"/>
      </w:tcPr>
    </w:tblStylePr>
    <w:tblStylePr w:type="firstCol">
      <w:tblPr/>
      <w:trPr>
        <w:hidden/>
      </w:trPr>
      <w:tcPr>
        <w:tcBorders>
          <w:top w:val="nil"/>
          <w:left w:val="nil"/>
          <w:bottom w:val="nil"/>
          <w:right w:val="single" w:sz="18" w:space="0" w:color="FFFFFF"/>
          <w:insideH w:val="nil"/>
          <w:insideV w:val="nil"/>
        </w:tcBorders>
        <w:shd w:val="clear" w:color="auto" w:fill="5F497A"/>
      </w:tcPr>
    </w:tblStylePr>
    <w:tblStylePr w:type="lastCol">
      <w:tblPr/>
      <w:trPr>
        <w:hidden/>
      </w:trPr>
      <w:tcPr>
        <w:tcBorders>
          <w:top w:val="nil"/>
          <w:left w:val="single" w:sz="18" w:space="0" w:color="FFFFFF"/>
          <w:bottom w:val="nil"/>
          <w:right w:val="nil"/>
          <w:insideH w:val="nil"/>
          <w:insideV w:val="nil"/>
        </w:tcBorders>
        <w:shd w:val="clear" w:color="auto" w:fill="5F497A"/>
      </w:tcPr>
    </w:tblStylePr>
    <w:tblStylePr w:type="band1Vert">
      <w:tblPr/>
      <w:trPr>
        <w:hidden/>
      </w:trPr>
      <w:tcPr>
        <w:tcBorders>
          <w:top w:val="nil"/>
          <w:left w:val="nil"/>
          <w:bottom w:val="nil"/>
          <w:right w:val="nil"/>
          <w:insideH w:val="nil"/>
          <w:insideV w:val="nil"/>
        </w:tcBorders>
        <w:shd w:val="clear" w:color="auto" w:fill="5F497A"/>
      </w:tcPr>
    </w:tblStylePr>
    <w:tblStylePr w:type="band1Horz">
      <w:tblPr/>
      <w:trPr>
        <w:hidden/>
      </w:tr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669D4"/>
    <w:rPr>
      <w:color w:val="FFFFFF"/>
    </w:rPr>
    <w:tblPr>
      <w:tblStyleRowBandSize w:val="1"/>
      <w:tblStyleColBandSize w:val="1"/>
    </w:tblPr>
    <w:trPr>
      <w:hidden/>
    </w:trPr>
    <w:tcPr>
      <w:shd w:val="clear" w:color="auto" w:fill="4BACC6"/>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05867"/>
      </w:tcPr>
    </w:tblStylePr>
    <w:tblStylePr w:type="firstCol">
      <w:tblPr/>
      <w:trPr>
        <w:hidden/>
      </w:trPr>
      <w:tcPr>
        <w:tcBorders>
          <w:top w:val="nil"/>
          <w:left w:val="nil"/>
          <w:bottom w:val="nil"/>
          <w:right w:val="single" w:sz="18" w:space="0" w:color="FFFFFF"/>
          <w:insideH w:val="nil"/>
          <w:insideV w:val="nil"/>
        </w:tcBorders>
        <w:shd w:val="clear" w:color="auto" w:fill="31849B"/>
      </w:tcPr>
    </w:tblStylePr>
    <w:tblStylePr w:type="lastCol">
      <w:tblPr/>
      <w:trPr>
        <w:hidden/>
      </w:trPr>
      <w:tcPr>
        <w:tcBorders>
          <w:top w:val="nil"/>
          <w:left w:val="single" w:sz="18" w:space="0" w:color="FFFFFF"/>
          <w:bottom w:val="nil"/>
          <w:right w:val="nil"/>
          <w:insideH w:val="nil"/>
          <w:insideV w:val="nil"/>
        </w:tcBorders>
        <w:shd w:val="clear" w:color="auto" w:fill="31849B"/>
      </w:tcPr>
    </w:tblStylePr>
    <w:tblStylePr w:type="band1Vert">
      <w:tblPr/>
      <w:trPr>
        <w:hidden/>
      </w:trPr>
      <w:tcPr>
        <w:tcBorders>
          <w:top w:val="nil"/>
          <w:left w:val="nil"/>
          <w:bottom w:val="nil"/>
          <w:right w:val="nil"/>
          <w:insideH w:val="nil"/>
          <w:insideV w:val="nil"/>
        </w:tcBorders>
        <w:shd w:val="clear" w:color="auto" w:fill="31849B"/>
      </w:tcPr>
    </w:tblStylePr>
    <w:tblStylePr w:type="band1Horz">
      <w:tblPr/>
      <w:trPr>
        <w:hidden/>
      </w:tr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669D4"/>
    <w:rPr>
      <w:color w:val="FFFFFF"/>
    </w:rPr>
    <w:tblPr>
      <w:tblStyleRowBandSize w:val="1"/>
      <w:tblStyleColBandSize w:val="1"/>
    </w:tblPr>
    <w:trPr>
      <w:hidden/>
    </w:trPr>
    <w:tcPr>
      <w:shd w:val="clear" w:color="auto" w:fill="F79646"/>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974706"/>
      </w:tcPr>
    </w:tblStylePr>
    <w:tblStylePr w:type="firstCol">
      <w:tblPr/>
      <w:trPr>
        <w:hidden/>
      </w:trPr>
      <w:tcPr>
        <w:tcBorders>
          <w:top w:val="nil"/>
          <w:left w:val="nil"/>
          <w:bottom w:val="nil"/>
          <w:right w:val="single" w:sz="18" w:space="0" w:color="FFFFFF"/>
          <w:insideH w:val="nil"/>
          <w:insideV w:val="nil"/>
        </w:tcBorders>
        <w:shd w:val="clear" w:color="auto" w:fill="E36C0A"/>
      </w:tcPr>
    </w:tblStylePr>
    <w:tblStylePr w:type="lastCol">
      <w:tblPr/>
      <w:trPr>
        <w:hidden/>
      </w:trPr>
      <w:tcPr>
        <w:tcBorders>
          <w:top w:val="nil"/>
          <w:left w:val="single" w:sz="18" w:space="0" w:color="FFFFFF"/>
          <w:bottom w:val="nil"/>
          <w:right w:val="nil"/>
          <w:insideH w:val="nil"/>
          <w:insideV w:val="nil"/>
        </w:tcBorders>
        <w:shd w:val="clear" w:color="auto" w:fill="E36C0A"/>
      </w:tcPr>
    </w:tblStylePr>
    <w:tblStylePr w:type="band1Vert">
      <w:tblPr/>
      <w:trPr>
        <w:hidden/>
      </w:trPr>
      <w:tcPr>
        <w:tcBorders>
          <w:top w:val="nil"/>
          <w:left w:val="nil"/>
          <w:bottom w:val="nil"/>
          <w:right w:val="nil"/>
          <w:insideH w:val="nil"/>
          <w:insideV w:val="nil"/>
        </w:tcBorders>
        <w:shd w:val="clear" w:color="auto" w:fill="E36C0A"/>
      </w:tcPr>
    </w:tblStylePr>
    <w:tblStylePr w:type="band1Horz">
      <w:tblPr/>
      <w:trPr>
        <w:hidden/>
      </w:tr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2669D4"/>
  </w:style>
  <w:style w:type="character" w:customStyle="1" w:styleId="DateChar">
    <w:name w:val="Date Char"/>
    <w:link w:val="Date"/>
    <w:rsid w:val="002669D4"/>
    <w:rPr>
      <w:rFonts w:ascii="Arial" w:hAnsi="Arial"/>
      <w:sz w:val="24"/>
      <w:lang w:eastAsia="en-US"/>
    </w:rPr>
  </w:style>
  <w:style w:type="paragraph" w:styleId="DocumentMap">
    <w:name w:val="Document Map"/>
    <w:basedOn w:val="Normal"/>
    <w:link w:val="DocumentMapChar"/>
    <w:rsid w:val="002669D4"/>
    <w:rPr>
      <w:rFonts w:ascii="Tahoma" w:hAnsi="Tahoma" w:cs="Tahoma"/>
      <w:sz w:val="16"/>
      <w:szCs w:val="16"/>
    </w:rPr>
  </w:style>
  <w:style w:type="character" w:customStyle="1" w:styleId="DocumentMapChar">
    <w:name w:val="Document Map Char"/>
    <w:link w:val="DocumentMap"/>
    <w:rsid w:val="002669D4"/>
    <w:rPr>
      <w:rFonts w:ascii="Tahoma" w:hAnsi="Tahoma" w:cs="Tahoma"/>
      <w:sz w:val="16"/>
      <w:szCs w:val="16"/>
      <w:lang w:eastAsia="en-US"/>
    </w:rPr>
  </w:style>
  <w:style w:type="paragraph" w:styleId="E-mailSignature">
    <w:name w:val="E-mail Signature"/>
    <w:basedOn w:val="Normal"/>
    <w:link w:val="E-mailSignatureChar"/>
    <w:rsid w:val="002669D4"/>
  </w:style>
  <w:style w:type="character" w:customStyle="1" w:styleId="E-mailSignatureChar">
    <w:name w:val="E-mail Signature Char"/>
    <w:link w:val="E-mailSignature"/>
    <w:rsid w:val="002669D4"/>
    <w:rPr>
      <w:rFonts w:ascii="Arial" w:hAnsi="Arial"/>
      <w:sz w:val="24"/>
      <w:lang w:eastAsia="en-US"/>
    </w:rPr>
  </w:style>
  <w:style w:type="character" w:styleId="Emphasis">
    <w:name w:val="Emphasis"/>
    <w:rsid w:val="002669D4"/>
    <w:rPr>
      <w:i/>
      <w:iCs/>
    </w:rPr>
  </w:style>
  <w:style w:type="character" w:styleId="EndnoteReference">
    <w:name w:val="endnote reference"/>
    <w:rsid w:val="002669D4"/>
    <w:rPr>
      <w:vertAlign w:val="superscript"/>
    </w:rPr>
  </w:style>
  <w:style w:type="paragraph" w:styleId="EndnoteText">
    <w:name w:val="endnote text"/>
    <w:basedOn w:val="Normal"/>
    <w:link w:val="EndnoteTextChar"/>
    <w:rsid w:val="002669D4"/>
    <w:rPr>
      <w:sz w:val="20"/>
    </w:rPr>
  </w:style>
  <w:style w:type="character" w:customStyle="1" w:styleId="EndnoteTextChar">
    <w:name w:val="Endnote Text Char"/>
    <w:link w:val="EndnoteText"/>
    <w:rsid w:val="002669D4"/>
    <w:rPr>
      <w:rFonts w:ascii="Arial" w:hAnsi="Arial"/>
      <w:lang w:eastAsia="en-US"/>
    </w:rPr>
  </w:style>
  <w:style w:type="paragraph" w:styleId="EnvelopeAddress">
    <w:name w:val="envelope address"/>
    <w:basedOn w:val="Normal"/>
    <w:rsid w:val="002669D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2669D4"/>
    <w:rPr>
      <w:rFonts w:ascii="Cambria" w:hAnsi="Cambria"/>
      <w:sz w:val="20"/>
    </w:rPr>
  </w:style>
  <w:style w:type="character" w:styleId="FollowedHyperlink">
    <w:name w:val="FollowedHyperlink"/>
    <w:rsid w:val="002669D4"/>
    <w:rPr>
      <w:color w:val="800080"/>
      <w:u w:val="single"/>
    </w:rPr>
  </w:style>
  <w:style w:type="character" w:styleId="FootnoteReference">
    <w:name w:val="footnote reference"/>
    <w:rsid w:val="002669D4"/>
    <w:rPr>
      <w:vertAlign w:val="superscript"/>
    </w:rPr>
  </w:style>
  <w:style w:type="paragraph" w:styleId="FootnoteText">
    <w:name w:val="footnote text"/>
    <w:basedOn w:val="Normal"/>
    <w:link w:val="FootnoteTextChar"/>
    <w:rsid w:val="002669D4"/>
    <w:rPr>
      <w:sz w:val="20"/>
    </w:rPr>
  </w:style>
  <w:style w:type="character" w:customStyle="1" w:styleId="FootnoteTextChar">
    <w:name w:val="Footnote Text Char"/>
    <w:link w:val="FootnoteText"/>
    <w:rsid w:val="002669D4"/>
    <w:rPr>
      <w:rFonts w:ascii="Arial" w:hAnsi="Arial"/>
      <w:lang w:eastAsia="en-US"/>
    </w:rPr>
  </w:style>
  <w:style w:type="character" w:customStyle="1" w:styleId="Heading5Char">
    <w:name w:val="Heading 5 Char"/>
    <w:link w:val="Heading5"/>
    <w:semiHidden/>
    <w:rsid w:val="002669D4"/>
    <w:rPr>
      <w:rFonts w:ascii="Calibri" w:hAnsi="Calibri"/>
      <w:b/>
      <w:bCs/>
      <w:i/>
      <w:iCs/>
      <w:sz w:val="26"/>
      <w:szCs w:val="26"/>
      <w:lang w:eastAsia="en-US"/>
    </w:rPr>
  </w:style>
  <w:style w:type="character" w:customStyle="1" w:styleId="Heading6Char">
    <w:name w:val="Heading 6 Char"/>
    <w:link w:val="Heading6"/>
    <w:semiHidden/>
    <w:rsid w:val="002669D4"/>
    <w:rPr>
      <w:rFonts w:ascii="Calibri" w:hAnsi="Calibri"/>
      <w:b/>
      <w:bCs/>
      <w:sz w:val="22"/>
      <w:szCs w:val="22"/>
      <w:lang w:eastAsia="en-US"/>
    </w:rPr>
  </w:style>
  <w:style w:type="character" w:customStyle="1" w:styleId="Heading7Char">
    <w:name w:val="Heading 7 Char"/>
    <w:link w:val="Heading7"/>
    <w:semiHidden/>
    <w:rsid w:val="002669D4"/>
    <w:rPr>
      <w:rFonts w:ascii="Calibri" w:hAnsi="Calibri"/>
      <w:sz w:val="24"/>
      <w:szCs w:val="24"/>
      <w:lang w:eastAsia="en-US"/>
    </w:rPr>
  </w:style>
  <w:style w:type="character" w:customStyle="1" w:styleId="Heading8Char">
    <w:name w:val="Heading 8 Char"/>
    <w:link w:val="Heading8"/>
    <w:semiHidden/>
    <w:rsid w:val="002669D4"/>
    <w:rPr>
      <w:rFonts w:ascii="Calibri" w:hAnsi="Calibri"/>
      <w:i/>
      <w:iCs/>
      <w:sz w:val="24"/>
      <w:szCs w:val="24"/>
      <w:lang w:eastAsia="en-US"/>
    </w:rPr>
  </w:style>
  <w:style w:type="character" w:customStyle="1" w:styleId="Heading9Char">
    <w:name w:val="Heading 9 Char"/>
    <w:link w:val="Heading9"/>
    <w:semiHidden/>
    <w:rsid w:val="002669D4"/>
    <w:rPr>
      <w:rFonts w:ascii="Cambria" w:hAnsi="Cambria"/>
      <w:sz w:val="22"/>
      <w:szCs w:val="22"/>
      <w:lang w:eastAsia="en-US"/>
    </w:rPr>
  </w:style>
  <w:style w:type="character" w:styleId="HTMLAcronym">
    <w:name w:val="HTML Acronym"/>
    <w:basedOn w:val="DefaultParagraphFont"/>
    <w:rsid w:val="002669D4"/>
  </w:style>
  <w:style w:type="paragraph" w:styleId="HTMLAddress">
    <w:name w:val="HTML Address"/>
    <w:basedOn w:val="Normal"/>
    <w:link w:val="HTMLAddressChar"/>
    <w:rsid w:val="002669D4"/>
    <w:rPr>
      <w:i/>
      <w:iCs/>
    </w:rPr>
  </w:style>
  <w:style w:type="character" w:customStyle="1" w:styleId="HTMLAddressChar">
    <w:name w:val="HTML Address Char"/>
    <w:link w:val="HTMLAddress"/>
    <w:rsid w:val="002669D4"/>
    <w:rPr>
      <w:rFonts w:ascii="Arial" w:hAnsi="Arial"/>
      <w:i/>
      <w:iCs/>
      <w:sz w:val="24"/>
      <w:lang w:eastAsia="en-US"/>
    </w:rPr>
  </w:style>
  <w:style w:type="character" w:styleId="HTMLCite">
    <w:name w:val="HTML Cite"/>
    <w:rsid w:val="002669D4"/>
    <w:rPr>
      <w:i/>
      <w:iCs/>
    </w:rPr>
  </w:style>
  <w:style w:type="character" w:styleId="HTMLCode">
    <w:name w:val="HTML Code"/>
    <w:rsid w:val="002669D4"/>
    <w:rPr>
      <w:rFonts w:ascii="Courier New" w:hAnsi="Courier New" w:cs="Courier New"/>
      <w:sz w:val="20"/>
      <w:szCs w:val="20"/>
    </w:rPr>
  </w:style>
  <w:style w:type="character" w:styleId="HTMLDefinition">
    <w:name w:val="HTML Definition"/>
    <w:rsid w:val="002669D4"/>
    <w:rPr>
      <w:i/>
      <w:iCs/>
    </w:rPr>
  </w:style>
  <w:style w:type="character" w:styleId="HTMLKeyboard">
    <w:name w:val="HTML Keyboard"/>
    <w:rsid w:val="002669D4"/>
    <w:rPr>
      <w:rFonts w:ascii="Courier New" w:hAnsi="Courier New" w:cs="Courier New"/>
      <w:sz w:val="20"/>
      <w:szCs w:val="20"/>
    </w:rPr>
  </w:style>
  <w:style w:type="paragraph" w:styleId="HTMLPreformatted">
    <w:name w:val="HTML Preformatted"/>
    <w:basedOn w:val="Normal"/>
    <w:link w:val="HTMLPreformattedChar"/>
    <w:rsid w:val="002669D4"/>
    <w:rPr>
      <w:rFonts w:ascii="Courier New" w:hAnsi="Courier New" w:cs="Courier New"/>
      <w:sz w:val="20"/>
    </w:rPr>
  </w:style>
  <w:style w:type="character" w:customStyle="1" w:styleId="HTMLPreformattedChar">
    <w:name w:val="HTML Preformatted Char"/>
    <w:link w:val="HTMLPreformatted"/>
    <w:rsid w:val="002669D4"/>
    <w:rPr>
      <w:rFonts w:ascii="Courier New" w:hAnsi="Courier New" w:cs="Courier New"/>
      <w:lang w:eastAsia="en-US"/>
    </w:rPr>
  </w:style>
  <w:style w:type="character" w:styleId="HTMLSample">
    <w:name w:val="HTML Sample"/>
    <w:rsid w:val="002669D4"/>
    <w:rPr>
      <w:rFonts w:ascii="Courier New" w:hAnsi="Courier New" w:cs="Courier New"/>
    </w:rPr>
  </w:style>
  <w:style w:type="character" w:styleId="HTMLTypewriter">
    <w:name w:val="HTML Typewriter"/>
    <w:rsid w:val="002669D4"/>
    <w:rPr>
      <w:rFonts w:ascii="Courier New" w:hAnsi="Courier New" w:cs="Courier New"/>
      <w:sz w:val="20"/>
      <w:szCs w:val="20"/>
    </w:rPr>
  </w:style>
  <w:style w:type="character" w:styleId="HTMLVariable">
    <w:name w:val="HTML Variable"/>
    <w:rsid w:val="002669D4"/>
    <w:rPr>
      <w:i/>
      <w:iCs/>
    </w:rPr>
  </w:style>
  <w:style w:type="character" w:styleId="Hyperlink">
    <w:name w:val="Hyperlink"/>
    <w:rsid w:val="002669D4"/>
    <w:rPr>
      <w:color w:val="0000FF"/>
      <w:u w:val="single"/>
    </w:rPr>
  </w:style>
  <w:style w:type="paragraph" w:styleId="Index1">
    <w:name w:val="index 1"/>
    <w:basedOn w:val="Normal"/>
    <w:next w:val="Normal"/>
    <w:autoRedefine/>
    <w:rsid w:val="002669D4"/>
    <w:pPr>
      <w:ind w:left="240" w:hanging="240"/>
    </w:pPr>
  </w:style>
  <w:style w:type="paragraph" w:styleId="Index2">
    <w:name w:val="index 2"/>
    <w:basedOn w:val="Normal"/>
    <w:next w:val="Normal"/>
    <w:autoRedefine/>
    <w:rsid w:val="002669D4"/>
    <w:pPr>
      <w:ind w:left="480" w:hanging="240"/>
    </w:pPr>
  </w:style>
  <w:style w:type="paragraph" w:styleId="Index3">
    <w:name w:val="index 3"/>
    <w:basedOn w:val="Normal"/>
    <w:next w:val="Normal"/>
    <w:autoRedefine/>
    <w:rsid w:val="002669D4"/>
    <w:pPr>
      <w:ind w:left="720" w:hanging="240"/>
    </w:pPr>
  </w:style>
  <w:style w:type="paragraph" w:styleId="Index4">
    <w:name w:val="index 4"/>
    <w:basedOn w:val="Normal"/>
    <w:next w:val="Normal"/>
    <w:autoRedefine/>
    <w:rsid w:val="002669D4"/>
    <w:pPr>
      <w:ind w:left="960" w:hanging="240"/>
    </w:pPr>
  </w:style>
  <w:style w:type="paragraph" w:styleId="Index5">
    <w:name w:val="index 5"/>
    <w:basedOn w:val="Normal"/>
    <w:next w:val="Normal"/>
    <w:autoRedefine/>
    <w:rsid w:val="002669D4"/>
    <w:pPr>
      <w:ind w:left="1200" w:hanging="240"/>
    </w:pPr>
  </w:style>
  <w:style w:type="paragraph" w:styleId="Index6">
    <w:name w:val="index 6"/>
    <w:basedOn w:val="Normal"/>
    <w:next w:val="Normal"/>
    <w:autoRedefine/>
    <w:rsid w:val="002669D4"/>
    <w:pPr>
      <w:ind w:left="1440" w:hanging="240"/>
    </w:pPr>
  </w:style>
  <w:style w:type="paragraph" w:styleId="Index7">
    <w:name w:val="index 7"/>
    <w:basedOn w:val="Normal"/>
    <w:next w:val="Normal"/>
    <w:autoRedefine/>
    <w:rsid w:val="002669D4"/>
    <w:pPr>
      <w:ind w:left="1680" w:hanging="240"/>
    </w:pPr>
  </w:style>
  <w:style w:type="paragraph" w:styleId="Index8">
    <w:name w:val="index 8"/>
    <w:basedOn w:val="Normal"/>
    <w:next w:val="Normal"/>
    <w:autoRedefine/>
    <w:rsid w:val="002669D4"/>
    <w:pPr>
      <w:ind w:left="1920" w:hanging="240"/>
    </w:pPr>
  </w:style>
  <w:style w:type="paragraph" w:styleId="Index9">
    <w:name w:val="index 9"/>
    <w:basedOn w:val="Normal"/>
    <w:next w:val="Normal"/>
    <w:autoRedefine/>
    <w:rsid w:val="002669D4"/>
    <w:pPr>
      <w:ind w:left="2160" w:hanging="240"/>
    </w:pPr>
  </w:style>
  <w:style w:type="paragraph" w:styleId="IndexHeading">
    <w:name w:val="index heading"/>
    <w:basedOn w:val="Normal"/>
    <w:next w:val="Index1"/>
    <w:rsid w:val="002669D4"/>
    <w:rPr>
      <w:rFonts w:ascii="Cambria" w:hAnsi="Cambria"/>
      <w:b/>
      <w:bCs/>
    </w:rPr>
  </w:style>
  <w:style w:type="character" w:styleId="IntenseEmphasis">
    <w:name w:val="Intense Emphasis"/>
    <w:uiPriority w:val="21"/>
    <w:rsid w:val="002669D4"/>
    <w:rPr>
      <w:b/>
      <w:bCs/>
      <w:i/>
      <w:iCs/>
      <w:color w:val="4F81BD"/>
    </w:rPr>
  </w:style>
  <w:style w:type="paragraph" w:styleId="IntenseQuote">
    <w:name w:val="Intense Quote"/>
    <w:basedOn w:val="Normal"/>
    <w:next w:val="Normal"/>
    <w:link w:val="IntenseQuoteChar"/>
    <w:uiPriority w:val="30"/>
    <w:rsid w:val="002669D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669D4"/>
    <w:rPr>
      <w:rFonts w:ascii="Arial" w:hAnsi="Arial"/>
      <w:b/>
      <w:bCs/>
      <w:i/>
      <w:iCs/>
      <w:color w:val="4F81BD"/>
      <w:sz w:val="24"/>
      <w:lang w:eastAsia="en-US"/>
    </w:rPr>
  </w:style>
  <w:style w:type="character" w:styleId="IntenseReference">
    <w:name w:val="Intense Reference"/>
    <w:uiPriority w:val="32"/>
    <w:rsid w:val="002669D4"/>
    <w:rPr>
      <w:b/>
      <w:bCs/>
      <w:smallCaps/>
      <w:color w:val="C0504D"/>
      <w:spacing w:val="5"/>
      <w:u w:val="single"/>
    </w:rPr>
  </w:style>
  <w:style w:type="table" w:styleId="LightGrid">
    <w:name w:val="Light Grid"/>
    <w:basedOn w:val="TableNormal"/>
    <w:uiPriority w:val="62"/>
    <w:rsid w:val="002669D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000000"/>
          <w:left w:val="single" w:sz="8" w:space="0" w:color="000000"/>
          <w:bottom w:val="single" w:sz="8" w:space="0" w:color="000000"/>
          <w:right w:val="single" w:sz="8" w:space="0" w:color="000000"/>
        </w:tcBorders>
      </w:tcPr>
    </w:tblStylePr>
    <w:tblStylePr w:type="band1Vert">
      <w:tblPr/>
      <w:trPr>
        <w:hidden/>
      </w:tr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669D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669D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C0504D"/>
          <w:left w:val="single" w:sz="8" w:space="0" w:color="C0504D"/>
          <w:bottom w:val="single" w:sz="8" w:space="0" w:color="C0504D"/>
          <w:right w:val="single" w:sz="8" w:space="0" w:color="C0504D"/>
        </w:tcBorders>
      </w:tcPr>
    </w:tblStylePr>
    <w:tblStylePr w:type="band1Vert">
      <w:tblPr/>
      <w:trPr>
        <w:hidden/>
      </w:tr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rPr>
        <w:hidden/>
      </w:tr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rPr>
        <w:hidden/>
      </w:tr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669D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9BBB59"/>
          <w:left w:val="single" w:sz="8" w:space="0" w:color="9BBB59"/>
          <w:bottom w:val="single" w:sz="8" w:space="0" w:color="9BBB59"/>
          <w:right w:val="single" w:sz="8" w:space="0" w:color="9BBB59"/>
        </w:tcBorders>
      </w:tcPr>
    </w:tblStylePr>
    <w:tblStylePr w:type="band1Vert">
      <w:tblPr/>
      <w:trPr>
        <w:hidden/>
      </w:tr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669D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669D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4BACC6"/>
          <w:left w:val="single" w:sz="8" w:space="0" w:color="4BACC6"/>
          <w:bottom w:val="single" w:sz="8" w:space="0" w:color="4BACC6"/>
          <w:right w:val="single" w:sz="8" w:space="0" w:color="4BACC6"/>
        </w:tcBorders>
      </w:tcPr>
    </w:tblStylePr>
    <w:tblStylePr w:type="band1Vert">
      <w:tblPr/>
      <w:trPr>
        <w:hidden/>
      </w:tr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669D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rPr>
      <w:hidden/>
    </w:trPr>
    <w:tblStylePr w:type="firstRow">
      <w:pPr>
        <w:spacing w:before="0" w:after="0" w:line="240" w:lineRule="auto"/>
      </w:pPr>
      <w:rPr>
        <w:rFonts w:ascii="Tahoma" w:eastAsia="Times New Roman" w:hAnsi="Tahoma" w:cs="Times New Roman"/>
        <w:b/>
        <w:bCs/>
      </w:rPr>
      <w:tblPr/>
      <w:trPr>
        <w:hidden/>
      </w:tr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ahoma" w:eastAsia="Times New Roman" w:hAnsi="Tahoma" w:cs="Times New Roman"/>
        <w:b/>
        <w:bCs/>
      </w:rPr>
      <w:tblPr/>
      <w:trPr>
        <w:hidden/>
      </w:tr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rPr>
        <w:hidden/>
      </w:trPr>
      <w:tcPr>
        <w:tcBorders>
          <w:top w:val="single" w:sz="8" w:space="0" w:color="F79646"/>
          <w:left w:val="single" w:sz="8" w:space="0" w:color="F79646"/>
          <w:bottom w:val="single" w:sz="8" w:space="0" w:color="F79646"/>
          <w:right w:val="single" w:sz="8" w:space="0" w:color="F79646"/>
        </w:tcBorders>
      </w:tcPr>
    </w:tblStylePr>
    <w:tblStylePr w:type="band1Vert">
      <w:tblPr/>
      <w:trPr>
        <w:hidden/>
      </w:tr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rPr>
        <w:hidden/>
      </w:tr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rPr>
        <w:hidden/>
      </w:tr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669D4"/>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669D4"/>
    <w:tblPr>
      <w:tblStyleRowBandSize w:val="1"/>
      <w:tblStyleColBandSize w:val="1"/>
      <w:tblBorders>
        <w:top w:val="single" w:sz="8" w:space="0" w:color="4F81BD"/>
        <w:left w:val="single" w:sz="8" w:space="0" w:color="4F81BD"/>
        <w:bottom w:val="single" w:sz="8" w:space="0" w:color="4F81BD"/>
        <w:right w:val="single" w:sz="8" w:space="0" w:color="4F81BD"/>
      </w:tblBorders>
    </w:tblPr>
    <w:trPr>
      <w:hidden/>
    </w:trPr>
    <w:tblStylePr w:type="firstRow">
      <w:pPr>
        <w:spacing w:before="0" w:after="0" w:line="240" w:lineRule="auto"/>
      </w:pPr>
      <w:rPr>
        <w:b/>
        <w:bCs/>
        <w:color w:val="FFFFFF"/>
      </w:rPr>
      <w:tblPr/>
      <w:trPr>
        <w:hidden/>
      </w:trPr>
      <w:tcPr>
        <w:shd w:val="clear" w:color="auto" w:fill="4F81BD"/>
      </w:tcPr>
    </w:tblStylePr>
    <w:tblStylePr w:type="lastRow">
      <w:pPr>
        <w:spacing w:before="0" w:after="0" w:line="240" w:lineRule="auto"/>
      </w:pPr>
      <w:rPr>
        <w:b/>
        <w:bCs/>
      </w:rPr>
      <w:tblPr/>
      <w:trPr>
        <w:hidden/>
      </w:tr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rPr>
        <w:hidden/>
      </w:trPr>
      <w:tcPr>
        <w:tcBorders>
          <w:top w:val="single" w:sz="8" w:space="0" w:color="4F81BD"/>
          <w:left w:val="single" w:sz="8" w:space="0" w:color="4F81BD"/>
          <w:bottom w:val="single" w:sz="8" w:space="0" w:color="4F81BD"/>
          <w:right w:val="single" w:sz="8" w:space="0" w:color="4F81BD"/>
        </w:tcBorders>
      </w:tcPr>
    </w:tblStylePr>
    <w:tblStylePr w:type="band1Horz">
      <w:tblPr/>
      <w:trPr>
        <w:hidden/>
      </w:tr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669D4"/>
    <w:tblPr>
      <w:tblStyleRowBandSize w:val="1"/>
      <w:tblStyleColBandSize w:val="1"/>
      <w:tblBorders>
        <w:top w:val="single" w:sz="8" w:space="0" w:color="C0504D"/>
        <w:left w:val="single" w:sz="8" w:space="0" w:color="C0504D"/>
        <w:bottom w:val="single" w:sz="8" w:space="0" w:color="C0504D"/>
        <w:right w:val="single" w:sz="8" w:space="0" w:color="C0504D"/>
      </w:tblBorders>
    </w:tblPr>
    <w:trPr>
      <w:hidden/>
    </w:trPr>
    <w:tblStylePr w:type="firstRow">
      <w:pPr>
        <w:spacing w:before="0" w:after="0" w:line="240" w:lineRule="auto"/>
      </w:pPr>
      <w:rPr>
        <w:b/>
        <w:bCs/>
        <w:color w:val="FFFFFF"/>
      </w:rPr>
      <w:tblPr/>
      <w:trPr>
        <w:hidden/>
      </w:trPr>
      <w:tcPr>
        <w:shd w:val="clear" w:color="auto" w:fill="C0504D"/>
      </w:tcPr>
    </w:tblStylePr>
    <w:tblStylePr w:type="lastRow">
      <w:pPr>
        <w:spacing w:before="0" w:after="0" w:line="240" w:lineRule="auto"/>
      </w:pPr>
      <w:rPr>
        <w:b/>
        <w:bCs/>
      </w:rPr>
      <w:tblPr/>
      <w:trPr>
        <w:hidden/>
      </w:tr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rPr>
        <w:hidden/>
      </w:trPr>
      <w:tcPr>
        <w:tcBorders>
          <w:top w:val="single" w:sz="8" w:space="0" w:color="C0504D"/>
          <w:left w:val="single" w:sz="8" w:space="0" w:color="C0504D"/>
          <w:bottom w:val="single" w:sz="8" w:space="0" w:color="C0504D"/>
          <w:right w:val="single" w:sz="8" w:space="0" w:color="C0504D"/>
        </w:tcBorders>
      </w:tcPr>
    </w:tblStylePr>
    <w:tblStylePr w:type="band1Horz">
      <w:tblPr/>
      <w:trPr>
        <w:hidden/>
      </w:tr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669D4"/>
    <w:tblPr>
      <w:tblStyleRowBandSize w:val="1"/>
      <w:tblStyleColBandSize w:val="1"/>
      <w:tblBorders>
        <w:top w:val="single" w:sz="8" w:space="0" w:color="9BBB59"/>
        <w:left w:val="single" w:sz="8" w:space="0" w:color="9BBB59"/>
        <w:bottom w:val="single" w:sz="8" w:space="0" w:color="9BBB59"/>
        <w:right w:val="single" w:sz="8" w:space="0" w:color="9BBB59"/>
      </w:tblBorders>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669D4"/>
    <w:tblPr>
      <w:tblStyleRowBandSize w:val="1"/>
      <w:tblStyleColBandSize w:val="1"/>
      <w:tblBorders>
        <w:top w:val="single" w:sz="8" w:space="0" w:color="8064A2"/>
        <w:left w:val="single" w:sz="8" w:space="0" w:color="8064A2"/>
        <w:bottom w:val="single" w:sz="8" w:space="0" w:color="8064A2"/>
        <w:right w:val="single" w:sz="8" w:space="0" w:color="8064A2"/>
      </w:tblBorders>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669D4"/>
    <w:tblPr>
      <w:tblStyleRowBandSize w:val="1"/>
      <w:tblStyleColBandSize w:val="1"/>
      <w:tblBorders>
        <w:top w:val="single" w:sz="8" w:space="0" w:color="4BACC6"/>
        <w:left w:val="single" w:sz="8" w:space="0" w:color="4BACC6"/>
        <w:bottom w:val="single" w:sz="8" w:space="0" w:color="4BACC6"/>
        <w:right w:val="single" w:sz="8" w:space="0" w:color="4BACC6"/>
      </w:tblBorders>
    </w:tblPr>
    <w:trPr>
      <w:hidden/>
    </w:trPr>
    <w:tblStylePr w:type="firstRow">
      <w:pPr>
        <w:spacing w:before="0" w:after="0" w:line="240" w:lineRule="auto"/>
      </w:pPr>
      <w:rPr>
        <w:b/>
        <w:bCs/>
        <w:color w:val="FFFFFF"/>
      </w:rPr>
      <w:tblPr/>
      <w:trPr>
        <w:hidden/>
      </w:trPr>
      <w:tcPr>
        <w:shd w:val="clear" w:color="auto" w:fill="4BACC6"/>
      </w:tcPr>
    </w:tblStylePr>
    <w:tblStylePr w:type="lastRow">
      <w:pPr>
        <w:spacing w:before="0" w:after="0" w:line="240" w:lineRule="auto"/>
      </w:pPr>
      <w:rPr>
        <w:b/>
        <w:bCs/>
      </w:rPr>
      <w:tblPr/>
      <w:trPr>
        <w:hidden/>
      </w:tr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rPr>
        <w:hidden/>
      </w:trPr>
      <w:tcPr>
        <w:tcBorders>
          <w:top w:val="single" w:sz="8" w:space="0" w:color="4BACC6"/>
          <w:left w:val="single" w:sz="8" w:space="0" w:color="4BACC6"/>
          <w:bottom w:val="single" w:sz="8" w:space="0" w:color="4BACC6"/>
          <w:right w:val="single" w:sz="8" w:space="0" w:color="4BACC6"/>
        </w:tcBorders>
      </w:tcPr>
    </w:tblStylePr>
    <w:tblStylePr w:type="band1Horz">
      <w:tblPr/>
      <w:trPr>
        <w:hidden/>
      </w:tr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669D4"/>
    <w:tblPr>
      <w:tblStyleRowBandSize w:val="1"/>
      <w:tblStyleColBandSize w:val="1"/>
      <w:tblBorders>
        <w:top w:val="single" w:sz="8" w:space="0" w:color="F79646"/>
        <w:left w:val="single" w:sz="8" w:space="0" w:color="F79646"/>
        <w:bottom w:val="single" w:sz="8" w:space="0" w:color="F79646"/>
        <w:right w:val="single" w:sz="8" w:space="0" w:color="F79646"/>
      </w:tblBorders>
    </w:tblPr>
    <w:trPr>
      <w:hidden/>
    </w:trPr>
    <w:tblStylePr w:type="firstRow">
      <w:pPr>
        <w:spacing w:before="0" w:after="0" w:line="240" w:lineRule="auto"/>
      </w:pPr>
      <w:rPr>
        <w:b/>
        <w:bCs/>
        <w:color w:val="FFFFFF"/>
      </w:rPr>
      <w:tblPr/>
      <w:trPr>
        <w:hidden/>
      </w:trPr>
      <w:tcPr>
        <w:shd w:val="clear" w:color="auto" w:fill="F79646"/>
      </w:tcPr>
    </w:tblStylePr>
    <w:tblStylePr w:type="lastRow">
      <w:pPr>
        <w:spacing w:before="0" w:after="0" w:line="240" w:lineRule="auto"/>
      </w:pPr>
      <w:rPr>
        <w:b/>
        <w:bCs/>
      </w:rPr>
      <w:tblPr/>
      <w:trPr>
        <w:hidden/>
      </w:tr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rPr>
        <w:hidden/>
      </w:trPr>
      <w:tcPr>
        <w:tcBorders>
          <w:top w:val="single" w:sz="8" w:space="0" w:color="F79646"/>
          <w:left w:val="single" w:sz="8" w:space="0" w:color="F79646"/>
          <w:bottom w:val="single" w:sz="8" w:space="0" w:color="F79646"/>
          <w:right w:val="single" w:sz="8" w:space="0" w:color="F79646"/>
        </w:tcBorders>
      </w:tcPr>
    </w:tblStylePr>
    <w:tblStylePr w:type="band1Horz">
      <w:tblPr/>
      <w:trPr>
        <w:hidden/>
      </w:tr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669D4"/>
    <w:rPr>
      <w:color w:val="000000"/>
    </w:rPr>
    <w:tblPr>
      <w:tblStyleRowBandSize w:val="1"/>
      <w:tblStyleColBandSize w:val="1"/>
      <w:tblBorders>
        <w:top w:val="single" w:sz="8" w:space="0" w:color="000000"/>
        <w:bottom w:val="single" w:sz="8" w:space="0" w:color="000000"/>
      </w:tblBorders>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669D4"/>
    <w:rPr>
      <w:color w:val="365F91"/>
    </w:rPr>
    <w:tblPr>
      <w:tblStyleRowBandSize w:val="1"/>
      <w:tblStyleColBandSize w:val="1"/>
      <w:tblBorders>
        <w:top w:val="single" w:sz="8" w:space="0" w:color="4F81BD"/>
        <w:bottom w:val="single" w:sz="8" w:space="0" w:color="4F81BD"/>
      </w:tblBorders>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669D4"/>
    <w:rPr>
      <w:color w:val="943634"/>
    </w:rPr>
    <w:tblPr>
      <w:tblStyleRowBandSize w:val="1"/>
      <w:tblStyleColBandSize w:val="1"/>
      <w:tblBorders>
        <w:top w:val="single" w:sz="8" w:space="0" w:color="C0504D"/>
        <w:bottom w:val="single" w:sz="8" w:space="0" w:color="C0504D"/>
      </w:tblBorders>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669D4"/>
    <w:rPr>
      <w:color w:val="76923C"/>
    </w:rPr>
    <w:tblPr>
      <w:tblStyleRowBandSize w:val="1"/>
      <w:tblStyleColBandSize w:val="1"/>
      <w:tblBorders>
        <w:top w:val="single" w:sz="8" w:space="0" w:color="9BBB59"/>
        <w:bottom w:val="single" w:sz="8" w:space="0" w:color="9BBB59"/>
      </w:tblBorders>
    </w:tblPr>
    <w:trPr>
      <w:hidden/>
    </w:trPr>
    <w:tblStylePr w:type="fir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669D4"/>
    <w:rPr>
      <w:color w:val="5F497A"/>
    </w:rPr>
    <w:tblPr>
      <w:tblStyleRowBandSize w:val="1"/>
      <w:tblStyleColBandSize w:val="1"/>
      <w:tblBorders>
        <w:top w:val="single" w:sz="8" w:space="0" w:color="8064A2"/>
        <w:bottom w:val="single" w:sz="8" w:space="0" w:color="8064A2"/>
      </w:tblBorders>
    </w:tblPr>
    <w:trPr>
      <w:hidden/>
    </w:trPr>
    <w:tblStylePr w:type="firstRow">
      <w:pPr>
        <w:spacing w:before="0" w:after="0" w:line="240" w:lineRule="auto"/>
      </w:pPr>
      <w:rPr>
        <w:b/>
        <w:bCs/>
      </w:rPr>
      <w:tblPr/>
      <w:trPr>
        <w:hidden/>
      </w:tr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rPr>
        <w:hidden/>
      </w:tr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cPr>
    </w:tblStylePr>
    <w:tblStylePr w:type="band1Horz">
      <w:tblPr/>
      <w:trPr>
        <w:hidden/>
      </w:tr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669D4"/>
    <w:rPr>
      <w:color w:val="31849B"/>
    </w:rPr>
    <w:tblPr>
      <w:tblStyleRowBandSize w:val="1"/>
      <w:tblStyleColBandSize w:val="1"/>
      <w:tblBorders>
        <w:top w:val="single" w:sz="8" w:space="0" w:color="4BACC6"/>
        <w:bottom w:val="single" w:sz="8" w:space="0" w:color="4BACC6"/>
      </w:tblBorders>
    </w:tblPr>
    <w:trPr>
      <w:hidden/>
    </w:trPr>
    <w:tblStylePr w:type="firstRow">
      <w:pPr>
        <w:spacing w:before="0" w:after="0" w:line="240" w:lineRule="auto"/>
      </w:pPr>
      <w:rPr>
        <w:b/>
        <w:bCs/>
      </w:rPr>
      <w:tblPr/>
      <w:trPr>
        <w:hidden/>
      </w:tr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rPr>
        <w:hidden/>
      </w:tr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cPr>
    </w:tblStylePr>
    <w:tblStylePr w:type="band1Horz">
      <w:tblPr/>
      <w:trPr>
        <w:hidden/>
      </w:tr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669D4"/>
    <w:rPr>
      <w:color w:val="E36C0A"/>
    </w:rPr>
    <w:tblPr>
      <w:tblStyleRowBandSize w:val="1"/>
      <w:tblStyleColBandSize w:val="1"/>
      <w:tblBorders>
        <w:top w:val="single" w:sz="8" w:space="0" w:color="F79646"/>
        <w:bottom w:val="single" w:sz="8" w:space="0" w:color="F79646"/>
      </w:tblBorders>
    </w:tblPr>
    <w:trPr>
      <w:hidden/>
    </w:trPr>
    <w:tblStylePr w:type="firstRow">
      <w:pPr>
        <w:spacing w:before="0" w:after="0" w:line="240" w:lineRule="auto"/>
      </w:pPr>
      <w:rPr>
        <w:b/>
        <w:bCs/>
      </w:rPr>
      <w:tblPr/>
      <w:trPr>
        <w:hidden/>
      </w:tr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rPr>
        <w:hidden/>
      </w:tr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cPr>
    </w:tblStylePr>
    <w:tblStylePr w:type="band1Horz">
      <w:tblPr/>
      <w:trPr>
        <w:hidden/>
      </w:trPr>
      <w:tcPr>
        <w:tcBorders>
          <w:left w:val="nil"/>
          <w:right w:val="nil"/>
          <w:insideH w:val="nil"/>
          <w:insideV w:val="nil"/>
        </w:tcBorders>
        <w:shd w:val="clear" w:color="auto" w:fill="FDE4D0"/>
      </w:tcPr>
    </w:tblStylePr>
  </w:style>
  <w:style w:type="character" w:styleId="LineNumber">
    <w:name w:val="line number"/>
    <w:basedOn w:val="DefaultParagraphFont"/>
    <w:rsid w:val="002669D4"/>
  </w:style>
  <w:style w:type="paragraph" w:styleId="List">
    <w:name w:val="List"/>
    <w:basedOn w:val="Normal"/>
    <w:rsid w:val="00165AE9"/>
    <w:pPr>
      <w:spacing w:after="60"/>
      <w:ind w:left="425" w:hanging="425"/>
      <w:contextualSpacing/>
    </w:pPr>
    <w:rPr>
      <w:sz w:val="20"/>
    </w:rPr>
  </w:style>
  <w:style w:type="paragraph" w:styleId="List2">
    <w:name w:val="List 2"/>
    <w:basedOn w:val="Normal"/>
    <w:rsid w:val="00C74522"/>
    <w:pPr>
      <w:spacing w:after="60"/>
      <w:ind w:left="850" w:hanging="425"/>
      <w:contextualSpacing/>
    </w:pPr>
    <w:rPr>
      <w:sz w:val="20"/>
    </w:rPr>
  </w:style>
  <w:style w:type="paragraph" w:styleId="List3">
    <w:name w:val="List 3"/>
    <w:basedOn w:val="Normal"/>
    <w:rsid w:val="00C74522"/>
    <w:pPr>
      <w:spacing w:after="60"/>
      <w:ind w:left="1135" w:hanging="284"/>
      <w:contextualSpacing/>
    </w:pPr>
    <w:rPr>
      <w:sz w:val="20"/>
    </w:rPr>
  </w:style>
  <w:style w:type="paragraph" w:styleId="List4">
    <w:name w:val="List 4"/>
    <w:basedOn w:val="Normal"/>
    <w:rsid w:val="002669D4"/>
    <w:pPr>
      <w:ind w:left="1132" w:hanging="283"/>
      <w:contextualSpacing/>
    </w:pPr>
  </w:style>
  <w:style w:type="paragraph" w:styleId="List5">
    <w:name w:val="List 5"/>
    <w:basedOn w:val="Normal"/>
    <w:rsid w:val="002669D4"/>
    <w:pPr>
      <w:ind w:left="1415" w:hanging="283"/>
      <w:contextualSpacing/>
    </w:pPr>
  </w:style>
  <w:style w:type="paragraph" w:styleId="ListBullet">
    <w:name w:val="List Bullet"/>
    <w:basedOn w:val="Normal"/>
    <w:uiPriority w:val="2"/>
    <w:qFormat/>
    <w:rsid w:val="002669D4"/>
    <w:pPr>
      <w:numPr>
        <w:numId w:val="3"/>
      </w:numPr>
      <w:contextualSpacing/>
    </w:pPr>
  </w:style>
  <w:style w:type="paragraph" w:styleId="ListBullet2">
    <w:name w:val="List Bullet 2"/>
    <w:basedOn w:val="Normal"/>
    <w:uiPriority w:val="2"/>
    <w:rsid w:val="002669D4"/>
    <w:pPr>
      <w:numPr>
        <w:numId w:val="4"/>
      </w:numPr>
      <w:contextualSpacing/>
    </w:pPr>
  </w:style>
  <w:style w:type="paragraph" w:styleId="ListBullet3">
    <w:name w:val="List Bullet 3"/>
    <w:basedOn w:val="Normal"/>
    <w:uiPriority w:val="2"/>
    <w:rsid w:val="002669D4"/>
    <w:pPr>
      <w:numPr>
        <w:numId w:val="5"/>
      </w:numPr>
      <w:contextualSpacing/>
    </w:pPr>
  </w:style>
  <w:style w:type="paragraph" w:styleId="ListBullet4">
    <w:name w:val="List Bullet 4"/>
    <w:basedOn w:val="Normal"/>
    <w:uiPriority w:val="2"/>
    <w:rsid w:val="002669D4"/>
    <w:pPr>
      <w:numPr>
        <w:numId w:val="6"/>
      </w:numPr>
      <w:contextualSpacing/>
    </w:pPr>
  </w:style>
  <w:style w:type="paragraph" w:styleId="ListBullet5">
    <w:name w:val="List Bullet 5"/>
    <w:basedOn w:val="Normal"/>
    <w:uiPriority w:val="2"/>
    <w:rsid w:val="002669D4"/>
    <w:pPr>
      <w:numPr>
        <w:numId w:val="7"/>
      </w:numPr>
      <w:contextualSpacing/>
    </w:pPr>
  </w:style>
  <w:style w:type="paragraph" w:styleId="ListContinue">
    <w:name w:val="List Continue"/>
    <w:basedOn w:val="Normal"/>
    <w:rsid w:val="002669D4"/>
    <w:pPr>
      <w:spacing w:after="120"/>
      <w:ind w:left="283"/>
      <w:contextualSpacing/>
    </w:pPr>
  </w:style>
  <w:style w:type="paragraph" w:styleId="ListContinue2">
    <w:name w:val="List Continue 2"/>
    <w:basedOn w:val="Normal"/>
    <w:rsid w:val="002669D4"/>
    <w:pPr>
      <w:spacing w:after="120"/>
      <w:ind w:left="566"/>
      <w:contextualSpacing/>
    </w:pPr>
  </w:style>
  <w:style w:type="paragraph" w:styleId="ListContinue3">
    <w:name w:val="List Continue 3"/>
    <w:basedOn w:val="Normal"/>
    <w:rsid w:val="002669D4"/>
    <w:pPr>
      <w:spacing w:after="120"/>
      <w:ind w:left="849"/>
      <w:contextualSpacing/>
    </w:pPr>
  </w:style>
  <w:style w:type="paragraph" w:styleId="ListContinue4">
    <w:name w:val="List Continue 4"/>
    <w:basedOn w:val="Normal"/>
    <w:rsid w:val="002669D4"/>
    <w:pPr>
      <w:spacing w:after="120"/>
      <w:ind w:left="1132"/>
      <w:contextualSpacing/>
    </w:pPr>
  </w:style>
  <w:style w:type="paragraph" w:styleId="ListContinue5">
    <w:name w:val="List Continue 5"/>
    <w:basedOn w:val="Normal"/>
    <w:rsid w:val="002669D4"/>
    <w:pPr>
      <w:spacing w:after="120"/>
      <w:ind w:left="1415"/>
      <w:contextualSpacing/>
    </w:pPr>
  </w:style>
  <w:style w:type="paragraph" w:styleId="ListNumber">
    <w:name w:val="List Number"/>
    <w:basedOn w:val="Normal"/>
    <w:rsid w:val="002669D4"/>
    <w:pPr>
      <w:numPr>
        <w:numId w:val="8"/>
      </w:numPr>
      <w:contextualSpacing/>
    </w:pPr>
  </w:style>
  <w:style w:type="paragraph" w:styleId="ListNumber2">
    <w:name w:val="List Number 2"/>
    <w:basedOn w:val="Normal"/>
    <w:rsid w:val="002669D4"/>
    <w:pPr>
      <w:numPr>
        <w:numId w:val="9"/>
      </w:numPr>
      <w:contextualSpacing/>
    </w:pPr>
  </w:style>
  <w:style w:type="paragraph" w:styleId="ListNumber3">
    <w:name w:val="List Number 3"/>
    <w:basedOn w:val="Normal"/>
    <w:rsid w:val="002669D4"/>
    <w:pPr>
      <w:numPr>
        <w:numId w:val="10"/>
      </w:numPr>
      <w:contextualSpacing/>
    </w:pPr>
  </w:style>
  <w:style w:type="paragraph" w:styleId="ListNumber4">
    <w:name w:val="List Number 4"/>
    <w:basedOn w:val="Normal"/>
    <w:rsid w:val="002669D4"/>
    <w:pPr>
      <w:numPr>
        <w:numId w:val="11"/>
      </w:numPr>
      <w:contextualSpacing/>
    </w:pPr>
  </w:style>
  <w:style w:type="paragraph" w:styleId="ListNumber5">
    <w:name w:val="List Number 5"/>
    <w:basedOn w:val="Normal"/>
    <w:rsid w:val="002669D4"/>
    <w:pPr>
      <w:numPr>
        <w:numId w:val="12"/>
      </w:numPr>
      <w:contextualSpacing/>
    </w:pPr>
  </w:style>
  <w:style w:type="paragraph" w:styleId="ListParagraph">
    <w:name w:val="List Paragraph"/>
    <w:basedOn w:val="Normal"/>
    <w:uiPriority w:val="34"/>
    <w:qFormat/>
    <w:rsid w:val="002669D4"/>
    <w:pPr>
      <w:ind w:left="720"/>
    </w:pPr>
  </w:style>
  <w:style w:type="paragraph" w:styleId="MacroText">
    <w:name w:val="macro"/>
    <w:link w:val="MacroTextChar"/>
    <w:rsid w:val="002669D4"/>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lang w:eastAsia="en-US"/>
    </w:rPr>
  </w:style>
  <w:style w:type="character" w:customStyle="1" w:styleId="MacroTextChar">
    <w:name w:val="Macro Text Char"/>
    <w:link w:val="MacroText"/>
    <w:rsid w:val="002669D4"/>
    <w:rPr>
      <w:rFonts w:ascii="Courier New" w:hAnsi="Courier New" w:cs="Courier New"/>
      <w:lang w:eastAsia="en-US"/>
    </w:rPr>
  </w:style>
  <w:style w:type="table" w:styleId="MediumGrid1">
    <w:name w:val="Medium Grid 1"/>
    <w:basedOn w:val="TableNormal"/>
    <w:uiPriority w:val="67"/>
    <w:rsid w:val="002669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rPr>
      <w:hidden/>
    </w:trPr>
    <w:tcPr>
      <w:shd w:val="clear" w:color="auto" w:fill="C0C0C0"/>
    </w:tcPr>
    <w:tblStylePr w:type="firstRow">
      <w:rPr>
        <w:b/>
        <w:bCs/>
      </w:rPr>
    </w:tblStylePr>
    <w:tblStylePr w:type="lastRow">
      <w:rPr>
        <w:b/>
        <w:bCs/>
      </w:rPr>
      <w:tblPr/>
      <w:trPr>
        <w:hidden/>
      </w:trPr>
      <w:tcPr>
        <w:tcBorders>
          <w:top w:val="single" w:sz="18" w:space="0" w:color="404040"/>
        </w:tcBorders>
      </w:tcPr>
    </w:tblStylePr>
    <w:tblStylePr w:type="firstCol">
      <w:rPr>
        <w:b/>
        <w:bCs/>
      </w:rPr>
    </w:tblStylePr>
    <w:tblStylePr w:type="lastCol">
      <w:rPr>
        <w:b/>
        <w:bCs/>
      </w:r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MediumGrid1-Accent1">
    <w:name w:val="Medium Grid 1 Accent 1"/>
    <w:basedOn w:val="TableNormal"/>
    <w:uiPriority w:val="67"/>
    <w:rsid w:val="002669D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rPr>
      <w:hidden/>
    </w:trPr>
    <w:tcPr>
      <w:shd w:val="clear" w:color="auto" w:fill="D3DFEE"/>
    </w:tcPr>
    <w:tblStylePr w:type="firstRow">
      <w:rPr>
        <w:b/>
        <w:bCs/>
      </w:rPr>
    </w:tblStylePr>
    <w:tblStylePr w:type="lastRow">
      <w:rPr>
        <w:b/>
        <w:bCs/>
      </w:rPr>
      <w:tblPr/>
      <w:trPr>
        <w:hidden/>
      </w:trPr>
      <w:tcPr>
        <w:tcBorders>
          <w:top w:val="single" w:sz="18" w:space="0" w:color="7BA0CD"/>
        </w:tcBorders>
      </w:tcPr>
    </w:tblStylePr>
    <w:tblStylePr w:type="firstCol">
      <w:rPr>
        <w:b/>
        <w:bCs/>
      </w:rPr>
    </w:tblStylePr>
    <w:tblStylePr w:type="lastCol">
      <w:rPr>
        <w:b/>
        <w:bCs/>
      </w:rPr>
    </w:tblStylePr>
    <w:tblStylePr w:type="band1Vert">
      <w:tblPr/>
      <w:trPr>
        <w:hidden/>
      </w:trPr>
      <w:tcPr>
        <w:shd w:val="clear" w:color="auto" w:fill="A7BFDE"/>
      </w:tcPr>
    </w:tblStylePr>
    <w:tblStylePr w:type="band1Horz">
      <w:tblPr/>
      <w:trPr>
        <w:hidden/>
      </w:trPr>
      <w:tcPr>
        <w:shd w:val="clear" w:color="auto" w:fill="A7BFDE"/>
      </w:tcPr>
    </w:tblStylePr>
  </w:style>
  <w:style w:type="table" w:styleId="MediumGrid1-Accent2">
    <w:name w:val="Medium Grid 1 Accent 2"/>
    <w:basedOn w:val="TableNormal"/>
    <w:uiPriority w:val="67"/>
    <w:rsid w:val="002669D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rPr>
      <w:hidden/>
    </w:trPr>
    <w:tcPr>
      <w:shd w:val="clear" w:color="auto" w:fill="EFD3D2"/>
    </w:tcPr>
    <w:tblStylePr w:type="firstRow">
      <w:rPr>
        <w:b/>
        <w:bCs/>
      </w:rPr>
    </w:tblStylePr>
    <w:tblStylePr w:type="lastRow">
      <w:rPr>
        <w:b/>
        <w:bCs/>
      </w:rPr>
      <w:tblPr/>
      <w:trPr>
        <w:hidden/>
      </w:trPr>
      <w:tcPr>
        <w:tcBorders>
          <w:top w:val="single" w:sz="18" w:space="0" w:color="CF7B79"/>
        </w:tcBorders>
      </w:tcPr>
    </w:tblStylePr>
    <w:tblStylePr w:type="firstCol">
      <w:rPr>
        <w:b/>
        <w:bCs/>
      </w:rPr>
    </w:tblStylePr>
    <w:tblStylePr w:type="lastCol">
      <w:rPr>
        <w:b/>
        <w:bCs/>
      </w:rPr>
    </w:tblStylePr>
    <w:tblStylePr w:type="band1Vert">
      <w:tblPr/>
      <w:trPr>
        <w:hidden/>
      </w:trPr>
      <w:tcPr>
        <w:shd w:val="clear" w:color="auto" w:fill="DFA7A6"/>
      </w:tcPr>
    </w:tblStylePr>
    <w:tblStylePr w:type="band1Horz">
      <w:tblPr/>
      <w:trPr>
        <w:hidden/>
      </w:trPr>
      <w:tcPr>
        <w:shd w:val="clear" w:color="auto" w:fill="DFA7A6"/>
      </w:tcPr>
    </w:tblStylePr>
  </w:style>
  <w:style w:type="table" w:styleId="MediumGrid1-Accent3">
    <w:name w:val="Medium Grid 1 Accent 3"/>
    <w:basedOn w:val="TableNormal"/>
    <w:uiPriority w:val="67"/>
    <w:rsid w:val="002669D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rPr>
      <w:hidden/>
    </w:trPr>
    <w:tcPr>
      <w:shd w:val="clear" w:color="auto" w:fill="E6EED5"/>
    </w:tcPr>
    <w:tblStylePr w:type="firstRow">
      <w:rPr>
        <w:b/>
        <w:bCs/>
      </w:rPr>
    </w:tblStylePr>
    <w:tblStylePr w:type="lastRow">
      <w:rPr>
        <w:b/>
        <w:bCs/>
      </w:rPr>
      <w:tblPr/>
      <w:trPr>
        <w:hidden/>
      </w:trPr>
      <w:tcPr>
        <w:tcBorders>
          <w:top w:val="single" w:sz="18" w:space="0" w:color="B3CC82"/>
        </w:tcBorders>
      </w:tcPr>
    </w:tblStylePr>
    <w:tblStylePr w:type="firstCol">
      <w:rPr>
        <w:b/>
        <w:bCs/>
      </w:rPr>
    </w:tblStylePr>
    <w:tblStylePr w:type="lastCol">
      <w:rPr>
        <w:b/>
        <w:bCs/>
      </w:rPr>
    </w:tblStylePr>
    <w:tblStylePr w:type="band1Vert">
      <w:tblPr/>
      <w:trPr>
        <w:hidden/>
      </w:trPr>
      <w:tcPr>
        <w:shd w:val="clear" w:color="auto" w:fill="CDDDAC"/>
      </w:tcPr>
    </w:tblStylePr>
    <w:tblStylePr w:type="band1Horz">
      <w:tblPr/>
      <w:trPr>
        <w:hidden/>
      </w:trPr>
      <w:tcPr>
        <w:shd w:val="clear" w:color="auto" w:fill="CDDDAC"/>
      </w:tcPr>
    </w:tblStylePr>
  </w:style>
  <w:style w:type="table" w:styleId="MediumGrid1-Accent4">
    <w:name w:val="Medium Grid 1 Accent 4"/>
    <w:basedOn w:val="TableNormal"/>
    <w:uiPriority w:val="67"/>
    <w:rsid w:val="002669D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rPr>
      <w:hidden/>
    </w:trPr>
    <w:tcPr>
      <w:shd w:val="clear" w:color="auto" w:fill="DFD8E8"/>
    </w:tcPr>
    <w:tblStylePr w:type="firstRow">
      <w:rPr>
        <w:b/>
        <w:bCs/>
      </w:rPr>
    </w:tblStylePr>
    <w:tblStylePr w:type="lastRow">
      <w:rPr>
        <w:b/>
        <w:bCs/>
      </w:rPr>
      <w:tblPr/>
      <w:trPr>
        <w:hidden/>
      </w:trPr>
      <w:tcPr>
        <w:tcBorders>
          <w:top w:val="single" w:sz="18" w:space="0" w:color="9F8AB9"/>
        </w:tcBorders>
      </w:tcPr>
    </w:tblStylePr>
    <w:tblStylePr w:type="firstCol">
      <w:rPr>
        <w:b/>
        <w:bCs/>
      </w:rPr>
    </w:tblStylePr>
    <w:tblStylePr w:type="lastCol">
      <w:rPr>
        <w:b/>
        <w:bCs/>
      </w:rPr>
    </w:tblStylePr>
    <w:tblStylePr w:type="band1Vert">
      <w:tblPr/>
      <w:trPr>
        <w:hidden/>
      </w:trPr>
      <w:tcPr>
        <w:shd w:val="clear" w:color="auto" w:fill="BFB1D0"/>
      </w:tcPr>
    </w:tblStylePr>
    <w:tblStylePr w:type="band1Horz">
      <w:tblPr/>
      <w:trPr>
        <w:hidden/>
      </w:trPr>
      <w:tcPr>
        <w:shd w:val="clear" w:color="auto" w:fill="BFB1D0"/>
      </w:tcPr>
    </w:tblStylePr>
  </w:style>
  <w:style w:type="table" w:styleId="MediumGrid1-Accent5">
    <w:name w:val="Medium Grid 1 Accent 5"/>
    <w:basedOn w:val="TableNormal"/>
    <w:uiPriority w:val="67"/>
    <w:rsid w:val="002669D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rPr>
      <w:hidden/>
    </w:trPr>
    <w:tcPr>
      <w:shd w:val="clear" w:color="auto" w:fill="D2EAF1"/>
    </w:tcPr>
    <w:tblStylePr w:type="firstRow">
      <w:rPr>
        <w:b/>
        <w:bCs/>
      </w:rPr>
    </w:tblStylePr>
    <w:tblStylePr w:type="lastRow">
      <w:rPr>
        <w:b/>
        <w:bCs/>
      </w:rPr>
      <w:tblPr/>
      <w:trPr>
        <w:hidden/>
      </w:trPr>
      <w:tcPr>
        <w:tcBorders>
          <w:top w:val="single" w:sz="18" w:space="0" w:color="78C0D4"/>
        </w:tcBorders>
      </w:tcPr>
    </w:tblStylePr>
    <w:tblStylePr w:type="firstCol">
      <w:rPr>
        <w:b/>
        <w:bCs/>
      </w:rPr>
    </w:tblStylePr>
    <w:tblStylePr w:type="lastCol">
      <w:rPr>
        <w:b/>
        <w:bCs/>
      </w:rPr>
    </w:tblStylePr>
    <w:tblStylePr w:type="band1Vert">
      <w:tblPr/>
      <w:trPr>
        <w:hidden/>
      </w:trPr>
      <w:tcPr>
        <w:shd w:val="clear" w:color="auto" w:fill="A5D5E2"/>
      </w:tcPr>
    </w:tblStylePr>
    <w:tblStylePr w:type="band1Horz">
      <w:tblPr/>
      <w:trPr>
        <w:hidden/>
      </w:trPr>
      <w:tcPr>
        <w:shd w:val="clear" w:color="auto" w:fill="A5D5E2"/>
      </w:tcPr>
    </w:tblStylePr>
  </w:style>
  <w:style w:type="table" w:styleId="MediumGrid1-Accent6">
    <w:name w:val="Medium Grid 1 Accent 6"/>
    <w:basedOn w:val="TableNormal"/>
    <w:uiPriority w:val="67"/>
    <w:rsid w:val="002669D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rPr>
      <w:hidden/>
    </w:trPr>
    <w:tcPr>
      <w:shd w:val="clear" w:color="auto" w:fill="FDE4D0"/>
    </w:tcPr>
    <w:tblStylePr w:type="firstRow">
      <w:rPr>
        <w:b/>
        <w:bCs/>
      </w:rPr>
    </w:tblStylePr>
    <w:tblStylePr w:type="lastRow">
      <w:rPr>
        <w:b/>
        <w:bCs/>
      </w:rPr>
      <w:tblPr/>
      <w:trPr>
        <w:hidden/>
      </w:trPr>
      <w:tcPr>
        <w:tcBorders>
          <w:top w:val="single" w:sz="18" w:space="0" w:color="F9B074"/>
        </w:tcBorders>
      </w:tcPr>
    </w:tblStylePr>
    <w:tblStylePr w:type="firstCol">
      <w:rPr>
        <w:b/>
        <w:bCs/>
      </w:rPr>
    </w:tblStylePr>
    <w:tblStylePr w:type="lastCol">
      <w:rPr>
        <w:b/>
        <w:bCs/>
      </w:rPr>
    </w:tblStylePr>
    <w:tblStylePr w:type="band1Vert">
      <w:tblPr/>
      <w:trPr>
        <w:hidden/>
      </w:trPr>
      <w:tcPr>
        <w:shd w:val="clear" w:color="auto" w:fill="FBCAA2"/>
      </w:tcPr>
    </w:tblStylePr>
    <w:tblStylePr w:type="band1Horz">
      <w:tblPr/>
      <w:trPr>
        <w:hidden/>
      </w:trPr>
      <w:tcPr>
        <w:shd w:val="clear" w:color="auto" w:fill="FBCAA2"/>
      </w:tcPr>
    </w:tblStylePr>
  </w:style>
  <w:style w:type="table" w:styleId="MediumGrid2">
    <w:name w:val="Medium Grid 2"/>
    <w:basedOn w:val="TableNormal"/>
    <w:uiPriority w:val="68"/>
    <w:rsid w:val="002669D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cPr>
      <w:shd w:val="clear" w:color="auto" w:fill="C0C0C0"/>
    </w:tcPr>
    <w:tblStylePr w:type="firstRow">
      <w:rPr>
        <w:b/>
        <w:bCs/>
        <w:color w:val="000000"/>
      </w:rPr>
      <w:tblPr/>
      <w:trPr>
        <w:hidden/>
      </w:trPr>
      <w:tcPr>
        <w:shd w:val="clear" w:color="auto" w:fill="E6E6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CCCCCC"/>
      </w:tcPr>
    </w:tblStylePr>
    <w:tblStylePr w:type="band1Vert">
      <w:tblPr/>
      <w:trPr>
        <w:hidden/>
      </w:trPr>
      <w:tcPr>
        <w:shd w:val="clear" w:color="auto" w:fill="808080"/>
      </w:tcPr>
    </w:tblStylePr>
    <w:tblStylePr w:type="band1Horz">
      <w:tblPr/>
      <w:trPr>
        <w:hidden/>
      </w:trPr>
      <w:tcPr>
        <w:tcBorders>
          <w:insideH w:val="single" w:sz="6" w:space="0" w:color="000000"/>
          <w:insideV w:val="single" w:sz="6" w:space="0" w:color="000000"/>
        </w:tcBorders>
        <w:shd w:val="clear" w:color="auto" w:fill="808080"/>
      </w:tcPr>
    </w:tblStylePr>
    <w:tblStylePr w:type="nwCell">
      <w:tblPr/>
      <w:trPr>
        <w:hidden/>
      </w:trPr>
      <w:tcPr>
        <w:shd w:val="clear" w:color="auto" w:fill="FFFFFF"/>
      </w:tcPr>
    </w:tblStylePr>
  </w:style>
  <w:style w:type="table" w:styleId="MediumGrid2-Accent1">
    <w:name w:val="Medium Grid 2 Accent 1"/>
    <w:basedOn w:val="TableNormal"/>
    <w:uiPriority w:val="68"/>
    <w:rsid w:val="002669D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cPr>
      <w:shd w:val="clear" w:color="auto" w:fill="D3DFEE"/>
    </w:tcPr>
    <w:tblStylePr w:type="firstRow">
      <w:rPr>
        <w:b/>
        <w:bCs/>
        <w:color w:val="000000"/>
      </w:rPr>
      <w:tblPr/>
      <w:trPr>
        <w:hidden/>
      </w:trPr>
      <w:tcPr>
        <w:shd w:val="clear" w:color="auto" w:fill="EDF2F8"/>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BE5F1"/>
      </w:tcPr>
    </w:tblStylePr>
    <w:tblStylePr w:type="band1Vert">
      <w:tblPr/>
      <w:trPr>
        <w:hidden/>
      </w:trPr>
      <w:tcPr>
        <w:shd w:val="clear" w:color="auto" w:fill="A7BFDE"/>
      </w:tcPr>
    </w:tblStylePr>
    <w:tblStylePr w:type="band1Horz">
      <w:tblPr/>
      <w:trPr>
        <w:hidden/>
      </w:trPr>
      <w:tcPr>
        <w:tcBorders>
          <w:insideH w:val="single" w:sz="6" w:space="0" w:color="4F81BD"/>
          <w:insideV w:val="single" w:sz="6" w:space="0" w:color="4F81BD"/>
        </w:tcBorders>
        <w:shd w:val="clear" w:color="auto" w:fill="A7BFDE"/>
      </w:tcPr>
    </w:tblStylePr>
    <w:tblStylePr w:type="nwCell">
      <w:tblPr/>
      <w:trPr>
        <w:hidden/>
      </w:trPr>
      <w:tcPr>
        <w:shd w:val="clear" w:color="auto" w:fill="FFFFFF"/>
      </w:tcPr>
    </w:tblStylePr>
  </w:style>
  <w:style w:type="table" w:styleId="MediumGrid2-Accent2">
    <w:name w:val="Medium Grid 2 Accent 2"/>
    <w:basedOn w:val="TableNormal"/>
    <w:uiPriority w:val="68"/>
    <w:rsid w:val="002669D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rPr>
      <w:hidden/>
    </w:trPr>
    <w:tcPr>
      <w:shd w:val="clear" w:color="auto" w:fill="EFD3D2"/>
    </w:tcPr>
    <w:tblStylePr w:type="firstRow">
      <w:rPr>
        <w:b/>
        <w:bCs/>
        <w:color w:val="000000"/>
      </w:rPr>
      <w:tblPr/>
      <w:trPr>
        <w:hidden/>
      </w:trPr>
      <w:tcPr>
        <w:shd w:val="clear" w:color="auto" w:fill="F8EDED"/>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2DBDB"/>
      </w:tcPr>
    </w:tblStylePr>
    <w:tblStylePr w:type="band1Vert">
      <w:tblPr/>
      <w:trPr>
        <w:hidden/>
      </w:trPr>
      <w:tcPr>
        <w:shd w:val="clear" w:color="auto" w:fill="DFA7A6"/>
      </w:tcPr>
    </w:tblStylePr>
    <w:tblStylePr w:type="band1Horz">
      <w:tblPr/>
      <w:trPr>
        <w:hidden/>
      </w:trPr>
      <w:tcPr>
        <w:tcBorders>
          <w:insideH w:val="single" w:sz="6" w:space="0" w:color="C0504D"/>
          <w:insideV w:val="single" w:sz="6" w:space="0" w:color="C0504D"/>
        </w:tcBorders>
        <w:shd w:val="clear" w:color="auto" w:fill="DFA7A6"/>
      </w:tcPr>
    </w:tblStylePr>
    <w:tblStylePr w:type="nwCell">
      <w:tblPr/>
      <w:trPr>
        <w:hidden/>
      </w:trPr>
      <w:tcPr>
        <w:shd w:val="clear" w:color="auto" w:fill="FFFFFF"/>
      </w:tcPr>
    </w:tblStylePr>
  </w:style>
  <w:style w:type="table" w:styleId="MediumGrid2-Accent3">
    <w:name w:val="Medium Grid 2 Accent 3"/>
    <w:basedOn w:val="TableNormal"/>
    <w:uiPriority w:val="68"/>
    <w:rsid w:val="002669D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rPr>
      <w:hidden/>
    </w:trPr>
    <w:tcPr>
      <w:shd w:val="clear" w:color="auto" w:fill="E6EED5"/>
    </w:tcPr>
    <w:tblStylePr w:type="firstRow">
      <w:rPr>
        <w:b/>
        <w:bCs/>
        <w:color w:val="000000"/>
      </w:rPr>
      <w:tblPr/>
      <w:trPr>
        <w:hidden/>
      </w:trPr>
      <w:tcPr>
        <w:shd w:val="clear" w:color="auto" w:fill="F5F8EE"/>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AF1DD"/>
      </w:tcPr>
    </w:tblStylePr>
    <w:tblStylePr w:type="band1Vert">
      <w:tblPr/>
      <w:trPr>
        <w:hidden/>
      </w:trPr>
      <w:tcPr>
        <w:shd w:val="clear" w:color="auto" w:fill="CDDDAC"/>
      </w:tcPr>
    </w:tblStylePr>
    <w:tblStylePr w:type="band1Horz">
      <w:tblPr/>
      <w:trPr>
        <w:hidden/>
      </w:trPr>
      <w:tcPr>
        <w:tcBorders>
          <w:insideH w:val="single" w:sz="6" w:space="0" w:color="9BBB59"/>
          <w:insideV w:val="single" w:sz="6" w:space="0" w:color="9BBB59"/>
        </w:tcBorders>
        <w:shd w:val="clear" w:color="auto" w:fill="CDDDAC"/>
      </w:tcPr>
    </w:tblStylePr>
    <w:tblStylePr w:type="nwCell">
      <w:tblPr/>
      <w:trPr>
        <w:hidden/>
      </w:trPr>
      <w:tcPr>
        <w:shd w:val="clear" w:color="auto" w:fill="FFFFFF"/>
      </w:tcPr>
    </w:tblStylePr>
  </w:style>
  <w:style w:type="table" w:styleId="MediumGrid2-Accent4">
    <w:name w:val="Medium Grid 2 Accent 4"/>
    <w:basedOn w:val="TableNormal"/>
    <w:uiPriority w:val="68"/>
    <w:rsid w:val="002669D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rPr>
      <w:hidden/>
    </w:trPr>
    <w:tcPr>
      <w:shd w:val="clear" w:color="auto" w:fill="DFD8E8"/>
    </w:tcPr>
    <w:tblStylePr w:type="firstRow">
      <w:rPr>
        <w:b/>
        <w:bCs/>
        <w:color w:val="000000"/>
      </w:rPr>
      <w:tblPr/>
      <w:trPr>
        <w:hidden/>
      </w:trPr>
      <w:tcPr>
        <w:shd w:val="clear" w:color="auto" w:fill="F2EFF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5DFEC"/>
      </w:tcPr>
    </w:tblStylePr>
    <w:tblStylePr w:type="band1Vert">
      <w:tblPr/>
      <w:trPr>
        <w:hidden/>
      </w:trPr>
      <w:tcPr>
        <w:shd w:val="clear" w:color="auto" w:fill="BFB1D0"/>
      </w:tcPr>
    </w:tblStylePr>
    <w:tblStylePr w:type="band1Horz">
      <w:tblPr/>
      <w:trPr>
        <w:hidden/>
      </w:trPr>
      <w:tcPr>
        <w:tcBorders>
          <w:insideH w:val="single" w:sz="6" w:space="0" w:color="8064A2"/>
          <w:insideV w:val="single" w:sz="6" w:space="0" w:color="8064A2"/>
        </w:tcBorders>
        <w:shd w:val="clear" w:color="auto" w:fill="BFB1D0"/>
      </w:tcPr>
    </w:tblStylePr>
    <w:tblStylePr w:type="nwCell">
      <w:tblPr/>
      <w:trPr>
        <w:hidden/>
      </w:trPr>
      <w:tcPr>
        <w:shd w:val="clear" w:color="auto" w:fill="FFFFFF"/>
      </w:tcPr>
    </w:tblStylePr>
  </w:style>
  <w:style w:type="table" w:styleId="MediumGrid2-Accent5">
    <w:name w:val="Medium Grid 2 Accent 5"/>
    <w:basedOn w:val="TableNormal"/>
    <w:uiPriority w:val="68"/>
    <w:rsid w:val="002669D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rPr>
      <w:hidden/>
    </w:trPr>
    <w:tcPr>
      <w:shd w:val="clear" w:color="auto" w:fill="D2EAF1"/>
    </w:tcPr>
    <w:tblStylePr w:type="firstRow">
      <w:rPr>
        <w:b/>
        <w:bCs/>
        <w:color w:val="000000"/>
      </w:rPr>
      <w:tblPr/>
      <w:trPr>
        <w:hidden/>
      </w:trPr>
      <w:tcPr>
        <w:shd w:val="clear" w:color="auto" w:fill="EDF6F9"/>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AEEF3"/>
      </w:tcPr>
    </w:tblStylePr>
    <w:tblStylePr w:type="band1Vert">
      <w:tblPr/>
      <w:trPr>
        <w:hidden/>
      </w:trPr>
      <w:tcPr>
        <w:shd w:val="clear" w:color="auto" w:fill="A5D5E2"/>
      </w:tcPr>
    </w:tblStylePr>
    <w:tblStylePr w:type="band1Horz">
      <w:tblPr/>
      <w:trPr>
        <w:hidden/>
      </w:trPr>
      <w:tcPr>
        <w:tcBorders>
          <w:insideH w:val="single" w:sz="6" w:space="0" w:color="4BACC6"/>
          <w:insideV w:val="single" w:sz="6" w:space="0" w:color="4BACC6"/>
        </w:tcBorders>
        <w:shd w:val="clear" w:color="auto" w:fill="A5D5E2"/>
      </w:tcPr>
    </w:tblStylePr>
    <w:tblStylePr w:type="nwCell">
      <w:tblPr/>
      <w:trPr>
        <w:hidden/>
      </w:trPr>
      <w:tcPr>
        <w:shd w:val="clear" w:color="auto" w:fill="FFFFFF"/>
      </w:tcPr>
    </w:tblStylePr>
  </w:style>
  <w:style w:type="table" w:styleId="MediumGrid2-Accent6">
    <w:name w:val="Medium Grid 2 Accent 6"/>
    <w:basedOn w:val="TableNormal"/>
    <w:uiPriority w:val="68"/>
    <w:rsid w:val="002669D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rPr>
      <w:hidden/>
    </w:trPr>
    <w:tcPr>
      <w:shd w:val="clear" w:color="auto" w:fill="FDE4D0"/>
    </w:tcPr>
    <w:tblStylePr w:type="firstRow">
      <w:rPr>
        <w:b/>
        <w:bCs/>
        <w:color w:val="000000"/>
      </w:rPr>
      <w:tblPr/>
      <w:trPr>
        <w:hidden/>
      </w:trPr>
      <w:tcPr>
        <w:shd w:val="clear" w:color="auto" w:fill="FEF4EC"/>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DE9D9"/>
      </w:tcPr>
    </w:tblStylePr>
    <w:tblStylePr w:type="band1Vert">
      <w:tblPr/>
      <w:trPr>
        <w:hidden/>
      </w:trPr>
      <w:tcPr>
        <w:shd w:val="clear" w:color="auto" w:fill="FBCAA2"/>
      </w:tcPr>
    </w:tblStylePr>
    <w:tblStylePr w:type="band1Horz">
      <w:tblPr/>
      <w:trPr>
        <w:hidden/>
      </w:trPr>
      <w:tcPr>
        <w:tcBorders>
          <w:insideH w:val="single" w:sz="6" w:space="0" w:color="F79646"/>
          <w:insideV w:val="single" w:sz="6" w:space="0" w:color="F79646"/>
        </w:tcBorders>
        <w:shd w:val="clear" w:color="auto" w:fill="FBCAA2"/>
      </w:tcPr>
    </w:tblStylePr>
    <w:tblStylePr w:type="nwCell">
      <w:tblPr/>
      <w:trPr>
        <w:hidden/>
      </w:trPr>
      <w:tcPr>
        <w:shd w:val="clear" w:color="auto" w:fill="FFFFFF"/>
      </w:tcPr>
    </w:tblStylePr>
  </w:style>
  <w:style w:type="table" w:styleId="MediumGrid3">
    <w:name w:val="Medium Grid 3"/>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3DFEE"/>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FD3D2"/>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C0504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6EED5"/>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9BBB59"/>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FD8E8"/>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8064A2"/>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2EAF1"/>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BACC6"/>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669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DE4D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F79646"/>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669D4"/>
    <w:rPr>
      <w:color w:val="000000"/>
    </w:rPr>
    <w:tblPr>
      <w:tblStyleRowBandSize w:val="1"/>
      <w:tblStyleColBandSize w:val="1"/>
      <w:tblBorders>
        <w:top w:val="single" w:sz="8" w:space="0" w:color="000000"/>
        <w:bottom w:val="single" w:sz="8" w:space="0" w:color="000000"/>
      </w:tblBorders>
    </w:tblPr>
    <w:trPr>
      <w:hidden/>
    </w:trPr>
    <w:tblStylePr w:type="firstRow">
      <w:rPr>
        <w:rFonts w:ascii="Tahoma" w:eastAsia="Times New Roman" w:hAnsi="Tahoma" w:cs="Times New Roman"/>
      </w:rPr>
      <w:tblPr/>
      <w:trPr>
        <w:hidden/>
      </w:trPr>
      <w:tcPr>
        <w:tcBorders>
          <w:top w:val="nil"/>
          <w:bottom w:val="single" w:sz="8" w:space="0" w:color="000000"/>
        </w:tcBorders>
      </w:tcPr>
    </w:tblStylePr>
    <w:tblStylePr w:type="lastRow">
      <w:rPr>
        <w:b/>
        <w:bCs/>
        <w:color w:val="1F497D"/>
      </w:rPr>
      <w:tblPr/>
      <w:trPr>
        <w:hidden/>
      </w:trPr>
      <w:tcPr>
        <w:tcBorders>
          <w:top w:val="single" w:sz="8" w:space="0" w:color="000000"/>
          <w:bottom w:val="single" w:sz="8" w:space="0" w:color="000000"/>
        </w:tcBorders>
      </w:tcPr>
    </w:tblStylePr>
    <w:tblStylePr w:type="firstCol">
      <w:rPr>
        <w:b/>
        <w:bCs/>
      </w:rPr>
    </w:tblStylePr>
    <w:tblStylePr w:type="lastCol">
      <w:rPr>
        <w:b/>
        <w:bCs/>
      </w:rPr>
      <w:tblPr/>
      <w:trPr>
        <w:hidden/>
      </w:trPr>
      <w:tcPr>
        <w:tcBorders>
          <w:top w:val="single" w:sz="8" w:space="0" w:color="000000"/>
          <w:bottom w:val="single" w:sz="8" w:space="0" w:color="000000"/>
        </w:tcBorders>
      </w:tcPr>
    </w:tblStylePr>
    <w:tblStylePr w:type="band1Vert">
      <w:tblPr/>
      <w:trPr>
        <w:hidden/>
      </w:trPr>
      <w:tcPr>
        <w:shd w:val="clear" w:color="auto" w:fill="C0C0C0"/>
      </w:tcPr>
    </w:tblStylePr>
    <w:tblStylePr w:type="band1Horz">
      <w:tblPr/>
      <w:trPr>
        <w:hidden/>
      </w:trPr>
      <w:tcPr>
        <w:shd w:val="clear" w:color="auto" w:fill="C0C0C0"/>
      </w:tcPr>
    </w:tblStylePr>
  </w:style>
  <w:style w:type="table" w:styleId="MediumList1-Accent1">
    <w:name w:val="Medium List 1 Accent 1"/>
    <w:basedOn w:val="TableNormal"/>
    <w:uiPriority w:val="65"/>
    <w:rsid w:val="002669D4"/>
    <w:rPr>
      <w:color w:val="000000"/>
    </w:rPr>
    <w:tblPr>
      <w:tblStyleRowBandSize w:val="1"/>
      <w:tblStyleColBandSize w:val="1"/>
      <w:tblBorders>
        <w:top w:val="single" w:sz="8" w:space="0" w:color="4F81BD"/>
        <w:bottom w:val="single" w:sz="8" w:space="0" w:color="4F81BD"/>
      </w:tblBorders>
    </w:tblPr>
    <w:trPr>
      <w:hidden/>
    </w:trPr>
    <w:tblStylePr w:type="firstRow">
      <w:rPr>
        <w:rFonts w:ascii="Tahoma" w:eastAsia="Times New Roman" w:hAnsi="Tahoma" w:cs="Times New Roman"/>
      </w:rPr>
      <w:tblPr/>
      <w:trPr>
        <w:hidden/>
      </w:trPr>
      <w:tcPr>
        <w:tcBorders>
          <w:top w:val="nil"/>
          <w:bottom w:val="single" w:sz="8" w:space="0" w:color="4F81BD"/>
        </w:tcBorders>
      </w:tcPr>
    </w:tblStylePr>
    <w:tblStylePr w:type="lastRow">
      <w:rPr>
        <w:b/>
        <w:bCs/>
        <w:color w:val="1F497D"/>
      </w:rPr>
      <w:tblPr/>
      <w:trPr>
        <w:hidden/>
      </w:trPr>
      <w:tcPr>
        <w:tcBorders>
          <w:top w:val="single" w:sz="8" w:space="0" w:color="4F81BD"/>
          <w:bottom w:val="single" w:sz="8" w:space="0" w:color="4F81BD"/>
        </w:tcBorders>
      </w:tcPr>
    </w:tblStylePr>
    <w:tblStylePr w:type="firstCol">
      <w:rPr>
        <w:b/>
        <w:bCs/>
      </w:rPr>
    </w:tblStylePr>
    <w:tblStylePr w:type="lastCol">
      <w:rPr>
        <w:b/>
        <w:bCs/>
      </w:rPr>
      <w:tblPr/>
      <w:trPr>
        <w:hidden/>
      </w:trPr>
      <w:tcPr>
        <w:tcBorders>
          <w:top w:val="single" w:sz="8" w:space="0" w:color="4F81BD"/>
          <w:bottom w:val="single" w:sz="8" w:space="0" w:color="4F81BD"/>
        </w:tcBorders>
      </w:tcPr>
    </w:tblStylePr>
    <w:tblStylePr w:type="band1Vert">
      <w:tblPr/>
      <w:trPr>
        <w:hidden/>
      </w:trPr>
      <w:tcPr>
        <w:shd w:val="clear" w:color="auto" w:fill="D3DFEE"/>
      </w:tcPr>
    </w:tblStylePr>
    <w:tblStylePr w:type="band1Horz">
      <w:tblPr/>
      <w:trPr>
        <w:hidden/>
      </w:trPr>
      <w:tcPr>
        <w:shd w:val="clear" w:color="auto" w:fill="D3DFEE"/>
      </w:tcPr>
    </w:tblStylePr>
  </w:style>
  <w:style w:type="table" w:styleId="MediumList1-Accent2">
    <w:name w:val="Medium List 1 Accent 2"/>
    <w:basedOn w:val="TableNormal"/>
    <w:uiPriority w:val="65"/>
    <w:rsid w:val="002669D4"/>
    <w:rPr>
      <w:color w:val="000000"/>
    </w:rPr>
    <w:tblPr>
      <w:tblStyleRowBandSize w:val="1"/>
      <w:tblStyleColBandSize w:val="1"/>
      <w:tblBorders>
        <w:top w:val="single" w:sz="8" w:space="0" w:color="C0504D"/>
        <w:bottom w:val="single" w:sz="8" w:space="0" w:color="C0504D"/>
      </w:tblBorders>
    </w:tblPr>
    <w:trPr>
      <w:hidden/>
    </w:trPr>
    <w:tblStylePr w:type="firstRow">
      <w:rPr>
        <w:rFonts w:ascii="Tahoma" w:eastAsia="Times New Roman" w:hAnsi="Tahoma" w:cs="Times New Roman"/>
      </w:rPr>
      <w:tblPr/>
      <w:trPr>
        <w:hidden/>
      </w:trPr>
      <w:tcPr>
        <w:tcBorders>
          <w:top w:val="nil"/>
          <w:bottom w:val="single" w:sz="8" w:space="0" w:color="C0504D"/>
        </w:tcBorders>
      </w:tcPr>
    </w:tblStylePr>
    <w:tblStylePr w:type="lastRow">
      <w:rPr>
        <w:b/>
        <w:bCs/>
        <w:color w:val="1F497D"/>
      </w:rPr>
      <w:tblPr/>
      <w:trPr>
        <w:hidden/>
      </w:trPr>
      <w:tcPr>
        <w:tcBorders>
          <w:top w:val="single" w:sz="8" w:space="0" w:color="C0504D"/>
          <w:bottom w:val="single" w:sz="8" w:space="0" w:color="C0504D"/>
        </w:tcBorders>
      </w:tcPr>
    </w:tblStylePr>
    <w:tblStylePr w:type="firstCol">
      <w:rPr>
        <w:b/>
        <w:bCs/>
      </w:rPr>
    </w:tblStylePr>
    <w:tblStylePr w:type="lastCol">
      <w:rPr>
        <w:b/>
        <w:bCs/>
      </w:rPr>
      <w:tblPr/>
      <w:trPr>
        <w:hidden/>
      </w:trPr>
      <w:tcPr>
        <w:tcBorders>
          <w:top w:val="single" w:sz="8" w:space="0" w:color="C0504D"/>
          <w:bottom w:val="single" w:sz="8" w:space="0" w:color="C0504D"/>
        </w:tcBorders>
      </w:tcPr>
    </w:tblStylePr>
    <w:tblStylePr w:type="band1Vert">
      <w:tblPr/>
      <w:trPr>
        <w:hidden/>
      </w:trPr>
      <w:tcPr>
        <w:shd w:val="clear" w:color="auto" w:fill="EFD3D2"/>
      </w:tcPr>
    </w:tblStylePr>
    <w:tblStylePr w:type="band1Horz">
      <w:tblPr/>
      <w:trPr>
        <w:hidden/>
      </w:trPr>
      <w:tcPr>
        <w:shd w:val="clear" w:color="auto" w:fill="EFD3D2"/>
      </w:tcPr>
    </w:tblStylePr>
  </w:style>
  <w:style w:type="table" w:styleId="MediumList1-Accent3">
    <w:name w:val="Medium List 1 Accent 3"/>
    <w:basedOn w:val="TableNormal"/>
    <w:uiPriority w:val="65"/>
    <w:rsid w:val="002669D4"/>
    <w:rPr>
      <w:color w:val="000000"/>
    </w:rPr>
    <w:tblPr>
      <w:tblStyleRowBandSize w:val="1"/>
      <w:tblStyleColBandSize w:val="1"/>
      <w:tblBorders>
        <w:top w:val="single" w:sz="8" w:space="0" w:color="9BBB59"/>
        <w:bottom w:val="single" w:sz="8" w:space="0" w:color="9BBB59"/>
      </w:tblBorders>
    </w:tblPr>
    <w:trPr>
      <w:hidden/>
    </w:trPr>
    <w:tblStylePr w:type="firstRow">
      <w:rPr>
        <w:rFonts w:ascii="Tahoma" w:eastAsia="Times New Roman" w:hAnsi="Tahoma" w:cs="Times New Roman"/>
      </w:rPr>
      <w:tblPr/>
      <w:trPr>
        <w:hidden/>
      </w:trPr>
      <w:tcPr>
        <w:tcBorders>
          <w:top w:val="nil"/>
          <w:bottom w:val="single" w:sz="8" w:space="0" w:color="9BBB59"/>
        </w:tcBorders>
      </w:tcPr>
    </w:tblStylePr>
    <w:tblStylePr w:type="lastRow">
      <w:rPr>
        <w:b/>
        <w:bCs/>
        <w:color w:val="1F497D"/>
      </w:rPr>
      <w:tblPr/>
      <w:trPr>
        <w:hidden/>
      </w:trPr>
      <w:tcPr>
        <w:tcBorders>
          <w:top w:val="single" w:sz="8" w:space="0" w:color="9BBB59"/>
          <w:bottom w:val="single" w:sz="8" w:space="0" w:color="9BBB59"/>
        </w:tcBorders>
      </w:tcPr>
    </w:tblStylePr>
    <w:tblStylePr w:type="firstCol">
      <w:rPr>
        <w:b/>
        <w:bCs/>
      </w:rPr>
    </w:tblStylePr>
    <w:tblStylePr w:type="lastCol">
      <w:rPr>
        <w:b/>
        <w:bCs/>
      </w:rPr>
      <w:tblPr/>
      <w:trPr>
        <w:hidden/>
      </w:trPr>
      <w:tcPr>
        <w:tcBorders>
          <w:top w:val="single" w:sz="8" w:space="0" w:color="9BBB59"/>
          <w:bottom w:val="single" w:sz="8" w:space="0" w:color="9BBB59"/>
        </w:tcBorders>
      </w:tcPr>
    </w:tblStylePr>
    <w:tblStylePr w:type="band1Vert">
      <w:tblPr/>
      <w:trPr>
        <w:hidden/>
      </w:trPr>
      <w:tcPr>
        <w:shd w:val="clear" w:color="auto" w:fill="E6EED5"/>
      </w:tcPr>
    </w:tblStylePr>
    <w:tblStylePr w:type="band1Horz">
      <w:tblPr/>
      <w:trPr>
        <w:hidden/>
      </w:trPr>
      <w:tcPr>
        <w:shd w:val="clear" w:color="auto" w:fill="E6EED5"/>
      </w:tcPr>
    </w:tblStylePr>
  </w:style>
  <w:style w:type="table" w:styleId="MediumList1-Accent4">
    <w:name w:val="Medium List 1 Accent 4"/>
    <w:basedOn w:val="TableNormal"/>
    <w:uiPriority w:val="65"/>
    <w:rsid w:val="002669D4"/>
    <w:rPr>
      <w:color w:val="000000"/>
    </w:rPr>
    <w:tblPr>
      <w:tblStyleRowBandSize w:val="1"/>
      <w:tblStyleColBandSize w:val="1"/>
      <w:tblBorders>
        <w:top w:val="single" w:sz="8" w:space="0" w:color="8064A2"/>
        <w:bottom w:val="single" w:sz="8" w:space="0" w:color="8064A2"/>
      </w:tblBorders>
    </w:tblPr>
    <w:trPr>
      <w:hidden/>
    </w:trPr>
    <w:tblStylePr w:type="firstRow">
      <w:rPr>
        <w:rFonts w:ascii="Tahoma" w:eastAsia="Times New Roman" w:hAnsi="Tahoma" w:cs="Times New Roman"/>
      </w:rPr>
      <w:tblPr/>
      <w:trPr>
        <w:hidden/>
      </w:trPr>
      <w:tcPr>
        <w:tcBorders>
          <w:top w:val="nil"/>
          <w:bottom w:val="single" w:sz="8" w:space="0" w:color="8064A2"/>
        </w:tcBorders>
      </w:tcPr>
    </w:tblStylePr>
    <w:tblStylePr w:type="lastRow">
      <w:rPr>
        <w:b/>
        <w:bCs/>
        <w:color w:val="1F497D"/>
      </w:rPr>
      <w:tblPr/>
      <w:trPr>
        <w:hidden/>
      </w:trPr>
      <w:tcPr>
        <w:tcBorders>
          <w:top w:val="single" w:sz="8" w:space="0" w:color="8064A2"/>
          <w:bottom w:val="single" w:sz="8" w:space="0" w:color="8064A2"/>
        </w:tcBorders>
      </w:tcPr>
    </w:tblStylePr>
    <w:tblStylePr w:type="firstCol">
      <w:rPr>
        <w:b/>
        <w:bCs/>
      </w:rPr>
    </w:tblStylePr>
    <w:tblStylePr w:type="lastCol">
      <w:rPr>
        <w:b/>
        <w:bCs/>
      </w:rPr>
      <w:tblPr/>
      <w:trPr>
        <w:hidden/>
      </w:trPr>
      <w:tcPr>
        <w:tcBorders>
          <w:top w:val="single" w:sz="8" w:space="0" w:color="8064A2"/>
          <w:bottom w:val="single" w:sz="8" w:space="0" w:color="8064A2"/>
        </w:tcBorders>
      </w:tcPr>
    </w:tblStylePr>
    <w:tblStylePr w:type="band1Vert">
      <w:tblPr/>
      <w:trPr>
        <w:hidden/>
      </w:trPr>
      <w:tcPr>
        <w:shd w:val="clear" w:color="auto" w:fill="DFD8E8"/>
      </w:tcPr>
    </w:tblStylePr>
    <w:tblStylePr w:type="band1Horz">
      <w:tblPr/>
      <w:trPr>
        <w:hidden/>
      </w:trPr>
      <w:tcPr>
        <w:shd w:val="clear" w:color="auto" w:fill="DFD8E8"/>
      </w:tcPr>
    </w:tblStylePr>
  </w:style>
  <w:style w:type="table" w:styleId="MediumList1-Accent5">
    <w:name w:val="Medium List 1 Accent 5"/>
    <w:basedOn w:val="TableNormal"/>
    <w:uiPriority w:val="65"/>
    <w:rsid w:val="002669D4"/>
    <w:rPr>
      <w:color w:val="000000"/>
    </w:rPr>
    <w:tblPr>
      <w:tblStyleRowBandSize w:val="1"/>
      <w:tblStyleColBandSize w:val="1"/>
      <w:tblBorders>
        <w:top w:val="single" w:sz="8" w:space="0" w:color="4BACC6"/>
        <w:bottom w:val="single" w:sz="8" w:space="0" w:color="4BACC6"/>
      </w:tblBorders>
    </w:tblPr>
    <w:trPr>
      <w:hidden/>
    </w:trPr>
    <w:tblStylePr w:type="firstRow">
      <w:rPr>
        <w:rFonts w:ascii="Tahoma" w:eastAsia="Times New Roman" w:hAnsi="Tahoma" w:cs="Times New Roman"/>
      </w:rPr>
      <w:tblPr/>
      <w:trPr>
        <w:hidden/>
      </w:trPr>
      <w:tcPr>
        <w:tcBorders>
          <w:top w:val="nil"/>
          <w:bottom w:val="single" w:sz="8" w:space="0" w:color="4BACC6"/>
        </w:tcBorders>
      </w:tcPr>
    </w:tblStylePr>
    <w:tblStylePr w:type="lastRow">
      <w:rPr>
        <w:b/>
        <w:bCs/>
        <w:color w:val="1F497D"/>
      </w:rPr>
      <w:tblPr/>
      <w:trPr>
        <w:hidden/>
      </w:trPr>
      <w:tcPr>
        <w:tcBorders>
          <w:top w:val="single" w:sz="8" w:space="0" w:color="4BACC6"/>
          <w:bottom w:val="single" w:sz="8" w:space="0" w:color="4BACC6"/>
        </w:tcBorders>
      </w:tcPr>
    </w:tblStylePr>
    <w:tblStylePr w:type="firstCol">
      <w:rPr>
        <w:b/>
        <w:bCs/>
      </w:rPr>
    </w:tblStylePr>
    <w:tblStylePr w:type="lastCol">
      <w:rPr>
        <w:b/>
        <w:bCs/>
      </w:rPr>
      <w:tblPr/>
      <w:trPr>
        <w:hidden/>
      </w:trPr>
      <w:tcPr>
        <w:tcBorders>
          <w:top w:val="single" w:sz="8" w:space="0" w:color="4BACC6"/>
          <w:bottom w:val="single" w:sz="8" w:space="0" w:color="4BACC6"/>
        </w:tcBorders>
      </w:tcPr>
    </w:tblStylePr>
    <w:tblStylePr w:type="band1Vert">
      <w:tblPr/>
      <w:trPr>
        <w:hidden/>
      </w:trPr>
      <w:tcPr>
        <w:shd w:val="clear" w:color="auto" w:fill="D2EAF1"/>
      </w:tcPr>
    </w:tblStylePr>
    <w:tblStylePr w:type="band1Horz">
      <w:tblPr/>
      <w:trPr>
        <w:hidden/>
      </w:trPr>
      <w:tcPr>
        <w:shd w:val="clear" w:color="auto" w:fill="D2EAF1"/>
      </w:tcPr>
    </w:tblStylePr>
  </w:style>
  <w:style w:type="table" w:styleId="MediumList1-Accent6">
    <w:name w:val="Medium List 1 Accent 6"/>
    <w:basedOn w:val="TableNormal"/>
    <w:uiPriority w:val="65"/>
    <w:rsid w:val="002669D4"/>
    <w:rPr>
      <w:color w:val="000000"/>
    </w:rPr>
    <w:tblPr>
      <w:tblStyleRowBandSize w:val="1"/>
      <w:tblStyleColBandSize w:val="1"/>
      <w:tblBorders>
        <w:top w:val="single" w:sz="8" w:space="0" w:color="F79646"/>
        <w:bottom w:val="single" w:sz="8" w:space="0" w:color="F79646"/>
      </w:tblBorders>
    </w:tblPr>
    <w:trPr>
      <w:hidden/>
    </w:trPr>
    <w:tblStylePr w:type="firstRow">
      <w:rPr>
        <w:rFonts w:ascii="Tahoma" w:eastAsia="Times New Roman" w:hAnsi="Tahoma" w:cs="Times New Roman"/>
      </w:rPr>
      <w:tblPr/>
      <w:trPr>
        <w:hidden/>
      </w:trPr>
      <w:tcPr>
        <w:tcBorders>
          <w:top w:val="nil"/>
          <w:bottom w:val="single" w:sz="8" w:space="0" w:color="F79646"/>
        </w:tcBorders>
      </w:tcPr>
    </w:tblStylePr>
    <w:tblStylePr w:type="lastRow">
      <w:rPr>
        <w:b/>
        <w:bCs/>
        <w:color w:val="1F497D"/>
      </w:rPr>
      <w:tblPr/>
      <w:trPr>
        <w:hidden/>
      </w:trPr>
      <w:tcPr>
        <w:tcBorders>
          <w:top w:val="single" w:sz="8" w:space="0" w:color="F79646"/>
          <w:bottom w:val="single" w:sz="8" w:space="0" w:color="F79646"/>
        </w:tcBorders>
      </w:tcPr>
    </w:tblStylePr>
    <w:tblStylePr w:type="firstCol">
      <w:rPr>
        <w:b/>
        <w:bCs/>
      </w:rPr>
    </w:tblStylePr>
    <w:tblStylePr w:type="lastCol">
      <w:rPr>
        <w:b/>
        <w:bCs/>
      </w:rPr>
      <w:tblPr/>
      <w:trPr>
        <w:hidden/>
      </w:trPr>
      <w:tcPr>
        <w:tcBorders>
          <w:top w:val="single" w:sz="8" w:space="0" w:color="F79646"/>
          <w:bottom w:val="single" w:sz="8" w:space="0" w:color="F79646"/>
        </w:tcBorders>
      </w:tcPr>
    </w:tblStylePr>
    <w:tblStylePr w:type="band1Vert">
      <w:tblPr/>
      <w:trPr>
        <w:hidden/>
      </w:trPr>
      <w:tcPr>
        <w:shd w:val="clear" w:color="auto" w:fill="FDE4D0"/>
      </w:tcPr>
    </w:tblStylePr>
    <w:tblStylePr w:type="band1Horz">
      <w:tblPr/>
      <w:trPr>
        <w:hidden/>
      </w:trPr>
      <w:tcPr>
        <w:shd w:val="clear" w:color="auto" w:fill="FDE4D0"/>
      </w:tcPr>
    </w:tblStylePr>
  </w:style>
  <w:style w:type="table" w:styleId="MediumList2">
    <w:name w:val="Medium List 2"/>
    <w:basedOn w:val="TableNormal"/>
    <w:uiPriority w:val="66"/>
    <w:rsid w:val="002669D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rPr>
        <w:sz w:val="24"/>
        <w:szCs w:val="24"/>
      </w:rPr>
      <w:tblPr/>
      <w:trPr>
        <w:hidden/>
      </w:trPr>
      <w:tcPr>
        <w:tcBorders>
          <w:top w:val="nil"/>
          <w:left w:val="nil"/>
          <w:bottom w:val="single" w:sz="24" w:space="0" w:color="000000"/>
          <w:right w:val="nil"/>
          <w:insideH w:val="nil"/>
          <w:insideV w:val="nil"/>
        </w:tcBorders>
        <w:shd w:val="clear" w:color="auto" w:fill="FFFFFF"/>
      </w:tcPr>
    </w:tblStylePr>
    <w:tblStylePr w:type="lastRow">
      <w:tblPr/>
      <w:trPr>
        <w:hidden/>
      </w:trPr>
      <w:tcPr>
        <w:tcBorders>
          <w:top w:val="single" w:sz="8" w:space="0" w:color="000000"/>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000000"/>
          <w:insideH w:val="nil"/>
          <w:insideV w:val="nil"/>
        </w:tcBorders>
        <w:shd w:val="clear" w:color="auto" w:fill="FFFFFF"/>
      </w:tcPr>
    </w:tblStylePr>
    <w:tblStylePr w:type="lastCol">
      <w:tblPr/>
      <w:trPr>
        <w:hidden/>
      </w:trPr>
      <w:tcPr>
        <w:tcBorders>
          <w:top w:val="nil"/>
          <w:left w:val="single" w:sz="8" w:space="0" w:color="000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top w:val="nil"/>
          <w:bottom w:val="nil"/>
          <w:insideH w:val="nil"/>
          <w:insideV w:val="nil"/>
        </w:tcBorders>
        <w:shd w:val="clear" w:color="auto" w:fill="C0C0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1">
    <w:name w:val="Medium List 2 Accent 1"/>
    <w:basedOn w:val="TableNormal"/>
    <w:uiPriority w:val="66"/>
    <w:rsid w:val="002669D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rPr>
      <w:hidden/>
    </w:trPr>
    <w:tblStylePr w:type="firstRow">
      <w:rPr>
        <w:sz w:val="24"/>
        <w:szCs w:val="24"/>
      </w:rPr>
      <w:tblPr/>
      <w:trPr>
        <w:hidden/>
      </w:trPr>
      <w:tcPr>
        <w:tcBorders>
          <w:top w:val="nil"/>
          <w:left w:val="nil"/>
          <w:bottom w:val="single" w:sz="24" w:space="0" w:color="4F81BD"/>
          <w:right w:val="nil"/>
          <w:insideH w:val="nil"/>
          <w:insideV w:val="nil"/>
        </w:tcBorders>
        <w:shd w:val="clear" w:color="auto" w:fill="FFFFFF"/>
      </w:tcPr>
    </w:tblStylePr>
    <w:tblStylePr w:type="lastRow">
      <w:tblPr/>
      <w:trPr>
        <w:hidden/>
      </w:trPr>
      <w:tcPr>
        <w:tcBorders>
          <w:top w:val="single" w:sz="8" w:space="0" w:color="4F81B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F81BD"/>
          <w:insideH w:val="nil"/>
          <w:insideV w:val="nil"/>
        </w:tcBorders>
        <w:shd w:val="clear" w:color="auto" w:fill="FFFFFF"/>
      </w:tcPr>
    </w:tblStylePr>
    <w:tblStylePr w:type="lastCol">
      <w:tblPr/>
      <w:trPr>
        <w:hidden/>
      </w:trPr>
      <w:tcPr>
        <w:tcBorders>
          <w:top w:val="nil"/>
          <w:left w:val="single" w:sz="8" w:space="0" w:color="4F81B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top w:val="nil"/>
          <w:bottom w:val="nil"/>
          <w:insideH w:val="nil"/>
          <w:insideV w:val="nil"/>
        </w:tcBorders>
        <w:shd w:val="clear" w:color="auto" w:fill="D3DFEE"/>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rsid w:val="002669D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rPr>
      <w:hidden/>
    </w:trPr>
    <w:tblStylePr w:type="firstRow">
      <w:rPr>
        <w:sz w:val="24"/>
        <w:szCs w:val="24"/>
      </w:rPr>
      <w:tblPr/>
      <w:trPr>
        <w:hidden/>
      </w:trPr>
      <w:tcPr>
        <w:tcBorders>
          <w:top w:val="nil"/>
          <w:left w:val="nil"/>
          <w:bottom w:val="single" w:sz="24" w:space="0" w:color="C0504D"/>
          <w:right w:val="nil"/>
          <w:insideH w:val="nil"/>
          <w:insideV w:val="nil"/>
        </w:tcBorders>
        <w:shd w:val="clear" w:color="auto" w:fill="FFFFFF"/>
      </w:tcPr>
    </w:tblStylePr>
    <w:tblStylePr w:type="lastRow">
      <w:tblPr/>
      <w:trPr>
        <w:hidden/>
      </w:trPr>
      <w:tcPr>
        <w:tcBorders>
          <w:top w:val="single" w:sz="8" w:space="0" w:color="C0504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C0504D"/>
          <w:insideH w:val="nil"/>
          <w:insideV w:val="nil"/>
        </w:tcBorders>
        <w:shd w:val="clear" w:color="auto" w:fill="FFFFFF"/>
      </w:tcPr>
    </w:tblStylePr>
    <w:tblStylePr w:type="lastCol">
      <w:tblPr/>
      <w:trPr>
        <w:hidden/>
      </w:trPr>
      <w:tcPr>
        <w:tcBorders>
          <w:top w:val="nil"/>
          <w:left w:val="single" w:sz="8" w:space="0" w:color="C0504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top w:val="nil"/>
          <w:bottom w:val="nil"/>
          <w:insideH w:val="nil"/>
          <w:insideV w:val="nil"/>
        </w:tcBorders>
        <w:shd w:val="clear" w:color="auto" w:fill="EFD3D2"/>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3">
    <w:name w:val="Medium List 2 Accent 3"/>
    <w:basedOn w:val="TableNormal"/>
    <w:uiPriority w:val="66"/>
    <w:rsid w:val="002669D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rPr>
      <w:hidden/>
    </w:trPr>
    <w:tblStylePr w:type="firstRow">
      <w:rPr>
        <w:sz w:val="24"/>
        <w:szCs w:val="24"/>
      </w:rPr>
      <w:tblPr/>
      <w:trPr>
        <w:hidden/>
      </w:trPr>
      <w:tcPr>
        <w:tcBorders>
          <w:top w:val="nil"/>
          <w:left w:val="nil"/>
          <w:bottom w:val="single" w:sz="24" w:space="0" w:color="9BBB59"/>
          <w:right w:val="nil"/>
          <w:insideH w:val="nil"/>
          <w:insideV w:val="nil"/>
        </w:tcBorders>
        <w:shd w:val="clear" w:color="auto" w:fill="FFFFFF"/>
      </w:tcPr>
    </w:tblStylePr>
    <w:tblStylePr w:type="lastRow">
      <w:tblPr/>
      <w:trPr>
        <w:hidden/>
      </w:trPr>
      <w:tcPr>
        <w:tcBorders>
          <w:top w:val="single" w:sz="8" w:space="0" w:color="9BBB59"/>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9BBB59"/>
          <w:insideH w:val="nil"/>
          <w:insideV w:val="nil"/>
        </w:tcBorders>
        <w:shd w:val="clear" w:color="auto" w:fill="FFFFFF"/>
      </w:tcPr>
    </w:tblStylePr>
    <w:tblStylePr w:type="lastCol">
      <w:tblPr/>
      <w:trPr>
        <w:hidden/>
      </w:trPr>
      <w:tcPr>
        <w:tcBorders>
          <w:top w:val="nil"/>
          <w:left w:val="single" w:sz="8" w:space="0" w:color="9BBB59"/>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top w:val="nil"/>
          <w:bottom w:val="nil"/>
          <w:insideH w:val="nil"/>
          <w:insideV w:val="nil"/>
        </w:tcBorders>
        <w:shd w:val="clear" w:color="auto" w:fill="E6EED5"/>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4">
    <w:name w:val="Medium List 2 Accent 4"/>
    <w:basedOn w:val="TableNormal"/>
    <w:uiPriority w:val="66"/>
    <w:rsid w:val="002669D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rPr>
      <w:hidden/>
    </w:trPr>
    <w:tblStylePr w:type="firstRow">
      <w:rPr>
        <w:sz w:val="24"/>
        <w:szCs w:val="24"/>
      </w:rPr>
      <w:tblPr/>
      <w:trPr>
        <w:hidden/>
      </w:trPr>
      <w:tcPr>
        <w:tcBorders>
          <w:top w:val="nil"/>
          <w:left w:val="nil"/>
          <w:bottom w:val="single" w:sz="24" w:space="0" w:color="8064A2"/>
          <w:right w:val="nil"/>
          <w:insideH w:val="nil"/>
          <w:insideV w:val="nil"/>
        </w:tcBorders>
        <w:shd w:val="clear" w:color="auto" w:fill="FFFFFF"/>
      </w:tcPr>
    </w:tblStylePr>
    <w:tblStylePr w:type="lastRow">
      <w:tblPr/>
      <w:trPr>
        <w:hidden/>
      </w:trPr>
      <w:tcPr>
        <w:tcBorders>
          <w:top w:val="single" w:sz="8" w:space="0" w:color="8064A2"/>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8064A2"/>
          <w:insideH w:val="nil"/>
          <w:insideV w:val="nil"/>
        </w:tcBorders>
        <w:shd w:val="clear" w:color="auto" w:fill="FFFFFF"/>
      </w:tcPr>
    </w:tblStylePr>
    <w:tblStylePr w:type="lastCol">
      <w:tblPr/>
      <w:trPr>
        <w:hidden/>
      </w:trPr>
      <w:tcPr>
        <w:tcBorders>
          <w:top w:val="nil"/>
          <w:left w:val="single" w:sz="8" w:space="0" w:color="8064A2"/>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FD8E8"/>
      </w:tcPr>
    </w:tblStylePr>
    <w:tblStylePr w:type="band1Horz">
      <w:tblPr/>
      <w:trPr>
        <w:hidden/>
      </w:trPr>
      <w:tcPr>
        <w:tcBorders>
          <w:top w:val="nil"/>
          <w:bottom w:val="nil"/>
          <w:insideH w:val="nil"/>
          <w:insideV w:val="nil"/>
        </w:tcBorders>
        <w:shd w:val="clear" w:color="auto" w:fill="DFD8E8"/>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5">
    <w:name w:val="Medium List 2 Accent 5"/>
    <w:basedOn w:val="TableNormal"/>
    <w:uiPriority w:val="66"/>
    <w:rsid w:val="002669D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rPr>
      <w:hidden/>
    </w:trPr>
    <w:tblStylePr w:type="firstRow">
      <w:rPr>
        <w:sz w:val="24"/>
        <w:szCs w:val="24"/>
      </w:rPr>
      <w:tblPr/>
      <w:trPr>
        <w:hidden/>
      </w:trPr>
      <w:tcPr>
        <w:tcBorders>
          <w:top w:val="nil"/>
          <w:left w:val="nil"/>
          <w:bottom w:val="single" w:sz="24" w:space="0" w:color="4BACC6"/>
          <w:right w:val="nil"/>
          <w:insideH w:val="nil"/>
          <w:insideV w:val="nil"/>
        </w:tcBorders>
        <w:shd w:val="clear" w:color="auto" w:fill="FFFFFF"/>
      </w:tcPr>
    </w:tblStylePr>
    <w:tblStylePr w:type="lastRow">
      <w:tblPr/>
      <w:trPr>
        <w:hidden/>
      </w:trPr>
      <w:tcPr>
        <w:tcBorders>
          <w:top w:val="single" w:sz="8" w:space="0" w:color="4BACC6"/>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BACC6"/>
          <w:insideH w:val="nil"/>
          <w:insideV w:val="nil"/>
        </w:tcBorders>
        <w:shd w:val="clear" w:color="auto" w:fill="FFFFFF"/>
      </w:tcPr>
    </w:tblStylePr>
    <w:tblStylePr w:type="lastCol">
      <w:tblPr/>
      <w:trPr>
        <w:hidden/>
      </w:trPr>
      <w:tcPr>
        <w:tcBorders>
          <w:top w:val="nil"/>
          <w:left w:val="single" w:sz="8" w:space="0" w:color="4BACC6"/>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2EAF1"/>
      </w:tcPr>
    </w:tblStylePr>
    <w:tblStylePr w:type="band1Horz">
      <w:tblPr/>
      <w:trPr>
        <w:hidden/>
      </w:trPr>
      <w:tcPr>
        <w:tcBorders>
          <w:top w:val="nil"/>
          <w:bottom w:val="nil"/>
          <w:insideH w:val="nil"/>
          <w:insideV w:val="nil"/>
        </w:tcBorders>
        <w:shd w:val="clear" w:color="auto" w:fill="D2EAF1"/>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6">
    <w:name w:val="Medium List 2 Accent 6"/>
    <w:basedOn w:val="TableNormal"/>
    <w:uiPriority w:val="66"/>
    <w:rsid w:val="002669D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rPr>
      <w:hidden/>
    </w:trPr>
    <w:tblStylePr w:type="firstRow">
      <w:rPr>
        <w:sz w:val="24"/>
        <w:szCs w:val="24"/>
      </w:rPr>
      <w:tblPr/>
      <w:trPr>
        <w:hidden/>
      </w:trPr>
      <w:tcPr>
        <w:tcBorders>
          <w:top w:val="nil"/>
          <w:left w:val="nil"/>
          <w:bottom w:val="single" w:sz="24" w:space="0" w:color="F79646"/>
          <w:right w:val="nil"/>
          <w:insideH w:val="nil"/>
          <w:insideV w:val="nil"/>
        </w:tcBorders>
        <w:shd w:val="clear" w:color="auto" w:fill="FFFFFF"/>
      </w:tcPr>
    </w:tblStylePr>
    <w:tblStylePr w:type="lastRow">
      <w:tblPr/>
      <w:trPr>
        <w:hidden/>
      </w:trPr>
      <w:tcPr>
        <w:tcBorders>
          <w:top w:val="single" w:sz="8" w:space="0" w:color="F79646"/>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F79646"/>
          <w:insideH w:val="nil"/>
          <w:insideV w:val="nil"/>
        </w:tcBorders>
        <w:shd w:val="clear" w:color="auto" w:fill="FFFFFF"/>
      </w:tcPr>
    </w:tblStylePr>
    <w:tblStylePr w:type="lastCol">
      <w:tblPr/>
      <w:trPr>
        <w:hidden/>
      </w:trPr>
      <w:tcPr>
        <w:tcBorders>
          <w:top w:val="nil"/>
          <w:left w:val="single" w:sz="8" w:space="0" w:color="F79646"/>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DE4D0"/>
      </w:tcPr>
    </w:tblStylePr>
    <w:tblStylePr w:type="band1Horz">
      <w:tblPr/>
      <w:trPr>
        <w:hidden/>
      </w:trPr>
      <w:tcPr>
        <w:tcBorders>
          <w:top w:val="nil"/>
          <w:bottom w:val="nil"/>
          <w:insideH w:val="nil"/>
          <w:insideV w:val="nil"/>
        </w:tcBorders>
        <w:shd w:val="clear" w:color="auto" w:fill="FDE4D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Shading1">
    <w:name w:val="Medium Shading 1"/>
    <w:basedOn w:val="TableNormal"/>
    <w:uiPriority w:val="63"/>
    <w:rsid w:val="002669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rPr>
      <w:hidden/>
    </w:trPr>
    <w:tblStylePr w:type="firstRow">
      <w:pPr>
        <w:spacing w:before="0" w:after="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rsid w:val="002669D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rsid w:val="002669D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rPr>
      <w:hidden/>
    </w:trPr>
    <w:tblStylePr w:type="firstRow">
      <w:pPr>
        <w:spacing w:before="0" w:after="0" w:line="240" w:lineRule="auto"/>
      </w:pPr>
      <w:rPr>
        <w:b/>
        <w:bCs/>
        <w:color w:val="FFFFFF"/>
      </w:rPr>
      <w:tblPr/>
      <w:trPr>
        <w:hidden/>
      </w:tr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rPr>
        <w:hidden/>
      </w:tr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rPr>
        <w:hidden/>
      </w:trPr>
      <w:tcPr>
        <w:shd w:val="clear" w:color="auto" w:fill="EFD3D2"/>
      </w:tcPr>
    </w:tblStylePr>
    <w:tblStylePr w:type="band1Horz">
      <w:tblPr/>
      <w:trPr>
        <w:hidden/>
      </w:trPr>
      <w:tcPr>
        <w:tcBorders>
          <w:insideH w:val="nil"/>
          <w:insideV w:val="nil"/>
        </w:tcBorders>
        <w:shd w:val="clear" w:color="auto" w:fill="EFD3D2"/>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rsid w:val="002669D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rsid w:val="002669D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rsid w:val="002669D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rPr>
      <w:hidden/>
    </w:trPr>
    <w:tblStylePr w:type="firstRow">
      <w:pPr>
        <w:spacing w:before="0" w:after="0" w:line="240" w:lineRule="auto"/>
      </w:pPr>
      <w:rPr>
        <w:b/>
        <w:bCs/>
        <w:color w:val="FFFFFF"/>
      </w:rPr>
      <w:tblPr/>
      <w:trPr>
        <w:hidden/>
      </w:tr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rPr>
        <w:hidden/>
      </w:tr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rPr>
        <w:hidden/>
      </w:trPr>
      <w:tcPr>
        <w:shd w:val="clear" w:color="auto" w:fill="D2EAF1"/>
      </w:tcPr>
    </w:tblStylePr>
    <w:tblStylePr w:type="band1Horz">
      <w:tblPr/>
      <w:trPr>
        <w:hidden/>
      </w:trPr>
      <w:tcPr>
        <w:tcBorders>
          <w:insideH w:val="nil"/>
          <w:insideV w:val="nil"/>
        </w:tcBorders>
        <w:shd w:val="clear" w:color="auto" w:fill="D2EAF1"/>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rsid w:val="002669D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rPr>
      <w:hidden/>
    </w:trPr>
    <w:tblStylePr w:type="firstRow">
      <w:pPr>
        <w:spacing w:before="0" w:after="0" w:line="240" w:lineRule="auto"/>
      </w:pPr>
      <w:rPr>
        <w:b/>
        <w:bCs/>
        <w:color w:val="FFFFFF"/>
      </w:rPr>
      <w:tblPr/>
      <w:trPr>
        <w:hidden/>
      </w:tr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rPr>
        <w:hidden/>
      </w:tr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rPr>
        <w:hidden/>
      </w:trPr>
      <w:tcPr>
        <w:shd w:val="clear" w:color="auto" w:fill="FDE4D0"/>
      </w:tcPr>
    </w:tblStylePr>
    <w:tblStylePr w:type="band1Horz">
      <w:tblPr/>
      <w:trPr>
        <w:hidden/>
      </w:trPr>
      <w:tcPr>
        <w:tcBorders>
          <w:insideH w:val="nil"/>
          <w:insideV w:val="nil"/>
        </w:tcBorders>
        <w:shd w:val="clear" w:color="auto" w:fill="FDE4D0"/>
      </w:tcPr>
    </w:tblStylePr>
    <w:tblStylePr w:type="band2Horz">
      <w:tblPr/>
      <w:trPr>
        <w:hidden/>
      </w:trPr>
      <w:tcPr>
        <w:tcBorders>
          <w:insideH w:val="nil"/>
          <w:insideV w:val="nil"/>
        </w:tcBorders>
      </w:tcPr>
    </w:tblStylePr>
  </w:style>
  <w:style w:type="table" w:styleId="MediumShading2">
    <w:name w:val="Medium Shading 2"/>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F81BD"/>
      </w:tcPr>
    </w:tblStylePr>
    <w:tblStylePr w:type="lastCol">
      <w:rPr>
        <w:b/>
        <w:bCs/>
        <w:color w:val="FFFFFF"/>
      </w:rPr>
      <w:tblPr/>
      <w:trPr>
        <w:hidden/>
      </w:trPr>
      <w:tcPr>
        <w:tcBorders>
          <w:left w:val="nil"/>
          <w:right w:val="nil"/>
          <w:insideH w:val="nil"/>
          <w:insideV w:val="nil"/>
        </w:tcBorders>
        <w:shd w:val="clear" w:color="auto" w:fill="4F81B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C0504D"/>
      </w:tcPr>
    </w:tblStylePr>
    <w:tblStylePr w:type="lastCol">
      <w:rPr>
        <w:b/>
        <w:bCs/>
        <w:color w:val="FFFFFF"/>
      </w:rPr>
      <w:tblPr/>
      <w:trPr>
        <w:hidden/>
      </w:trPr>
      <w:tcPr>
        <w:tcBorders>
          <w:left w:val="nil"/>
          <w:right w:val="nil"/>
          <w:insideH w:val="nil"/>
          <w:insideV w:val="nil"/>
        </w:tcBorders>
        <w:shd w:val="clear" w:color="auto" w:fill="C0504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9BBB59"/>
      </w:tcPr>
    </w:tblStylePr>
    <w:tblStylePr w:type="lastCol">
      <w:rPr>
        <w:b/>
        <w:bCs/>
        <w:color w:val="FFFFFF"/>
      </w:rPr>
      <w:tblPr/>
      <w:trPr>
        <w:hidden/>
      </w:trPr>
      <w:tcPr>
        <w:tcBorders>
          <w:left w:val="nil"/>
          <w:right w:val="nil"/>
          <w:insideH w:val="nil"/>
          <w:insideV w:val="nil"/>
        </w:tcBorders>
        <w:shd w:val="clear" w:color="auto" w:fill="9BBB59"/>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8064A2"/>
      </w:tcPr>
    </w:tblStylePr>
    <w:tblStylePr w:type="lastCol">
      <w:rPr>
        <w:b/>
        <w:bCs/>
        <w:color w:val="FFFFFF"/>
      </w:rPr>
      <w:tblPr/>
      <w:trPr>
        <w:hidden/>
      </w:trPr>
      <w:tcPr>
        <w:tcBorders>
          <w:left w:val="nil"/>
          <w:right w:val="nil"/>
          <w:insideH w:val="nil"/>
          <w:insideV w:val="nil"/>
        </w:tcBorders>
        <w:shd w:val="clear" w:color="auto" w:fill="8064A2"/>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BACC6"/>
      </w:tcPr>
    </w:tblStylePr>
    <w:tblStylePr w:type="lastCol">
      <w:rPr>
        <w:b/>
        <w:bCs/>
        <w:color w:val="FFFFFF"/>
      </w:rPr>
      <w:tblPr/>
      <w:trPr>
        <w:hidden/>
      </w:trPr>
      <w:tcPr>
        <w:tcBorders>
          <w:left w:val="nil"/>
          <w:right w:val="nil"/>
          <w:insideH w:val="nil"/>
          <w:insideV w:val="nil"/>
        </w:tcBorders>
        <w:shd w:val="clear" w:color="auto" w:fill="4BACC6"/>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669D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F79646"/>
      </w:tcPr>
    </w:tblStylePr>
    <w:tblStylePr w:type="lastCol">
      <w:rPr>
        <w:b/>
        <w:bCs/>
        <w:color w:val="FFFFFF"/>
      </w:rPr>
      <w:tblPr/>
      <w:trPr>
        <w:hidden/>
      </w:trPr>
      <w:tcPr>
        <w:tcBorders>
          <w:left w:val="nil"/>
          <w:right w:val="nil"/>
          <w:insideH w:val="nil"/>
          <w:insideV w:val="nil"/>
        </w:tcBorders>
        <w:shd w:val="clear" w:color="auto" w:fill="F79646"/>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2669D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link w:val="MessageHeader"/>
    <w:rsid w:val="002669D4"/>
    <w:rPr>
      <w:rFonts w:ascii="Cambria" w:eastAsia="Times New Roman" w:hAnsi="Cambria" w:cs="Times New Roman"/>
      <w:sz w:val="24"/>
      <w:szCs w:val="24"/>
      <w:shd w:val="pct20" w:color="auto" w:fill="auto"/>
      <w:lang w:eastAsia="en-US"/>
    </w:rPr>
  </w:style>
  <w:style w:type="paragraph" w:styleId="NoSpacing">
    <w:name w:val="No Spacing"/>
    <w:uiPriority w:val="1"/>
    <w:rsid w:val="002669D4"/>
    <w:rPr>
      <w:rFonts w:ascii="Arial" w:hAnsi="Arial"/>
      <w:sz w:val="24"/>
      <w:lang w:eastAsia="en-US"/>
    </w:rPr>
  </w:style>
  <w:style w:type="paragraph" w:styleId="NormalWeb">
    <w:name w:val="Normal (Web)"/>
    <w:basedOn w:val="Normal"/>
    <w:uiPriority w:val="99"/>
    <w:rsid w:val="002669D4"/>
    <w:rPr>
      <w:rFonts w:ascii="Times New Roman" w:hAnsi="Times New Roman"/>
      <w:szCs w:val="24"/>
    </w:rPr>
  </w:style>
  <w:style w:type="paragraph" w:styleId="NormalIndent">
    <w:name w:val="Normal Indent"/>
    <w:basedOn w:val="Normal"/>
    <w:rsid w:val="002669D4"/>
    <w:pPr>
      <w:ind w:left="720"/>
    </w:pPr>
  </w:style>
  <w:style w:type="paragraph" w:styleId="NoteHeading">
    <w:name w:val="Note Heading"/>
    <w:basedOn w:val="Normal"/>
    <w:next w:val="Normal"/>
    <w:link w:val="NoteHeadingChar"/>
    <w:rsid w:val="002669D4"/>
  </w:style>
  <w:style w:type="character" w:customStyle="1" w:styleId="NoteHeadingChar">
    <w:name w:val="Note Heading Char"/>
    <w:link w:val="NoteHeading"/>
    <w:rsid w:val="002669D4"/>
    <w:rPr>
      <w:rFonts w:ascii="Arial" w:hAnsi="Arial"/>
      <w:sz w:val="24"/>
      <w:lang w:eastAsia="en-US"/>
    </w:rPr>
  </w:style>
  <w:style w:type="character" w:styleId="PlaceholderText">
    <w:name w:val="Placeholder Text"/>
    <w:uiPriority w:val="99"/>
    <w:semiHidden/>
    <w:rsid w:val="002669D4"/>
    <w:rPr>
      <w:color w:val="808080"/>
    </w:rPr>
  </w:style>
  <w:style w:type="paragraph" w:styleId="PlainText">
    <w:name w:val="Plain Text"/>
    <w:basedOn w:val="Normal"/>
    <w:link w:val="PlainTextChar"/>
    <w:rsid w:val="002669D4"/>
    <w:rPr>
      <w:rFonts w:ascii="Courier New" w:hAnsi="Courier New" w:cs="Courier New"/>
      <w:sz w:val="20"/>
    </w:rPr>
  </w:style>
  <w:style w:type="character" w:customStyle="1" w:styleId="PlainTextChar">
    <w:name w:val="Plain Text Char"/>
    <w:link w:val="PlainText"/>
    <w:rsid w:val="002669D4"/>
    <w:rPr>
      <w:rFonts w:ascii="Courier New" w:hAnsi="Courier New" w:cs="Courier New"/>
      <w:lang w:eastAsia="en-US"/>
    </w:rPr>
  </w:style>
  <w:style w:type="paragraph" w:styleId="Quote">
    <w:name w:val="Quote"/>
    <w:basedOn w:val="Normal"/>
    <w:next w:val="Normal"/>
    <w:link w:val="QuoteChar"/>
    <w:uiPriority w:val="29"/>
    <w:rsid w:val="002669D4"/>
    <w:rPr>
      <w:i/>
      <w:iCs/>
      <w:color w:val="000000"/>
    </w:rPr>
  </w:style>
  <w:style w:type="character" w:customStyle="1" w:styleId="QuoteChar">
    <w:name w:val="Quote Char"/>
    <w:link w:val="Quote"/>
    <w:uiPriority w:val="29"/>
    <w:rsid w:val="002669D4"/>
    <w:rPr>
      <w:rFonts w:ascii="Arial" w:hAnsi="Arial"/>
      <w:i/>
      <w:iCs/>
      <w:color w:val="000000"/>
      <w:sz w:val="24"/>
      <w:lang w:eastAsia="en-US"/>
    </w:rPr>
  </w:style>
  <w:style w:type="paragraph" w:styleId="Salutation">
    <w:name w:val="Salutation"/>
    <w:basedOn w:val="Normal"/>
    <w:next w:val="Normal"/>
    <w:link w:val="SalutationChar"/>
    <w:rsid w:val="002669D4"/>
  </w:style>
  <w:style w:type="character" w:customStyle="1" w:styleId="SalutationChar">
    <w:name w:val="Salutation Char"/>
    <w:link w:val="Salutation"/>
    <w:rsid w:val="002669D4"/>
    <w:rPr>
      <w:rFonts w:ascii="Arial" w:hAnsi="Arial"/>
      <w:sz w:val="24"/>
      <w:lang w:eastAsia="en-US"/>
    </w:rPr>
  </w:style>
  <w:style w:type="paragraph" w:styleId="Signature">
    <w:name w:val="Signature"/>
    <w:basedOn w:val="Normal"/>
    <w:link w:val="SignatureChar"/>
    <w:rsid w:val="002669D4"/>
    <w:pPr>
      <w:ind w:left="4252"/>
    </w:pPr>
  </w:style>
  <w:style w:type="character" w:customStyle="1" w:styleId="SignatureChar">
    <w:name w:val="Signature Char"/>
    <w:link w:val="Signature"/>
    <w:rsid w:val="002669D4"/>
    <w:rPr>
      <w:rFonts w:ascii="Arial" w:hAnsi="Arial"/>
      <w:sz w:val="24"/>
      <w:lang w:eastAsia="en-US"/>
    </w:rPr>
  </w:style>
  <w:style w:type="character" w:styleId="Strong">
    <w:name w:val="Strong"/>
    <w:uiPriority w:val="22"/>
    <w:qFormat/>
    <w:rsid w:val="002669D4"/>
    <w:rPr>
      <w:b/>
      <w:bCs/>
    </w:rPr>
  </w:style>
  <w:style w:type="paragraph" w:styleId="Subtitle">
    <w:name w:val="Subtitle"/>
    <w:basedOn w:val="Normal"/>
    <w:next w:val="Normal"/>
    <w:link w:val="SubtitleChar"/>
    <w:rsid w:val="00DE7D8F"/>
    <w:pPr>
      <w:spacing w:after="60"/>
      <w:jc w:val="center"/>
      <w:outlineLvl w:val="1"/>
    </w:pPr>
    <w:rPr>
      <w:sz w:val="28"/>
      <w:szCs w:val="24"/>
    </w:rPr>
  </w:style>
  <w:style w:type="character" w:customStyle="1" w:styleId="SubtitleChar">
    <w:name w:val="Subtitle Char"/>
    <w:link w:val="Subtitle"/>
    <w:rsid w:val="00DE7D8F"/>
    <w:rPr>
      <w:rFonts w:ascii="Arial" w:hAnsi="Arial"/>
      <w:sz w:val="28"/>
      <w:szCs w:val="24"/>
      <w:lang w:eastAsia="en-US"/>
    </w:rPr>
  </w:style>
  <w:style w:type="character" w:styleId="SubtleEmphasis">
    <w:name w:val="Subtle Emphasis"/>
    <w:uiPriority w:val="19"/>
    <w:rsid w:val="002669D4"/>
    <w:rPr>
      <w:i/>
      <w:iCs/>
      <w:color w:val="808080"/>
    </w:rPr>
  </w:style>
  <w:style w:type="character" w:styleId="SubtleReference">
    <w:name w:val="Subtle Reference"/>
    <w:uiPriority w:val="31"/>
    <w:rsid w:val="002669D4"/>
    <w:rPr>
      <w:smallCaps/>
      <w:color w:val="C0504D"/>
      <w:u w:val="single"/>
    </w:rPr>
  </w:style>
  <w:style w:type="table" w:styleId="Table3Deffects1">
    <w:name w:val="Table 3D effects 1"/>
    <w:basedOn w:val="TableNormal"/>
    <w:rsid w:val="002669D4"/>
    <w:pPr>
      <w:spacing w:after="160"/>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69D4"/>
    <w:pPr>
      <w:spacing w:after="160"/>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rsid w:val="002669D4"/>
    <w:pPr>
      <w:spacing w:after="160"/>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rsid w:val="002669D4"/>
    <w:pPr>
      <w:spacing w:after="160"/>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rsid w:val="002669D4"/>
    <w:pPr>
      <w:spacing w:after="160"/>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rsid w:val="002669D4"/>
    <w:pPr>
      <w:spacing w:after="160"/>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rsid w:val="002669D4"/>
    <w:pPr>
      <w:spacing w:after="160"/>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rsid w:val="002669D4"/>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rsid w:val="002669D4"/>
    <w:pPr>
      <w:spacing w:after="160"/>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rsid w:val="002669D4"/>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69D4"/>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rsid w:val="002669D4"/>
    <w:pPr>
      <w:spacing w:after="160"/>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rsid w:val="002669D4"/>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rsid w:val="002669D4"/>
    <w:pPr>
      <w:spacing w:after="160"/>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rsid w:val="002669D4"/>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rsid w:val="002669D4"/>
    <w:pPr>
      <w:spacing w:after="160"/>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rsid w:val="002669D4"/>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rsid w:val="002669D4"/>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rsid w:val="002669D4"/>
    <w:pPr>
      <w:spacing w:after="160"/>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rsid w:val="002669D4"/>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rsid w:val="002669D4"/>
    <w:pPr>
      <w:spacing w:after="160"/>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rsid w:val="002669D4"/>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rsid w:val="002669D4"/>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rsid w:val="002669D4"/>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rsid w:val="002669D4"/>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rsid w:val="002669D4"/>
    <w:pPr>
      <w:spacing w:after="160"/>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rsid w:val="002669D4"/>
    <w:pPr>
      <w:spacing w:after="160"/>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rsid w:val="002669D4"/>
    <w:pPr>
      <w:spacing w:after="160"/>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rsid w:val="002669D4"/>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69D4"/>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rsid w:val="002669D4"/>
    <w:pPr>
      <w:spacing w:after="160"/>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rsid w:val="002669D4"/>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rsid w:val="002669D4"/>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2669D4"/>
    <w:pPr>
      <w:ind w:left="240" w:hanging="240"/>
    </w:pPr>
  </w:style>
  <w:style w:type="paragraph" w:styleId="TableofFigures">
    <w:name w:val="table of figures"/>
    <w:basedOn w:val="Normal"/>
    <w:next w:val="Normal"/>
    <w:rsid w:val="002669D4"/>
  </w:style>
  <w:style w:type="table" w:styleId="TableProfessional">
    <w:name w:val="Table Professional"/>
    <w:basedOn w:val="TableNormal"/>
    <w:rsid w:val="002669D4"/>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rsid w:val="002669D4"/>
    <w:pPr>
      <w:spacing w:after="160"/>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69D4"/>
    <w:pPr>
      <w:spacing w:after="160"/>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rsid w:val="002669D4"/>
    <w:pPr>
      <w:spacing w:after="160"/>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rsid w:val="002669D4"/>
    <w:pPr>
      <w:spacing w:after="160"/>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rsid w:val="002669D4"/>
    <w:pPr>
      <w:spacing w:after="160"/>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rsid w:val="002669D4"/>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rsid w:val="002669D4"/>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rsid w:val="002669D4"/>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rsid w:val="002669D4"/>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next w:val="Normal"/>
    <w:link w:val="TitleChar"/>
    <w:rsid w:val="00DE7D8F"/>
    <w:pPr>
      <w:spacing w:before="240" w:after="60"/>
      <w:jc w:val="center"/>
      <w:outlineLvl w:val="0"/>
    </w:pPr>
    <w:rPr>
      <w:b/>
      <w:bCs/>
      <w:kern w:val="28"/>
      <w:sz w:val="36"/>
      <w:szCs w:val="32"/>
    </w:rPr>
  </w:style>
  <w:style w:type="character" w:customStyle="1" w:styleId="TitleChar">
    <w:name w:val="Title Char"/>
    <w:link w:val="Title"/>
    <w:rsid w:val="00DE7D8F"/>
    <w:rPr>
      <w:rFonts w:ascii="Arial" w:hAnsi="Arial"/>
      <w:b/>
      <w:bCs/>
      <w:kern w:val="28"/>
      <w:sz w:val="36"/>
      <w:szCs w:val="32"/>
      <w:lang w:eastAsia="en-US"/>
    </w:rPr>
  </w:style>
  <w:style w:type="paragraph" w:styleId="TOAHeading">
    <w:name w:val="toa heading"/>
    <w:basedOn w:val="Normal"/>
    <w:next w:val="Normal"/>
    <w:rsid w:val="002669D4"/>
    <w:pPr>
      <w:spacing w:before="120"/>
    </w:pPr>
    <w:rPr>
      <w:rFonts w:ascii="Cambria" w:hAnsi="Cambria"/>
      <w:b/>
      <w:bCs/>
      <w:szCs w:val="24"/>
    </w:rPr>
  </w:style>
  <w:style w:type="paragraph" w:styleId="TOCHeading">
    <w:name w:val="TOC Heading"/>
    <w:basedOn w:val="Heading1"/>
    <w:next w:val="Normal"/>
    <w:uiPriority w:val="39"/>
    <w:semiHidden/>
    <w:unhideWhenUsed/>
    <w:qFormat/>
    <w:rsid w:val="002669D4"/>
    <w:pPr>
      <w:spacing w:before="240" w:after="60"/>
      <w:outlineLvl w:val="9"/>
    </w:pPr>
    <w:rPr>
      <w:rFonts w:ascii="Cambria" w:hAnsi="Cambria"/>
      <w:bCs/>
    </w:rPr>
  </w:style>
  <w:style w:type="character" w:customStyle="1" w:styleId="Heading2Char">
    <w:name w:val="Heading 2 Char"/>
    <w:link w:val="Heading2"/>
    <w:rsid w:val="008F7D62"/>
    <w:rPr>
      <w:rFonts w:ascii="Arial" w:hAnsi="Arial"/>
      <w:b/>
      <w:sz w:val="28"/>
      <w:szCs w:val="28"/>
      <w:lang w:eastAsia="en-US"/>
    </w:rPr>
  </w:style>
  <w:style w:type="paragraph" w:styleId="Revision">
    <w:name w:val="Revision"/>
    <w:hidden/>
    <w:uiPriority w:val="99"/>
    <w:semiHidden/>
    <w:rsid w:val="00F91E9C"/>
    <w:rPr>
      <w:rFonts w:ascii="Arial" w:hAnsi="Arial"/>
      <w:sz w:val="24"/>
      <w:lang w:eastAsia="en-US"/>
    </w:rPr>
  </w:style>
  <w:style w:type="paragraph" w:customStyle="1" w:styleId="Appendix">
    <w:name w:val="Appendix"/>
    <w:basedOn w:val="Heading1"/>
    <w:qFormat/>
    <w:rsid w:val="006F3475"/>
    <w:pPr>
      <w:numPr>
        <w:numId w:val="0"/>
      </w:numPr>
    </w:pPr>
  </w:style>
  <w:style w:type="paragraph" w:customStyle="1" w:styleId="Contents">
    <w:name w:val="Contents"/>
    <w:basedOn w:val="Normal"/>
    <w:qFormat/>
    <w:rsid w:val="007172FF"/>
    <w:pPr>
      <w:spacing w:before="120" w:after="120"/>
    </w:pPr>
    <w:rPr>
      <w:rFonts w:cs="Arial"/>
      <w:b/>
      <w:sz w:val="32"/>
      <w:szCs w:val="32"/>
    </w:rPr>
  </w:style>
  <w:style w:type="paragraph" w:customStyle="1" w:styleId="Subsection">
    <w:name w:val="Subsection"/>
    <w:rsid w:val="005046FA"/>
    <w:pPr>
      <w:tabs>
        <w:tab w:val="right" w:pos="595"/>
        <w:tab w:val="left" w:pos="879"/>
      </w:tabs>
      <w:spacing w:before="160" w:line="260" w:lineRule="atLeast"/>
      <w:ind w:left="879" w:hanging="879"/>
    </w:pPr>
    <w:rPr>
      <w:sz w:val="24"/>
    </w:rPr>
  </w:style>
  <w:style w:type="paragraph" w:customStyle="1" w:styleId="Indenta">
    <w:name w:val="Indent(a)"/>
    <w:rsid w:val="005046FA"/>
    <w:pPr>
      <w:tabs>
        <w:tab w:val="right" w:pos="1332"/>
        <w:tab w:val="left" w:pos="1616"/>
      </w:tabs>
      <w:spacing w:before="80" w:line="260" w:lineRule="atLeast"/>
      <w:ind w:left="1616" w:hanging="1616"/>
    </w:pPr>
    <w:rPr>
      <w:sz w:val="24"/>
    </w:rPr>
  </w:style>
  <w:style w:type="character" w:customStyle="1" w:styleId="CharDefText">
    <w:name w:val="CharDefText"/>
    <w:basedOn w:val="DefaultParagraphFont"/>
    <w:rsid w:val="004253A7"/>
    <w:rPr>
      <w:b/>
      <w:bCs w:val="0"/>
      <w:i/>
      <w:iCs w:val="0"/>
    </w:rPr>
  </w:style>
  <w:style w:type="paragraph" w:customStyle="1" w:styleId="Note">
    <w:name w:val="Note"/>
    <w:basedOn w:val="BodyText"/>
    <w:qFormat/>
    <w:rsid w:val="00B374A6"/>
    <w:rPr>
      <w:sz w:val="18"/>
    </w:rPr>
  </w:style>
  <w:style w:type="paragraph" w:customStyle="1" w:styleId="subheading">
    <w:name w:val="subheading"/>
    <w:basedOn w:val="BodyText"/>
    <w:next w:val="BodyText"/>
    <w:qFormat/>
    <w:rsid w:val="00BD5590"/>
    <w:pPr>
      <w:spacing w:before="120"/>
    </w:pPr>
    <w:rPr>
      <w:rFonts w:ascii="Arial Bold" w:hAnsi="Arial Bold"/>
      <w:b/>
    </w:rPr>
  </w:style>
  <w:style w:type="paragraph" w:customStyle="1" w:styleId="TableBullet">
    <w:name w:val="Table Bullet"/>
    <w:basedOn w:val="TableText"/>
    <w:qFormat/>
    <w:rsid w:val="00947CC0"/>
    <w:pPr>
      <w:numPr>
        <w:numId w:val="14"/>
      </w:numPr>
      <w:spacing w:before="0"/>
      <w:ind w:left="357" w:hanging="357"/>
    </w:pPr>
  </w:style>
  <w:style w:type="paragraph" w:customStyle="1" w:styleId="TableBullet1">
    <w:name w:val="Table Bullet1"/>
    <w:basedOn w:val="TableBullet"/>
    <w:qFormat/>
    <w:rsid w:val="00262990"/>
    <w:pPr>
      <w:ind w:left="641"/>
    </w:pPr>
  </w:style>
  <w:style w:type="paragraph" w:customStyle="1" w:styleId="FigureCaption">
    <w:name w:val="Figure Caption"/>
    <w:basedOn w:val="BodyText"/>
    <w:next w:val="BodyText"/>
    <w:qFormat/>
    <w:rsid w:val="00225430"/>
    <w:rPr>
      <w:sz w:val="22"/>
    </w:rPr>
  </w:style>
  <w:style w:type="numbering" w:customStyle="1" w:styleId="AgencyBullets">
    <w:name w:val="Agency Bullets"/>
    <w:uiPriority w:val="99"/>
    <w:rsid w:val="0095346D"/>
    <w:pPr>
      <w:numPr>
        <w:numId w:val="15"/>
      </w:numPr>
    </w:pPr>
  </w:style>
  <w:style w:type="paragraph" w:customStyle="1" w:styleId="DefinitionNumbers">
    <w:name w:val="DefinitionNumbers"/>
    <w:basedOn w:val="Normal"/>
    <w:rsid w:val="00A80F13"/>
    <w:pPr>
      <w:numPr>
        <w:numId w:val="16"/>
      </w:numPr>
    </w:pPr>
    <w:rPr>
      <w:rFonts w:ascii="Times New Roman" w:hAnsi="Times New Roman"/>
    </w:rPr>
  </w:style>
  <w:style w:type="paragraph" w:customStyle="1" w:styleId="nSubsection">
    <w:name w:val="nSubsection"/>
    <w:basedOn w:val="Subsection"/>
    <w:rsid w:val="00A80F13"/>
    <w:pPr>
      <w:tabs>
        <w:tab w:val="clear" w:pos="595"/>
        <w:tab w:val="clear" w:pos="879"/>
        <w:tab w:val="left" w:pos="454"/>
      </w:tabs>
      <w:spacing w:before="80" w:line="240" w:lineRule="auto"/>
      <w:ind w:left="454" w:hanging="454"/>
    </w:pPr>
    <w:rPr>
      <w:sz w:val="20"/>
      <w:lang w:eastAsia="en-US"/>
    </w:rPr>
  </w:style>
  <w:style w:type="character" w:customStyle="1" w:styleId="TableTextChar">
    <w:name w:val="Table Text Char"/>
    <w:basedOn w:val="DefaultParagraphFont"/>
    <w:link w:val="TableText"/>
    <w:rsid w:val="0036588E"/>
    <w:rPr>
      <w:rFonts w:ascii="Arial" w:hAnsi="Arial"/>
      <w:lang w:eastAsia="en-US"/>
    </w:rPr>
  </w:style>
  <w:style w:type="paragraph" w:customStyle="1" w:styleId="Tabletext1">
    <w:name w:val="Table text 1"/>
    <w:basedOn w:val="TableText"/>
    <w:qFormat/>
    <w:rsid w:val="00415C8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7924">
      <w:bodyDiv w:val="1"/>
      <w:marLeft w:val="0"/>
      <w:marRight w:val="0"/>
      <w:marTop w:val="0"/>
      <w:marBottom w:val="0"/>
      <w:divBdr>
        <w:top w:val="none" w:sz="0" w:space="0" w:color="auto"/>
        <w:left w:val="none" w:sz="0" w:space="0" w:color="auto"/>
        <w:bottom w:val="none" w:sz="0" w:space="0" w:color="auto"/>
        <w:right w:val="none" w:sz="0" w:space="0" w:color="auto"/>
      </w:divBdr>
    </w:div>
    <w:div w:id="236789128">
      <w:bodyDiv w:val="1"/>
      <w:marLeft w:val="0"/>
      <w:marRight w:val="0"/>
      <w:marTop w:val="0"/>
      <w:marBottom w:val="0"/>
      <w:divBdr>
        <w:top w:val="none" w:sz="0" w:space="0" w:color="auto"/>
        <w:left w:val="none" w:sz="0" w:space="0" w:color="auto"/>
        <w:bottom w:val="none" w:sz="0" w:space="0" w:color="auto"/>
        <w:right w:val="none" w:sz="0" w:space="0" w:color="auto"/>
      </w:divBdr>
    </w:div>
    <w:div w:id="257908835">
      <w:bodyDiv w:val="1"/>
      <w:marLeft w:val="0"/>
      <w:marRight w:val="0"/>
      <w:marTop w:val="0"/>
      <w:marBottom w:val="0"/>
      <w:divBdr>
        <w:top w:val="none" w:sz="0" w:space="0" w:color="auto"/>
        <w:left w:val="none" w:sz="0" w:space="0" w:color="auto"/>
        <w:bottom w:val="none" w:sz="0" w:space="0" w:color="auto"/>
        <w:right w:val="none" w:sz="0" w:space="0" w:color="auto"/>
      </w:divBdr>
      <w:divsChild>
        <w:div w:id="206649027">
          <w:marLeft w:val="1166"/>
          <w:marRight w:val="0"/>
          <w:marTop w:val="96"/>
          <w:marBottom w:val="0"/>
          <w:divBdr>
            <w:top w:val="none" w:sz="0" w:space="0" w:color="auto"/>
            <w:left w:val="none" w:sz="0" w:space="0" w:color="auto"/>
            <w:bottom w:val="none" w:sz="0" w:space="0" w:color="auto"/>
            <w:right w:val="none" w:sz="0" w:space="0" w:color="auto"/>
          </w:divBdr>
        </w:div>
        <w:div w:id="211813445">
          <w:marLeft w:val="1166"/>
          <w:marRight w:val="0"/>
          <w:marTop w:val="96"/>
          <w:marBottom w:val="0"/>
          <w:divBdr>
            <w:top w:val="none" w:sz="0" w:space="0" w:color="auto"/>
            <w:left w:val="none" w:sz="0" w:space="0" w:color="auto"/>
            <w:bottom w:val="none" w:sz="0" w:space="0" w:color="auto"/>
            <w:right w:val="none" w:sz="0" w:space="0" w:color="auto"/>
          </w:divBdr>
        </w:div>
        <w:div w:id="266424621">
          <w:marLeft w:val="1166"/>
          <w:marRight w:val="0"/>
          <w:marTop w:val="96"/>
          <w:marBottom w:val="0"/>
          <w:divBdr>
            <w:top w:val="none" w:sz="0" w:space="0" w:color="auto"/>
            <w:left w:val="none" w:sz="0" w:space="0" w:color="auto"/>
            <w:bottom w:val="none" w:sz="0" w:space="0" w:color="auto"/>
            <w:right w:val="none" w:sz="0" w:space="0" w:color="auto"/>
          </w:divBdr>
        </w:div>
        <w:div w:id="339738688">
          <w:marLeft w:val="547"/>
          <w:marRight w:val="0"/>
          <w:marTop w:val="115"/>
          <w:marBottom w:val="0"/>
          <w:divBdr>
            <w:top w:val="none" w:sz="0" w:space="0" w:color="auto"/>
            <w:left w:val="none" w:sz="0" w:space="0" w:color="auto"/>
            <w:bottom w:val="none" w:sz="0" w:space="0" w:color="auto"/>
            <w:right w:val="none" w:sz="0" w:space="0" w:color="auto"/>
          </w:divBdr>
        </w:div>
        <w:div w:id="381297669">
          <w:marLeft w:val="1166"/>
          <w:marRight w:val="0"/>
          <w:marTop w:val="96"/>
          <w:marBottom w:val="0"/>
          <w:divBdr>
            <w:top w:val="none" w:sz="0" w:space="0" w:color="auto"/>
            <w:left w:val="none" w:sz="0" w:space="0" w:color="auto"/>
            <w:bottom w:val="none" w:sz="0" w:space="0" w:color="auto"/>
            <w:right w:val="none" w:sz="0" w:space="0" w:color="auto"/>
          </w:divBdr>
        </w:div>
        <w:div w:id="425922091">
          <w:marLeft w:val="1166"/>
          <w:marRight w:val="0"/>
          <w:marTop w:val="96"/>
          <w:marBottom w:val="0"/>
          <w:divBdr>
            <w:top w:val="none" w:sz="0" w:space="0" w:color="auto"/>
            <w:left w:val="none" w:sz="0" w:space="0" w:color="auto"/>
            <w:bottom w:val="none" w:sz="0" w:space="0" w:color="auto"/>
            <w:right w:val="none" w:sz="0" w:space="0" w:color="auto"/>
          </w:divBdr>
        </w:div>
        <w:div w:id="683094960">
          <w:marLeft w:val="1166"/>
          <w:marRight w:val="0"/>
          <w:marTop w:val="96"/>
          <w:marBottom w:val="0"/>
          <w:divBdr>
            <w:top w:val="none" w:sz="0" w:space="0" w:color="auto"/>
            <w:left w:val="none" w:sz="0" w:space="0" w:color="auto"/>
            <w:bottom w:val="none" w:sz="0" w:space="0" w:color="auto"/>
            <w:right w:val="none" w:sz="0" w:space="0" w:color="auto"/>
          </w:divBdr>
        </w:div>
        <w:div w:id="1015110388">
          <w:marLeft w:val="1166"/>
          <w:marRight w:val="0"/>
          <w:marTop w:val="96"/>
          <w:marBottom w:val="0"/>
          <w:divBdr>
            <w:top w:val="none" w:sz="0" w:space="0" w:color="auto"/>
            <w:left w:val="none" w:sz="0" w:space="0" w:color="auto"/>
            <w:bottom w:val="none" w:sz="0" w:space="0" w:color="auto"/>
            <w:right w:val="none" w:sz="0" w:space="0" w:color="auto"/>
          </w:divBdr>
        </w:div>
        <w:div w:id="1559049962">
          <w:marLeft w:val="1166"/>
          <w:marRight w:val="0"/>
          <w:marTop w:val="96"/>
          <w:marBottom w:val="0"/>
          <w:divBdr>
            <w:top w:val="none" w:sz="0" w:space="0" w:color="auto"/>
            <w:left w:val="none" w:sz="0" w:space="0" w:color="auto"/>
            <w:bottom w:val="none" w:sz="0" w:space="0" w:color="auto"/>
            <w:right w:val="none" w:sz="0" w:space="0" w:color="auto"/>
          </w:divBdr>
        </w:div>
        <w:div w:id="1875536140">
          <w:marLeft w:val="1166"/>
          <w:marRight w:val="0"/>
          <w:marTop w:val="96"/>
          <w:marBottom w:val="0"/>
          <w:divBdr>
            <w:top w:val="none" w:sz="0" w:space="0" w:color="auto"/>
            <w:left w:val="none" w:sz="0" w:space="0" w:color="auto"/>
            <w:bottom w:val="none" w:sz="0" w:space="0" w:color="auto"/>
            <w:right w:val="none" w:sz="0" w:space="0" w:color="auto"/>
          </w:divBdr>
        </w:div>
        <w:div w:id="2021740996">
          <w:marLeft w:val="1166"/>
          <w:marRight w:val="0"/>
          <w:marTop w:val="96"/>
          <w:marBottom w:val="0"/>
          <w:divBdr>
            <w:top w:val="none" w:sz="0" w:space="0" w:color="auto"/>
            <w:left w:val="none" w:sz="0" w:space="0" w:color="auto"/>
            <w:bottom w:val="none" w:sz="0" w:space="0" w:color="auto"/>
            <w:right w:val="none" w:sz="0" w:space="0" w:color="auto"/>
          </w:divBdr>
        </w:div>
      </w:divsChild>
    </w:div>
    <w:div w:id="604120042">
      <w:bodyDiv w:val="1"/>
      <w:marLeft w:val="0"/>
      <w:marRight w:val="0"/>
      <w:marTop w:val="0"/>
      <w:marBottom w:val="0"/>
      <w:divBdr>
        <w:top w:val="none" w:sz="0" w:space="0" w:color="auto"/>
        <w:left w:val="none" w:sz="0" w:space="0" w:color="auto"/>
        <w:bottom w:val="none" w:sz="0" w:space="0" w:color="auto"/>
        <w:right w:val="none" w:sz="0" w:space="0" w:color="auto"/>
      </w:divBdr>
    </w:div>
    <w:div w:id="761494813">
      <w:bodyDiv w:val="1"/>
      <w:marLeft w:val="0"/>
      <w:marRight w:val="0"/>
      <w:marTop w:val="0"/>
      <w:marBottom w:val="0"/>
      <w:divBdr>
        <w:top w:val="none" w:sz="0" w:space="0" w:color="auto"/>
        <w:left w:val="none" w:sz="0" w:space="0" w:color="auto"/>
        <w:bottom w:val="none" w:sz="0" w:space="0" w:color="auto"/>
        <w:right w:val="none" w:sz="0" w:space="0" w:color="auto"/>
      </w:divBdr>
      <w:divsChild>
        <w:div w:id="1439988369">
          <w:marLeft w:val="0"/>
          <w:marRight w:val="0"/>
          <w:marTop w:val="0"/>
          <w:marBottom w:val="0"/>
          <w:divBdr>
            <w:top w:val="none" w:sz="0" w:space="0" w:color="auto"/>
            <w:left w:val="none" w:sz="0" w:space="0" w:color="auto"/>
            <w:bottom w:val="none" w:sz="0" w:space="0" w:color="auto"/>
            <w:right w:val="none" w:sz="0" w:space="0" w:color="auto"/>
          </w:divBdr>
          <w:divsChild>
            <w:div w:id="420223320">
              <w:marLeft w:val="0"/>
              <w:marRight w:val="0"/>
              <w:marTop w:val="0"/>
              <w:marBottom w:val="0"/>
              <w:divBdr>
                <w:top w:val="none" w:sz="0" w:space="0" w:color="auto"/>
                <w:left w:val="none" w:sz="0" w:space="0" w:color="auto"/>
                <w:bottom w:val="none" w:sz="0" w:space="0" w:color="auto"/>
                <w:right w:val="none" w:sz="0" w:space="0" w:color="auto"/>
              </w:divBdr>
              <w:divsChild>
                <w:div w:id="10378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45">
      <w:bodyDiv w:val="1"/>
      <w:marLeft w:val="0"/>
      <w:marRight w:val="0"/>
      <w:marTop w:val="0"/>
      <w:marBottom w:val="0"/>
      <w:divBdr>
        <w:top w:val="none" w:sz="0" w:space="0" w:color="auto"/>
        <w:left w:val="none" w:sz="0" w:space="0" w:color="auto"/>
        <w:bottom w:val="none" w:sz="0" w:space="0" w:color="auto"/>
        <w:right w:val="none" w:sz="0" w:space="0" w:color="auto"/>
      </w:divBdr>
    </w:div>
    <w:div w:id="1213268044">
      <w:bodyDiv w:val="1"/>
      <w:marLeft w:val="0"/>
      <w:marRight w:val="0"/>
      <w:marTop w:val="0"/>
      <w:marBottom w:val="0"/>
      <w:divBdr>
        <w:top w:val="none" w:sz="0" w:space="0" w:color="auto"/>
        <w:left w:val="none" w:sz="0" w:space="0" w:color="auto"/>
        <w:bottom w:val="none" w:sz="0" w:space="0" w:color="auto"/>
        <w:right w:val="none" w:sz="0" w:space="0" w:color="auto"/>
      </w:divBdr>
    </w:div>
    <w:div w:id="1368870104">
      <w:bodyDiv w:val="1"/>
      <w:marLeft w:val="0"/>
      <w:marRight w:val="0"/>
      <w:marTop w:val="0"/>
      <w:marBottom w:val="0"/>
      <w:divBdr>
        <w:top w:val="none" w:sz="0" w:space="0" w:color="auto"/>
        <w:left w:val="none" w:sz="0" w:space="0" w:color="auto"/>
        <w:bottom w:val="none" w:sz="0" w:space="0" w:color="auto"/>
        <w:right w:val="none" w:sz="0" w:space="0" w:color="auto"/>
      </w:divBdr>
    </w:div>
    <w:div w:id="1436708789">
      <w:bodyDiv w:val="1"/>
      <w:marLeft w:val="0"/>
      <w:marRight w:val="0"/>
      <w:marTop w:val="0"/>
      <w:marBottom w:val="0"/>
      <w:divBdr>
        <w:top w:val="none" w:sz="0" w:space="0" w:color="auto"/>
        <w:left w:val="none" w:sz="0" w:space="0" w:color="auto"/>
        <w:bottom w:val="none" w:sz="0" w:space="0" w:color="auto"/>
        <w:right w:val="none" w:sz="0" w:space="0" w:color="auto"/>
      </w:divBdr>
    </w:div>
    <w:div w:id="1448040866">
      <w:bodyDiv w:val="1"/>
      <w:marLeft w:val="0"/>
      <w:marRight w:val="0"/>
      <w:marTop w:val="0"/>
      <w:marBottom w:val="0"/>
      <w:divBdr>
        <w:top w:val="none" w:sz="0" w:space="0" w:color="auto"/>
        <w:left w:val="none" w:sz="0" w:space="0" w:color="auto"/>
        <w:bottom w:val="none" w:sz="0" w:space="0" w:color="auto"/>
        <w:right w:val="none" w:sz="0" w:space="0" w:color="auto"/>
      </w:divBdr>
    </w:div>
    <w:div w:id="21436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hyperlink" Target="http://www.dmp.wa.gov.au/Safety/Dangerous-goods-and-explosives-2406.aspx"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2019-12-04T01:48:36+00:00</OurDocsVersionCreatedAt>
    <OurDocsDocId xmlns="dce3ed02-b0cd-470d-9119-e5f1a2533a21">003649.safety.comms</OurDocsDocId>
    <OurDocsDocumentSource xmlns="dce3ed02-b0cd-470d-9119-e5f1a2533a21">Internal</OurDocsDocumentSource>
    <OurDocsFileNumbers xmlns="dce3ed02-b0cd-470d-9119-e5f1a2533a21">A2805/201901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MHF - Guide for the development of a safety report</OurDocsTitle>
    <OurDocsLockedOnBehalfOf xmlns="dce3ed02-b0cd-470d-9119-e5f1a2533a21" xsi:nil="true"/>
    <OurDocsAuthor xmlns="dce3ed02-b0cd-470d-9119-e5f1a2533a21">Liz.SMITH</OurDocsAuthor>
    <OurDocsDescription xmlns="dce3ed02-b0cd-470d-9119-e5f1a2533a21">Guide for the development of a safety report under Dangerous Goods Safety (Major Hazard Facilities) Regulations 2007 -public comment
Formerly Central/003602.safety.comms/1</OurDocsDescription>
    <OurDocsVersionCreatedBy xmlns="dce3ed02-b0cd-470d-9119-e5f1a2533a21">MIFJOUB</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2019-12-03T16:00:00+00:00</OurDocsDocumentDate>
    <OurDocsLockedBy xmlns="dce3ed02-b0cd-470d-9119-e5f1a2533a21" xsi:nil="true"/>
    <OurDocsVersionNumber xmlns="dce3ed02-b0cd-470d-9119-e5f1a2533a21">1</OurDocsVersionNumber>
    <OurDocsLockedOn xmlns="dce3ed02-b0cd-470d-9119-e5f1a2533a21" xsi:nil="true"/>
  </documentManagement>
</p:properti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C0EF-13D2-40CC-9998-D341051F6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3C181-C497-476C-97D9-243182CC83B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ce3ed02-b0cd-470d-9119-e5f1a2533a21"/>
    <ds:schemaRef ds:uri="http://www.w3.org/XML/1998/namespace"/>
  </ds:schemaRefs>
</ds:datastoreItem>
</file>

<file path=customXml/itemProps3.xml><?xml version="1.0" encoding="utf-8"?>
<ds:datastoreItem xmlns:ds="http://schemas.openxmlformats.org/officeDocument/2006/customXml" ds:itemID="{27A51C14-656C-4AE1-8B4A-1C82B4D1B124}">
  <ds:schemaRefs>
    <ds:schemaRef ds:uri="Microsoft.SharePoint.Taxonomy.ContentTypeSync"/>
  </ds:schemaRefs>
</ds:datastoreItem>
</file>

<file path=customXml/itemProps4.xml><?xml version="1.0" encoding="utf-8"?>
<ds:datastoreItem xmlns:ds="http://schemas.openxmlformats.org/officeDocument/2006/customXml" ds:itemID="{AAC5177D-899A-44CB-B368-EC376C9E217C}">
  <ds:schemaRefs>
    <ds:schemaRef ds:uri="http://schemas.microsoft.com/sharepoint/v3/contenttype/forms"/>
  </ds:schemaRefs>
</ds:datastoreItem>
</file>

<file path=customXml/itemProps5.xml><?xml version="1.0" encoding="utf-8"?>
<ds:datastoreItem xmlns:ds="http://schemas.openxmlformats.org/officeDocument/2006/customXml" ds:itemID="{AA82AE72-724A-4F36-94D6-1A41CD2B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AD57C370</Template>
  <TotalTime>0</TotalTime>
  <Pages>35</Pages>
  <Words>13558</Words>
  <Characters>75654</Characters>
  <Application>Microsoft Office Word</Application>
  <DocSecurity>0</DocSecurity>
  <Lines>1845</Lines>
  <Paragraphs>1158</Paragraphs>
  <ScaleCrop>false</ScaleCrop>
  <HeadingPairs>
    <vt:vector size="2" baseType="variant">
      <vt:variant>
        <vt:lpstr>Title</vt:lpstr>
      </vt:variant>
      <vt:variant>
        <vt:i4>1</vt:i4>
      </vt:variant>
    </vt:vector>
  </HeadingPairs>
  <TitlesOfParts>
    <vt:vector size="1" baseType="lpstr">
      <vt:lpstr>MHF - Guide for the development of a safety report</vt:lpstr>
    </vt:vector>
  </TitlesOfParts>
  <Company>Hillcrest Computer Services</Company>
  <LinksUpToDate>false</LinksUpToDate>
  <CharactersWithSpaces>88054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MHF - Guide for the development of a safety report</dc:title>
  <dc:subject>Guide for the development of a safety report under Dangerous Goods Safety (Major Hazard Facilities) Regulations 2007 -public comment
Formerly Central/003602.safety.comms/1</dc:subject>
  <dc:creator>Liz.SMITH</dc:creator>
  <cp:keywords>DocSrc=Internal&lt;!&gt;VersionNo=1&lt;!&gt;VersionBy=&lt;!&gt;VersionDate=&lt;!&gt;Branch=&lt;!&gt;Division=&lt;!&gt;Section=&lt;!&gt;LockedBy=&lt;!&gt;LockedOn=&lt;!&gt;LockedBehalfof=</cp:keywords>
  <dc:description/>
  <cp:lastModifiedBy>CHEAN, Wei</cp:lastModifiedBy>
  <cp:revision>2</cp:revision>
  <cp:lastPrinted>2019-11-19T23:54:00Z</cp:lastPrinted>
  <dcterms:created xsi:type="dcterms:W3CDTF">2019-12-10T01:29:00Z</dcterms:created>
  <dcterms:modified xsi:type="dcterms:W3CDTF">2019-12-10T01:29:00Z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RecordsDocument">
    <vt:bool>true</vt:bool>
  </property>
  <property fmtid="{D5CDD505-2E9C-101B-9397-08002B2CF9AE}" pid="3" name="ContentTypeId">
    <vt:lpwstr>0x0101000AC6246A9CD2FC45B52DC6FEC0F0AAAA00BA93749351D2F843A36296955CF57A87</vt:lpwstr>
  </property>
  <property fmtid="{D5CDD505-2E9C-101B-9397-08002B2CF9AE}" pid="4" name="Site">
    <vt:lpwstr>Perth</vt:lpwstr>
  </property>
  <property fmtid="{D5CDD505-2E9C-101B-9397-08002B2CF9AE}" pid="5" name="SecType">
    <vt:lpwstr>Departmental Use Only</vt:lpwstr>
  </property>
  <property fmtid="{D5CDD505-2E9C-101B-9397-08002B2CF9AE}" pid="6" name="DataStore">
    <vt:lpwstr>Central</vt:lpwstr>
  </property>
  <property fmtid="{D5CDD505-2E9C-101B-9397-08002B2CF9AE}" pid="7" name="ReleaseClassification">
    <vt:lpwstr>Departmental Use Only</vt:lpwstr>
  </property>
</Properties>
</file>