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927F6" w14:textId="77777777" w:rsidR="00146739" w:rsidRPr="002E5756" w:rsidRDefault="008114B3" w:rsidP="002E5756">
      <w:pPr>
        <w:pStyle w:val="Title"/>
        <w:rPr>
          <w:rFonts w:hint="eastAsia"/>
        </w:rPr>
      </w:pPr>
      <w:r w:rsidRPr="002E5756">
        <w:t xml:space="preserve">COPP </w:t>
      </w:r>
      <w:r w:rsidR="00907D13">
        <w:t xml:space="preserve">12.1 </w:t>
      </w:r>
      <w:r w:rsidR="004D0BBE">
        <w:t>Escort Vehicles</w:t>
      </w:r>
      <w:r w:rsidR="00665995">
        <w:t xml:space="preserve"> </w:t>
      </w:r>
    </w:p>
    <w:p w14:paraId="220EE834" w14:textId="77777777" w:rsidR="000D69A3" w:rsidRPr="00EA7EAC" w:rsidRDefault="00A547EA" w:rsidP="00EA7EAC">
      <w:pPr>
        <w:pStyle w:val="Subtitle"/>
        <w:rPr>
          <w:rFonts w:hint="eastAsia"/>
        </w:rPr>
      </w:pPr>
      <w:r>
        <w:t xml:space="preserve">Prison </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10"/>
      </w:tblGrid>
      <w:tr w:rsidR="00126611" w14:paraId="14B88F96" w14:textId="77777777" w:rsidTr="00C67863">
        <w:trPr>
          <w:trHeight w:val="2948"/>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30EED295" w14:textId="77777777" w:rsidR="00126611" w:rsidRPr="00365E34" w:rsidRDefault="00126611" w:rsidP="00126611">
            <w:pPr>
              <w:pStyle w:val="Heading"/>
            </w:pPr>
            <w:r>
              <w:t>Principles</w:t>
            </w:r>
          </w:p>
          <w:p w14:paraId="551160BD" w14:textId="57B57AC5" w:rsidR="008F2D28" w:rsidRDefault="008F2D28" w:rsidP="008F2D28">
            <w:pPr>
              <w:spacing w:before="60" w:line="240" w:lineRule="exact"/>
              <w:rPr>
                <w:i/>
              </w:rPr>
            </w:pPr>
            <w:r w:rsidRPr="00810522">
              <w:t>As referenced in the</w:t>
            </w:r>
            <w:r w:rsidRPr="0090234C">
              <w:rPr>
                <w:i/>
              </w:rPr>
              <w:t xml:space="preserve"> </w:t>
            </w:r>
            <w:hyperlink r:id="rId12" w:history="1">
              <w:r w:rsidRPr="00B43AF3">
                <w:rPr>
                  <w:rStyle w:val="Hyperlink"/>
                </w:rPr>
                <w:t>Guiding Principles for Corrections in Australia, 2018</w:t>
              </w:r>
            </w:hyperlink>
            <w:r w:rsidRPr="00AF10B6">
              <w:t>:</w:t>
            </w:r>
          </w:p>
          <w:p w14:paraId="16B91EDC" w14:textId="77777777" w:rsidR="00907D13" w:rsidRDefault="00907D13" w:rsidP="00831FB4"/>
          <w:p w14:paraId="56E19C7C" w14:textId="77777777" w:rsidR="00907D13" w:rsidRPr="00907D13" w:rsidRDefault="00907D13" w:rsidP="00907D13">
            <w:r w:rsidRPr="00907D13">
              <w:t xml:space="preserve">3.1.11 Persons in custody are transported using fit for purpose vehicles that are </w:t>
            </w:r>
            <w:r w:rsidR="004154C7">
              <w:t xml:space="preserve">  </w:t>
            </w:r>
            <w:r w:rsidRPr="00907D13">
              <w:t>safe and meet relevant standards and are subject to regular and routine safety checks.</w:t>
            </w:r>
          </w:p>
          <w:p w14:paraId="283D3497" w14:textId="77777777" w:rsidR="00907D13" w:rsidRDefault="00907D13" w:rsidP="00907D13"/>
          <w:p w14:paraId="4F173BC7" w14:textId="77777777" w:rsidR="00907D13" w:rsidRDefault="00F36A3D" w:rsidP="00C67863">
            <w:r>
              <w:t>3.1.12 Transport of persons in custody is conducted in a safe and humane manner, taking into account the dignity of the person being transported.</w:t>
            </w:r>
          </w:p>
          <w:p w14:paraId="495D209A" w14:textId="77777777" w:rsidR="00BF41EC" w:rsidRDefault="00BF41EC" w:rsidP="00C67863"/>
        </w:tc>
      </w:tr>
    </w:tbl>
    <w:p w14:paraId="07692697" w14:textId="77777777" w:rsidR="00663830" w:rsidRPr="00663830" w:rsidRDefault="00663830" w:rsidP="00663830"/>
    <w:p w14:paraId="67FA3210" w14:textId="77777777" w:rsidR="00663830" w:rsidRPr="00663830" w:rsidRDefault="00663830" w:rsidP="00663830"/>
    <w:p w14:paraId="045F8D65" w14:textId="77777777" w:rsidR="00663830" w:rsidRDefault="00663830" w:rsidP="00803710">
      <w:pPr>
        <w:rPr>
          <w:b/>
        </w:rPr>
        <w:sectPr w:rsidR="00663830" w:rsidSect="002E5756">
          <w:headerReference w:type="even" r:id="rId13"/>
          <w:headerReference w:type="default" r:id="rId14"/>
          <w:headerReference w:type="first" r:id="rId15"/>
          <w:type w:val="continuous"/>
          <w:pgSz w:w="11900" w:h="16840"/>
          <w:pgMar w:top="1418" w:right="1418" w:bottom="1440" w:left="1304" w:header="567" w:footer="709" w:gutter="0"/>
          <w:cols w:space="708"/>
          <w:titlePg/>
          <w:docGrid w:linePitch="360"/>
        </w:sectPr>
      </w:pPr>
    </w:p>
    <w:p w14:paraId="60C01FA6" w14:textId="77777777" w:rsidR="00194E0F" w:rsidRDefault="00194E0F">
      <w:pPr>
        <w:rPr>
          <w:b/>
          <w:color w:val="000000" w:themeColor="text1"/>
          <w:sz w:val="32"/>
        </w:rPr>
      </w:pPr>
      <w:r>
        <w:br w:type="page"/>
      </w:r>
    </w:p>
    <w:p w14:paraId="458B19D7" w14:textId="77777777" w:rsidR="00FA1D8B" w:rsidRPr="00AF7DDC" w:rsidRDefault="00FA1D8B" w:rsidP="00AF7DDC">
      <w:pPr>
        <w:pStyle w:val="Heading"/>
      </w:pPr>
      <w:r w:rsidRPr="00AF7DDC">
        <w:lastRenderedPageBreak/>
        <w:t>Contents</w:t>
      </w:r>
    </w:p>
    <w:p w14:paraId="37DBFC81" w14:textId="02828E5C" w:rsidR="00B43EFA" w:rsidRDefault="005E47C2">
      <w:pPr>
        <w:pStyle w:val="TOC1"/>
        <w:tabs>
          <w:tab w:val="left" w:pos="480"/>
          <w:tab w:val="right" w:leader="dot" w:pos="9168"/>
        </w:tabs>
        <w:rPr>
          <w:rFonts w:asciiTheme="minorHAnsi" w:eastAsiaTheme="minorEastAsia" w:hAnsiTheme="minorHAnsi" w:cstheme="minorBidi"/>
          <w:b w:val="0"/>
          <w:noProof/>
          <w:sz w:val="22"/>
          <w:szCs w:val="22"/>
          <w:lang w:eastAsia="en-AU"/>
        </w:rPr>
      </w:pPr>
      <w:r w:rsidRPr="00415F12">
        <w:rPr>
          <w:b w:val="0"/>
        </w:rPr>
        <w:fldChar w:fldCharType="begin"/>
      </w:r>
      <w:r w:rsidRPr="00415F12">
        <w:rPr>
          <w:b w:val="0"/>
        </w:rPr>
        <w:instrText xml:space="preserve"> TOC \o "1-2" \h \z \u </w:instrText>
      </w:r>
      <w:r w:rsidRPr="00415F12">
        <w:rPr>
          <w:b w:val="0"/>
        </w:rPr>
        <w:fldChar w:fldCharType="separate"/>
      </w:r>
      <w:hyperlink w:anchor="_Toc140067272" w:history="1">
        <w:r w:rsidR="00B43EFA" w:rsidRPr="006A693A">
          <w:rPr>
            <w:rStyle w:val="Hyperlink"/>
            <w:noProof/>
          </w:rPr>
          <w:t>1</w:t>
        </w:r>
        <w:r w:rsidR="00B43EFA">
          <w:rPr>
            <w:rFonts w:asciiTheme="minorHAnsi" w:eastAsiaTheme="minorEastAsia" w:hAnsiTheme="minorHAnsi" w:cstheme="minorBidi"/>
            <w:b w:val="0"/>
            <w:noProof/>
            <w:sz w:val="22"/>
            <w:szCs w:val="22"/>
            <w:lang w:eastAsia="en-AU"/>
          </w:rPr>
          <w:tab/>
        </w:r>
        <w:r w:rsidR="00B43EFA" w:rsidRPr="006A693A">
          <w:rPr>
            <w:rStyle w:val="Hyperlink"/>
            <w:noProof/>
          </w:rPr>
          <w:t>Scope</w:t>
        </w:r>
        <w:r w:rsidR="00B43EFA">
          <w:rPr>
            <w:noProof/>
            <w:webHidden/>
          </w:rPr>
          <w:tab/>
        </w:r>
        <w:r w:rsidR="00B43EFA">
          <w:rPr>
            <w:noProof/>
            <w:webHidden/>
          </w:rPr>
          <w:fldChar w:fldCharType="begin"/>
        </w:r>
        <w:r w:rsidR="00B43EFA">
          <w:rPr>
            <w:noProof/>
            <w:webHidden/>
          </w:rPr>
          <w:instrText xml:space="preserve"> PAGEREF _Toc140067272 \h </w:instrText>
        </w:r>
        <w:r w:rsidR="00B43EFA">
          <w:rPr>
            <w:noProof/>
            <w:webHidden/>
          </w:rPr>
        </w:r>
        <w:r w:rsidR="00B43EFA">
          <w:rPr>
            <w:noProof/>
            <w:webHidden/>
          </w:rPr>
          <w:fldChar w:fldCharType="separate"/>
        </w:r>
        <w:r w:rsidR="00E0396C">
          <w:rPr>
            <w:noProof/>
            <w:webHidden/>
          </w:rPr>
          <w:t>3</w:t>
        </w:r>
        <w:r w:rsidR="00B43EFA">
          <w:rPr>
            <w:noProof/>
            <w:webHidden/>
          </w:rPr>
          <w:fldChar w:fldCharType="end"/>
        </w:r>
      </w:hyperlink>
    </w:p>
    <w:p w14:paraId="0D72C199" w14:textId="04B086DF" w:rsidR="00B43EFA" w:rsidRDefault="00B76323">
      <w:pPr>
        <w:pStyle w:val="TOC1"/>
        <w:tabs>
          <w:tab w:val="left" w:pos="480"/>
          <w:tab w:val="right" w:leader="dot" w:pos="9168"/>
        </w:tabs>
        <w:rPr>
          <w:rFonts w:asciiTheme="minorHAnsi" w:eastAsiaTheme="minorEastAsia" w:hAnsiTheme="minorHAnsi" w:cstheme="minorBidi"/>
          <w:b w:val="0"/>
          <w:noProof/>
          <w:sz w:val="22"/>
          <w:szCs w:val="22"/>
          <w:lang w:eastAsia="en-AU"/>
        </w:rPr>
      </w:pPr>
      <w:hyperlink w:anchor="_Toc140067273" w:history="1">
        <w:r w:rsidR="00B43EFA" w:rsidRPr="006A693A">
          <w:rPr>
            <w:rStyle w:val="Hyperlink"/>
            <w:noProof/>
          </w:rPr>
          <w:t>2</w:t>
        </w:r>
        <w:r w:rsidR="00B43EFA">
          <w:rPr>
            <w:rFonts w:asciiTheme="minorHAnsi" w:eastAsiaTheme="minorEastAsia" w:hAnsiTheme="minorHAnsi" w:cstheme="minorBidi"/>
            <w:b w:val="0"/>
            <w:noProof/>
            <w:sz w:val="22"/>
            <w:szCs w:val="22"/>
            <w:lang w:eastAsia="en-AU"/>
          </w:rPr>
          <w:tab/>
        </w:r>
        <w:r w:rsidR="00B43EFA" w:rsidRPr="006A693A">
          <w:rPr>
            <w:rStyle w:val="Hyperlink"/>
            <w:noProof/>
          </w:rPr>
          <w:t>Policy</w:t>
        </w:r>
        <w:r w:rsidR="00B43EFA">
          <w:rPr>
            <w:noProof/>
            <w:webHidden/>
          </w:rPr>
          <w:tab/>
        </w:r>
        <w:r w:rsidR="00B43EFA">
          <w:rPr>
            <w:noProof/>
            <w:webHidden/>
          </w:rPr>
          <w:fldChar w:fldCharType="begin"/>
        </w:r>
        <w:r w:rsidR="00B43EFA">
          <w:rPr>
            <w:noProof/>
            <w:webHidden/>
          </w:rPr>
          <w:instrText xml:space="preserve"> PAGEREF _Toc140067273 \h </w:instrText>
        </w:r>
        <w:r w:rsidR="00B43EFA">
          <w:rPr>
            <w:noProof/>
            <w:webHidden/>
          </w:rPr>
        </w:r>
        <w:r w:rsidR="00B43EFA">
          <w:rPr>
            <w:noProof/>
            <w:webHidden/>
          </w:rPr>
          <w:fldChar w:fldCharType="separate"/>
        </w:r>
        <w:r w:rsidR="00E0396C">
          <w:rPr>
            <w:noProof/>
            <w:webHidden/>
          </w:rPr>
          <w:t>3</w:t>
        </w:r>
        <w:r w:rsidR="00B43EFA">
          <w:rPr>
            <w:noProof/>
            <w:webHidden/>
          </w:rPr>
          <w:fldChar w:fldCharType="end"/>
        </w:r>
      </w:hyperlink>
    </w:p>
    <w:p w14:paraId="0679D12B" w14:textId="51990987" w:rsidR="00B43EFA" w:rsidRDefault="00B76323">
      <w:pPr>
        <w:pStyle w:val="TOC1"/>
        <w:tabs>
          <w:tab w:val="left" w:pos="480"/>
          <w:tab w:val="right" w:leader="dot" w:pos="9168"/>
        </w:tabs>
        <w:rPr>
          <w:rFonts w:asciiTheme="minorHAnsi" w:eastAsiaTheme="minorEastAsia" w:hAnsiTheme="minorHAnsi" w:cstheme="minorBidi"/>
          <w:b w:val="0"/>
          <w:noProof/>
          <w:sz w:val="22"/>
          <w:szCs w:val="22"/>
          <w:lang w:eastAsia="en-AU"/>
        </w:rPr>
      </w:pPr>
      <w:hyperlink w:anchor="_Toc140067274" w:history="1">
        <w:r w:rsidR="00B43EFA" w:rsidRPr="006A693A">
          <w:rPr>
            <w:rStyle w:val="Hyperlink"/>
            <w:noProof/>
          </w:rPr>
          <w:t>3</w:t>
        </w:r>
        <w:r w:rsidR="00B43EFA">
          <w:rPr>
            <w:rFonts w:asciiTheme="minorHAnsi" w:eastAsiaTheme="minorEastAsia" w:hAnsiTheme="minorHAnsi" w:cstheme="minorBidi"/>
            <w:b w:val="0"/>
            <w:noProof/>
            <w:sz w:val="22"/>
            <w:szCs w:val="22"/>
            <w:lang w:eastAsia="en-AU"/>
          </w:rPr>
          <w:tab/>
        </w:r>
        <w:r w:rsidR="00B43EFA" w:rsidRPr="006A693A">
          <w:rPr>
            <w:rStyle w:val="Hyperlink"/>
            <w:noProof/>
          </w:rPr>
          <w:t>Escort Vehicles</w:t>
        </w:r>
        <w:r w:rsidR="00B43EFA">
          <w:rPr>
            <w:noProof/>
            <w:webHidden/>
          </w:rPr>
          <w:tab/>
        </w:r>
        <w:r w:rsidR="00B43EFA">
          <w:rPr>
            <w:noProof/>
            <w:webHidden/>
          </w:rPr>
          <w:fldChar w:fldCharType="begin"/>
        </w:r>
        <w:r w:rsidR="00B43EFA">
          <w:rPr>
            <w:noProof/>
            <w:webHidden/>
          </w:rPr>
          <w:instrText xml:space="preserve"> PAGEREF _Toc140067274 \h </w:instrText>
        </w:r>
        <w:r w:rsidR="00B43EFA">
          <w:rPr>
            <w:noProof/>
            <w:webHidden/>
          </w:rPr>
        </w:r>
        <w:r w:rsidR="00B43EFA">
          <w:rPr>
            <w:noProof/>
            <w:webHidden/>
          </w:rPr>
          <w:fldChar w:fldCharType="separate"/>
        </w:r>
        <w:r w:rsidR="00E0396C">
          <w:rPr>
            <w:noProof/>
            <w:webHidden/>
          </w:rPr>
          <w:t>4</w:t>
        </w:r>
        <w:r w:rsidR="00B43EFA">
          <w:rPr>
            <w:noProof/>
            <w:webHidden/>
          </w:rPr>
          <w:fldChar w:fldCharType="end"/>
        </w:r>
      </w:hyperlink>
    </w:p>
    <w:p w14:paraId="0A5A1626" w14:textId="21B06A86" w:rsidR="00B43EFA" w:rsidRDefault="00B76323">
      <w:pPr>
        <w:pStyle w:val="TOC2"/>
        <w:rPr>
          <w:rFonts w:asciiTheme="minorHAnsi" w:eastAsiaTheme="minorEastAsia" w:hAnsiTheme="minorHAnsi" w:cstheme="minorBidi"/>
          <w:noProof/>
          <w:sz w:val="22"/>
          <w:szCs w:val="22"/>
          <w:lang w:eastAsia="en-AU"/>
        </w:rPr>
      </w:pPr>
      <w:hyperlink w:anchor="_Toc140067275" w:history="1">
        <w:r w:rsidR="00B43EFA" w:rsidRPr="006A693A">
          <w:rPr>
            <w:rStyle w:val="Hyperlink"/>
            <w:noProof/>
          </w:rPr>
          <w:t>3.1</w:t>
        </w:r>
        <w:r w:rsidR="00B43EFA">
          <w:rPr>
            <w:rFonts w:asciiTheme="minorHAnsi" w:eastAsiaTheme="minorEastAsia" w:hAnsiTheme="minorHAnsi" w:cstheme="minorBidi"/>
            <w:noProof/>
            <w:sz w:val="22"/>
            <w:szCs w:val="22"/>
            <w:lang w:eastAsia="en-AU"/>
          </w:rPr>
          <w:tab/>
        </w:r>
        <w:r w:rsidR="00B43EFA" w:rsidRPr="006A693A">
          <w:rPr>
            <w:rStyle w:val="Hyperlink"/>
            <w:noProof/>
          </w:rPr>
          <w:t>Standard requirements</w:t>
        </w:r>
        <w:r w:rsidR="00B43EFA">
          <w:rPr>
            <w:noProof/>
            <w:webHidden/>
          </w:rPr>
          <w:tab/>
        </w:r>
        <w:r w:rsidR="00B43EFA">
          <w:rPr>
            <w:noProof/>
            <w:webHidden/>
          </w:rPr>
          <w:fldChar w:fldCharType="begin"/>
        </w:r>
        <w:r w:rsidR="00B43EFA">
          <w:rPr>
            <w:noProof/>
            <w:webHidden/>
          </w:rPr>
          <w:instrText xml:space="preserve"> PAGEREF _Toc140067275 \h </w:instrText>
        </w:r>
        <w:r w:rsidR="00B43EFA">
          <w:rPr>
            <w:noProof/>
            <w:webHidden/>
          </w:rPr>
        </w:r>
        <w:r w:rsidR="00B43EFA">
          <w:rPr>
            <w:noProof/>
            <w:webHidden/>
          </w:rPr>
          <w:fldChar w:fldCharType="separate"/>
        </w:r>
        <w:r w:rsidR="00E0396C">
          <w:rPr>
            <w:noProof/>
            <w:webHidden/>
          </w:rPr>
          <w:t>4</w:t>
        </w:r>
        <w:r w:rsidR="00B43EFA">
          <w:rPr>
            <w:noProof/>
            <w:webHidden/>
          </w:rPr>
          <w:fldChar w:fldCharType="end"/>
        </w:r>
      </w:hyperlink>
    </w:p>
    <w:p w14:paraId="3D1053C5" w14:textId="1B70B235" w:rsidR="00B43EFA" w:rsidRDefault="00B76323">
      <w:pPr>
        <w:pStyle w:val="TOC2"/>
        <w:rPr>
          <w:rFonts w:asciiTheme="minorHAnsi" w:eastAsiaTheme="minorEastAsia" w:hAnsiTheme="minorHAnsi" w:cstheme="minorBidi"/>
          <w:noProof/>
          <w:sz w:val="22"/>
          <w:szCs w:val="22"/>
          <w:lang w:eastAsia="en-AU"/>
        </w:rPr>
      </w:pPr>
      <w:hyperlink w:anchor="_Toc140067276" w:history="1">
        <w:r w:rsidR="00B43EFA" w:rsidRPr="006A693A">
          <w:rPr>
            <w:rStyle w:val="Hyperlink"/>
            <w:noProof/>
          </w:rPr>
          <w:t>3.2</w:t>
        </w:r>
        <w:r w:rsidR="00B43EFA">
          <w:rPr>
            <w:rFonts w:asciiTheme="minorHAnsi" w:eastAsiaTheme="minorEastAsia" w:hAnsiTheme="minorHAnsi" w:cstheme="minorBidi"/>
            <w:noProof/>
            <w:sz w:val="22"/>
            <w:szCs w:val="22"/>
            <w:lang w:eastAsia="en-AU"/>
          </w:rPr>
          <w:tab/>
        </w:r>
        <w:r w:rsidR="00B43EFA" w:rsidRPr="006A693A">
          <w:rPr>
            <w:rStyle w:val="Hyperlink"/>
            <w:noProof/>
          </w:rPr>
          <w:t>Secure vehicles</w:t>
        </w:r>
        <w:r w:rsidR="00B43EFA">
          <w:rPr>
            <w:noProof/>
            <w:webHidden/>
          </w:rPr>
          <w:tab/>
        </w:r>
        <w:r w:rsidR="00B43EFA">
          <w:rPr>
            <w:noProof/>
            <w:webHidden/>
          </w:rPr>
          <w:fldChar w:fldCharType="begin"/>
        </w:r>
        <w:r w:rsidR="00B43EFA">
          <w:rPr>
            <w:noProof/>
            <w:webHidden/>
          </w:rPr>
          <w:instrText xml:space="preserve"> PAGEREF _Toc140067276 \h </w:instrText>
        </w:r>
        <w:r w:rsidR="00B43EFA">
          <w:rPr>
            <w:noProof/>
            <w:webHidden/>
          </w:rPr>
        </w:r>
        <w:r w:rsidR="00B43EFA">
          <w:rPr>
            <w:noProof/>
            <w:webHidden/>
          </w:rPr>
          <w:fldChar w:fldCharType="separate"/>
        </w:r>
        <w:r w:rsidR="00E0396C">
          <w:rPr>
            <w:noProof/>
            <w:webHidden/>
          </w:rPr>
          <w:t>4</w:t>
        </w:r>
        <w:r w:rsidR="00B43EFA">
          <w:rPr>
            <w:noProof/>
            <w:webHidden/>
          </w:rPr>
          <w:fldChar w:fldCharType="end"/>
        </w:r>
      </w:hyperlink>
    </w:p>
    <w:p w14:paraId="366A8D99" w14:textId="0ED4EE62" w:rsidR="00B43EFA" w:rsidRDefault="00B76323">
      <w:pPr>
        <w:pStyle w:val="TOC2"/>
        <w:rPr>
          <w:rFonts w:asciiTheme="minorHAnsi" w:eastAsiaTheme="minorEastAsia" w:hAnsiTheme="minorHAnsi" w:cstheme="minorBidi"/>
          <w:noProof/>
          <w:sz w:val="22"/>
          <w:szCs w:val="22"/>
          <w:lang w:eastAsia="en-AU"/>
        </w:rPr>
      </w:pPr>
      <w:hyperlink w:anchor="_Toc140067277" w:history="1">
        <w:r w:rsidR="00B43EFA" w:rsidRPr="006A693A">
          <w:rPr>
            <w:rStyle w:val="Hyperlink"/>
            <w:noProof/>
          </w:rPr>
          <w:t>3.3</w:t>
        </w:r>
        <w:r w:rsidR="00B43EFA">
          <w:rPr>
            <w:rFonts w:asciiTheme="minorHAnsi" w:eastAsiaTheme="minorEastAsia" w:hAnsiTheme="minorHAnsi" w:cstheme="minorBidi"/>
            <w:noProof/>
            <w:sz w:val="22"/>
            <w:szCs w:val="22"/>
            <w:lang w:eastAsia="en-AU"/>
          </w:rPr>
          <w:tab/>
        </w:r>
        <w:r w:rsidR="00B43EFA" w:rsidRPr="006A693A">
          <w:rPr>
            <w:rStyle w:val="Hyperlink"/>
            <w:noProof/>
          </w:rPr>
          <w:t>Non-secure vehicles</w:t>
        </w:r>
        <w:r w:rsidR="00B43EFA">
          <w:rPr>
            <w:noProof/>
            <w:webHidden/>
          </w:rPr>
          <w:tab/>
        </w:r>
        <w:r w:rsidR="00B43EFA">
          <w:rPr>
            <w:noProof/>
            <w:webHidden/>
          </w:rPr>
          <w:fldChar w:fldCharType="begin"/>
        </w:r>
        <w:r w:rsidR="00B43EFA">
          <w:rPr>
            <w:noProof/>
            <w:webHidden/>
          </w:rPr>
          <w:instrText xml:space="preserve"> PAGEREF _Toc140067277 \h </w:instrText>
        </w:r>
        <w:r w:rsidR="00B43EFA">
          <w:rPr>
            <w:noProof/>
            <w:webHidden/>
          </w:rPr>
        </w:r>
        <w:r w:rsidR="00B43EFA">
          <w:rPr>
            <w:noProof/>
            <w:webHidden/>
          </w:rPr>
          <w:fldChar w:fldCharType="separate"/>
        </w:r>
        <w:r w:rsidR="00E0396C">
          <w:rPr>
            <w:noProof/>
            <w:webHidden/>
          </w:rPr>
          <w:t>4</w:t>
        </w:r>
        <w:r w:rsidR="00B43EFA">
          <w:rPr>
            <w:noProof/>
            <w:webHidden/>
          </w:rPr>
          <w:fldChar w:fldCharType="end"/>
        </w:r>
      </w:hyperlink>
    </w:p>
    <w:p w14:paraId="30C7090A" w14:textId="733CFC08" w:rsidR="00B43EFA" w:rsidRDefault="00B76323">
      <w:pPr>
        <w:pStyle w:val="TOC2"/>
        <w:rPr>
          <w:rFonts w:asciiTheme="minorHAnsi" w:eastAsiaTheme="minorEastAsia" w:hAnsiTheme="minorHAnsi" w:cstheme="minorBidi"/>
          <w:noProof/>
          <w:sz w:val="22"/>
          <w:szCs w:val="22"/>
          <w:lang w:eastAsia="en-AU"/>
        </w:rPr>
      </w:pPr>
      <w:hyperlink w:anchor="_Toc140067278" w:history="1">
        <w:r w:rsidR="00B43EFA" w:rsidRPr="006A693A">
          <w:rPr>
            <w:rStyle w:val="Hyperlink"/>
            <w:noProof/>
          </w:rPr>
          <w:t>3.4</w:t>
        </w:r>
        <w:r w:rsidR="00B43EFA">
          <w:rPr>
            <w:rFonts w:asciiTheme="minorHAnsi" w:eastAsiaTheme="minorEastAsia" w:hAnsiTheme="minorHAnsi" w:cstheme="minorBidi"/>
            <w:noProof/>
            <w:sz w:val="22"/>
            <w:szCs w:val="22"/>
            <w:lang w:eastAsia="en-AU"/>
          </w:rPr>
          <w:tab/>
        </w:r>
        <w:r w:rsidR="00B43EFA" w:rsidRPr="006A693A">
          <w:rPr>
            <w:rStyle w:val="Hyperlink"/>
            <w:noProof/>
          </w:rPr>
          <w:t>Vehicle tracking system</w:t>
        </w:r>
        <w:r w:rsidR="00B43EFA">
          <w:rPr>
            <w:noProof/>
            <w:webHidden/>
          </w:rPr>
          <w:tab/>
        </w:r>
        <w:r w:rsidR="00B43EFA">
          <w:rPr>
            <w:noProof/>
            <w:webHidden/>
          </w:rPr>
          <w:fldChar w:fldCharType="begin"/>
        </w:r>
        <w:r w:rsidR="00B43EFA">
          <w:rPr>
            <w:noProof/>
            <w:webHidden/>
          </w:rPr>
          <w:instrText xml:space="preserve"> PAGEREF _Toc140067278 \h </w:instrText>
        </w:r>
        <w:r w:rsidR="00B43EFA">
          <w:rPr>
            <w:noProof/>
            <w:webHidden/>
          </w:rPr>
        </w:r>
        <w:r w:rsidR="00B43EFA">
          <w:rPr>
            <w:noProof/>
            <w:webHidden/>
          </w:rPr>
          <w:fldChar w:fldCharType="separate"/>
        </w:r>
        <w:r w:rsidR="00E0396C">
          <w:rPr>
            <w:noProof/>
            <w:webHidden/>
          </w:rPr>
          <w:t>5</w:t>
        </w:r>
        <w:r w:rsidR="00B43EFA">
          <w:rPr>
            <w:noProof/>
            <w:webHidden/>
          </w:rPr>
          <w:fldChar w:fldCharType="end"/>
        </w:r>
      </w:hyperlink>
    </w:p>
    <w:p w14:paraId="5EB29208" w14:textId="10C79AC4" w:rsidR="00B43EFA" w:rsidRDefault="00B76323">
      <w:pPr>
        <w:pStyle w:val="TOC2"/>
        <w:rPr>
          <w:rFonts w:asciiTheme="minorHAnsi" w:eastAsiaTheme="minorEastAsia" w:hAnsiTheme="minorHAnsi" w:cstheme="minorBidi"/>
          <w:noProof/>
          <w:sz w:val="22"/>
          <w:szCs w:val="22"/>
          <w:lang w:eastAsia="en-AU"/>
        </w:rPr>
      </w:pPr>
      <w:hyperlink w:anchor="_Toc140067279" w:history="1">
        <w:r w:rsidR="00B43EFA" w:rsidRPr="006A693A">
          <w:rPr>
            <w:rStyle w:val="Hyperlink"/>
            <w:noProof/>
          </w:rPr>
          <w:t>3.5</w:t>
        </w:r>
        <w:r w:rsidR="00B43EFA">
          <w:rPr>
            <w:rFonts w:asciiTheme="minorHAnsi" w:eastAsiaTheme="minorEastAsia" w:hAnsiTheme="minorHAnsi" w:cstheme="minorBidi"/>
            <w:noProof/>
            <w:sz w:val="22"/>
            <w:szCs w:val="22"/>
            <w:lang w:eastAsia="en-AU"/>
          </w:rPr>
          <w:tab/>
        </w:r>
        <w:r w:rsidR="00B43EFA" w:rsidRPr="006A693A">
          <w:rPr>
            <w:rStyle w:val="Hyperlink"/>
            <w:noProof/>
          </w:rPr>
          <w:t>Specific considerations</w:t>
        </w:r>
        <w:r w:rsidR="00B43EFA">
          <w:rPr>
            <w:noProof/>
            <w:webHidden/>
          </w:rPr>
          <w:tab/>
        </w:r>
        <w:r w:rsidR="00B43EFA">
          <w:rPr>
            <w:noProof/>
            <w:webHidden/>
          </w:rPr>
          <w:fldChar w:fldCharType="begin"/>
        </w:r>
        <w:r w:rsidR="00B43EFA">
          <w:rPr>
            <w:noProof/>
            <w:webHidden/>
          </w:rPr>
          <w:instrText xml:space="preserve"> PAGEREF _Toc140067279 \h </w:instrText>
        </w:r>
        <w:r w:rsidR="00B43EFA">
          <w:rPr>
            <w:noProof/>
            <w:webHidden/>
          </w:rPr>
        </w:r>
        <w:r w:rsidR="00B43EFA">
          <w:rPr>
            <w:noProof/>
            <w:webHidden/>
          </w:rPr>
          <w:fldChar w:fldCharType="separate"/>
        </w:r>
        <w:r w:rsidR="00E0396C">
          <w:rPr>
            <w:noProof/>
            <w:webHidden/>
          </w:rPr>
          <w:t>5</w:t>
        </w:r>
        <w:r w:rsidR="00B43EFA">
          <w:rPr>
            <w:noProof/>
            <w:webHidden/>
          </w:rPr>
          <w:fldChar w:fldCharType="end"/>
        </w:r>
      </w:hyperlink>
    </w:p>
    <w:p w14:paraId="03992F1A" w14:textId="27EFB419" w:rsidR="00B43EFA" w:rsidRDefault="00B76323">
      <w:pPr>
        <w:pStyle w:val="TOC2"/>
        <w:rPr>
          <w:rFonts w:asciiTheme="minorHAnsi" w:eastAsiaTheme="minorEastAsia" w:hAnsiTheme="minorHAnsi" w:cstheme="minorBidi"/>
          <w:noProof/>
          <w:sz w:val="22"/>
          <w:szCs w:val="22"/>
          <w:lang w:eastAsia="en-AU"/>
        </w:rPr>
      </w:pPr>
      <w:hyperlink w:anchor="_Toc140067280" w:history="1">
        <w:r w:rsidR="00B43EFA" w:rsidRPr="006A693A">
          <w:rPr>
            <w:rStyle w:val="Hyperlink"/>
            <w:noProof/>
          </w:rPr>
          <w:t>3.6</w:t>
        </w:r>
        <w:r w:rsidR="00B43EFA">
          <w:rPr>
            <w:rFonts w:asciiTheme="minorHAnsi" w:eastAsiaTheme="minorEastAsia" w:hAnsiTheme="minorHAnsi" w:cstheme="minorBidi"/>
            <w:noProof/>
            <w:sz w:val="22"/>
            <w:szCs w:val="22"/>
            <w:lang w:eastAsia="en-AU"/>
          </w:rPr>
          <w:tab/>
        </w:r>
        <w:r w:rsidR="00B43EFA" w:rsidRPr="006A693A">
          <w:rPr>
            <w:rStyle w:val="Hyperlink"/>
            <w:noProof/>
          </w:rPr>
          <w:t>Searching</w:t>
        </w:r>
        <w:r w:rsidR="00B43EFA">
          <w:rPr>
            <w:noProof/>
            <w:webHidden/>
          </w:rPr>
          <w:tab/>
        </w:r>
        <w:r w:rsidR="00B43EFA">
          <w:rPr>
            <w:noProof/>
            <w:webHidden/>
          </w:rPr>
          <w:fldChar w:fldCharType="begin"/>
        </w:r>
        <w:r w:rsidR="00B43EFA">
          <w:rPr>
            <w:noProof/>
            <w:webHidden/>
          </w:rPr>
          <w:instrText xml:space="preserve"> PAGEREF _Toc140067280 \h </w:instrText>
        </w:r>
        <w:r w:rsidR="00B43EFA">
          <w:rPr>
            <w:noProof/>
            <w:webHidden/>
          </w:rPr>
        </w:r>
        <w:r w:rsidR="00B43EFA">
          <w:rPr>
            <w:noProof/>
            <w:webHidden/>
          </w:rPr>
          <w:fldChar w:fldCharType="separate"/>
        </w:r>
        <w:r w:rsidR="00E0396C">
          <w:rPr>
            <w:noProof/>
            <w:webHidden/>
          </w:rPr>
          <w:t>6</w:t>
        </w:r>
        <w:r w:rsidR="00B43EFA">
          <w:rPr>
            <w:noProof/>
            <w:webHidden/>
          </w:rPr>
          <w:fldChar w:fldCharType="end"/>
        </w:r>
      </w:hyperlink>
    </w:p>
    <w:p w14:paraId="26B0A508" w14:textId="05F3DA81" w:rsidR="00B43EFA" w:rsidRDefault="00B76323">
      <w:pPr>
        <w:pStyle w:val="TOC2"/>
        <w:rPr>
          <w:rFonts w:asciiTheme="minorHAnsi" w:eastAsiaTheme="minorEastAsia" w:hAnsiTheme="minorHAnsi" w:cstheme="minorBidi"/>
          <w:noProof/>
          <w:sz w:val="22"/>
          <w:szCs w:val="22"/>
          <w:lang w:eastAsia="en-AU"/>
        </w:rPr>
      </w:pPr>
      <w:hyperlink w:anchor="_Toc140067281" w:history="1">
        <w:r w:rsidR="00B43EFA" w:rsidRPr="006A693A">
          <w:rPr>
            <w:rStyle w:val="Hyperlink"/>
            <w:noProof/>
          </w:rPr>
          <w:t>3.7</w:t>
        </w:r>
        <w:r w:rsidR="00B43EFA">
          <w:rPr>
            <w:rFonts w:asciiTheme="minorHAnsi" w:eastAsiaTheme="minorEastAsia" w:hAnsiTheme="minorHAnsi" w:cstheme="minorBidi"/>
            <w:noProof/>
            <w:sz w:val="22"/>
            <w:szCs w:val="22"/>
            <w:lang w:eastAsia="en-AU"/>
          </w:rPr>
          <w:tab/>
        </w:r>
        <w:r w:rsidR="00B43EFA" w:rsidRPr="006A693A">
          <w:rPr>
            <w:rStyle w:val="Hyperlink"/>
            <w:noProof/>
          </w:rPr>
          <w:t>Exemptions</w:t>
        </w:r>
        <w:r w:rsidR="00B43EFA">
          <w:rPr>
            <w:noProof/>
            <w:webHidden/>
          </w:rPr>
          <w:tab/>
        </w:r>
        <w:r w:rsidR="00B43EFA">
          <w:rPr>
            <w:noProof/>
            <w:webHidden/>
          </w:rPr>
          <w:fldChar w:fldCharType="begin"/>
        </w:r>
        <w:r w:rsidR="00B43EFA">
          <w:rPr>
            <w:noProof/>
            <w:webHidden/>
          </w:rPr>
          <w:instrText xml:space="preserve"> PAGEREF _Toc140067281 \h </w:instrText>
        </w:r>
        <w:r w:rsidR="00B43EFA">
          <w:rPr>
            <w:noProof/>
            <w:webHidden/>
          </w:rPr>
        </w:r>
        <w:r w:rsidR="00B43EFA">
          <w:rPr>
            <w:noProof/>
            <w:webHidden/>
          </w:rPr>
          <w:fldChar w:fldCharType="separate"/>
        </w:r>
        <w:r w:rsidR="00E0396C">
          <w:rPr>
            <w:noProof/>
            <w:webHidden/>
          </w:rPr>
          <w:t>6</w:t>
        </w:r>
        <w:r w:rsidR="00B43EFA">
          <w:rPr>
            <w:noProof/>
            <w:webHidden/>
          </w:rPr>
          <w:fldChar w:fldCharType="end"/>
        </w:r>
      </w:hyperlink>
    </w:p>
    <w:p w14:paraId="61B7DA4D" w14:textId="12B0BDA2" w:rsidR="00B43EFA" w:rsidRDefault="00B76323">
      <w:pPr>
        <w:pStyle w:val="TOC1"/>
        <w:tabs>
          <w:tab w:val="left" w:pos="480"/>
          <w:tab w:val="right" w:leader="dot" w:pos="9168"/>
        </w:tabs>
        <w:rPr>
          <w:rFonts w:asciiTheme="minorHAnsi" w:eastAsiaTheme="minorEastAsia" w:hAnsiTheme="minorHAnsi" w:cstheme="minorBidi"/>
          <w:b w:val="0"/>
          <w:noProof/>
          <w:sz w:val="22"/>
          <w:szCs w:val="22"/>
          <w:lang w:eastAsia="en-AU"/>
        </w:rPr>
      </w:pPr>
      <w:hyperlink w:anchor="_Toc140067282" w:history="1">
        <w:r w:rsidR="00B43EFA" w:rsidRPr="006A693A">
          <w:rPr>
            <w:rStyle w:val="Hyperlink"/>
            <w:noProof/>
          </w:rPr>
          <w:t>4</w:t>
        </w:r>
        <w:r w:rsidR="00B43EFA">
          <w:rPr>
            <w:rFonts w:asciiTheme="minorHAnsi" w:eastAsiaTheme="minorEastAsia" w:hAnsiTheme="minorHAnsi" w:cstheme="minorBidi"/>
            <w:b w:val="0"/>
            <w:noProof/>
            <w:sz w:val="22"/>
            <w:szCs w:val="22"/>
            <w:lang w:eastAsia="en-AU"/>
          </w:rPr>
          <w:tab/>
        </w:r>
        <w:r w:rsidR="00B43EFA" w:rsidRPr="006A693A">
          <w:rPr>
            <w:rStyle w:val="Hyperlink"/>
            <w:noProof/>
          </w:rPr>
          <w:t>Annexures</w:t>
        </w:r>
        <w:r w:rsidR="00B43EFA">
          <w:rPr>
            <w:noProof/>
            <w:webHidden/>
          </w:rPr>
          <w:tab/>
        </w:r>
        <w:r w:rsidR="00B43EFA">
          <w:rPr>
            <w:noProof/>
            <w:webHidden/>
          </w:rPr>
          <w:fldChar w:fldCharType="begin"/>
        </w:r>
        <w:r w:rsidR="00B43EFA">
          <w:rPr>
            <w:noProof/>
            <w:webHidden/>
          </w:rPr>
          <w:instrText xml:space="preserve"> PAGEREF _Toc140067282 \h </w:instrText>
        </w:r>
        <w:r w:rsidR="00B43EFA">
          <w:rPr>
            <w:noProof/>
            <w:webHidden/>
          </w:rPr>
        </w:r>
        <w:r w:rsidR="00B43EFA">
          <w:rPr>
            <w:noProof/>
            <w:webHidden/>
          </w:rPr>
          <w:fldChar w:fldCharType="separate"/>
        </w:r>
        <w:r w:rsidR="00E0396C">
          <w:rPr>
            <w:noProof/>
            <w:webHidden/>
          </w:rPr>
          <w:t>7</w:t>
        </w:r>
        <w:r w:rsidR="00B43EFA">
          <w:rPr>
            <w:noProof/>
            <w:webHidden/>
          </w:rPr>
          <w:fldChar w:fldCharType="end"/>
        </w:r>
      </w:hyperlink>
    </w:p>
    <w:p w14:paraId="653EB73A" w14:textId="1FE61FB5" w:rsidR="00B43EFA" w:rsidRDefault="00B76323">
      <w:pPr>
        <w:pStyle w:val="TOC2"/>
        <w:rPr>
          <w:rFonts w:asciiTheme="minorHAnsi" w:eastAsiaTheme="minorEastAsia" w:hAnsiTheme="minorHAnsi" w:cstheme="minorBidi"/>
          <w:noProof/>
          <w:sz w:val="22"/>
          <w:szCs w:val="22"/>
          <w:lang w:eastAsia="en-AU"/>
        </w:rPr>
      </w:pPr>
      <w:hyperlink w:anchor="_Toc140067283" w:history="1">
        <w:r w:rsidR="00B43EFA" w:rsidRPr="006A693A">
          <w:rPr>
            <w:rStyle w:val="Hyperlink"/>
            <w:noProof/>
          </w:rPr>
          <w:t>4.1</w:t>
        </w:r>
        <w:r w:rsidR="00B43EFA">
          <w:rPr>
            <w:rFonts w:asciiTheme="minorHAnsi" w:eastAsiaTheme="minorEastAsia" w:hAnsiTheme="minorHAnsi" w:cstheme="minorBidi"/>
            <w:noProof/>
            <w:sz w:val="22"/>
            <w:szCs w:val="22"/>
            <w:lang w:eastAsia="en-AU"/>
          </w:rPr>
          <w:tab/>
        </w:r>
        <w:r w:rsidR="00B43EFA" w:rsidRPr="006A693A">
          <w:rPr>
            <w:rStyle w:val="Hyperlink"/>
            <w:noProof/>
          </w:rPr>
          <w:t>Related COPPs and other documents</w:t>
        </w:r>
        <w:r w:rsidR="00B43EFA">
          <w:rPr>
            <w:noProof/>
            <w:webHidden/>
          </w:rPr>
          <w:tab/>
        </w:r>
        <w:r w:rsidR="00B43EFA">
          <w:rPr>
            <w:noProof/>
            <w:webHidden/>
          </w:rPr>
          <w:fldChar w:fldCharType="begin"/>
        </w:r>
        <w:r w:rsidR="00B43EFA">
          <w:rPr>
            <w:noProof/>
            <w:webHidden/>
          </w:rPr>
          <w:instrText xml:space="preserve"> PAGEREF _Toc140067283 \h </w:instrText>
        </w:r>
        <w:r w:rsidR="00B43EFA">
          <w:rPr>
            <w:noProof/>
            <w:webHidden/>
          </w:rPr>
        </w:r>
        <w:r w:rsidR="00B43EFA">
          <w:rPr>
            <w:noProof/>
            <w:webHidden/>
          </w:rPr>
          <w:fldChar w:fldCharType="separate"/>
        </w:r>
        <w:r w:rsidR="00E0396C">
          <w:rPr>
            <w:noProof/>
            <w:webHidden/>
          </w:rPr>
          <w:t>7</w:t>
        </w:r>
        <w:r w:rsidR="00B43EFA">
          <w:rPr>
            <w:noProof/>
            <w:webHidden/>
          </w:rPr>
          <w:fldChar w:fldCharType="end"/>
        </w:r>
      </w:hyperlink>
    </w:p>
    <w:p w14:paraId="3208248E" w14:textId="75D7CB6D" w:rsidR="00B43EFA" w:rsidRDefault="00B76323">
      <w:pPr>
        <w:pStyle w:val="TOC2"/>
        <w:rPr>
          <w:rFonts w:asciiTheme="minorHAnsi" w:eastAsiaTheme="minorEastAsia" w:hAnsiTheme="minorHAnsi" w:cstheme="minorBidi"/>
          <w:noProof/>
          <w:sz w:val="22"/>
          <w:szCs w:val="22"/>
          <w:lang w:eastAsia="en-AU"/>
        </w:rPr>
      </w:pPr>
      <w:hyperlink w:anchor="_Toc140067284" w:history="1">
        <w:r w:rsidR="00B43EFA" w:rsidRPr="006A693A">
          <w:rPr>
            <w:rStyle w:val="Hyperlink"/>
            <w:noProof/>
          </w:rPr>
          <w:t>4.2</w:t>
        </w:r>
        <w:r w:rsidR="00B43EFA">
          <w:rPr>
            <w:rFonts w:asciiTheme="minorHAnsi" w:eastAsiaTheme="minorEastAsia" w:hAnsiTheme="minorHAnsi" w:cstheme="minorBidi"/>
            <w:noProof/>
            <w:sz w:val="22"/>
            <w:szCs w:val="22"/>
            <w:lang w:eastAsia="en-AU"/>
          </w:rPr>
          <w:tab/>
        </w:r>
        <w:r w:rsidR="00B43EFA" w:rsidRPr="006A693A">
          <w:rPr>
            <w:rStyle w:val="Hyperlink"/>
            <w:noProof/>
          </w:rPr>
          <w:t>Definitions and acronyms</w:t>
        </w:r>
        <w:r w:rsidR="00B43EFA">
          <w:rPr>
            <w:noProof/>
            <w:webHidden/>
          </w:rPr>
          <w:tab/>
        </w:r>
        <w:r w:rsidR="00B43EFA">
          <w:rPr>
            <w:noProof/>
            <w:webHidden/>
          </w:rPr>
          <w:fldChar w:fldCharType="begin"/>
        </w:r>
        <w:r w:rsidR="00B43EFA">
          <w:rPr>
            <w:noProof/>
            <w:webHidden/>
          </w:rPr>
          <w:instrText xml:space="preserve"> PAGEREF _Toc140067284 \h </w:instrText>
        </w:r>
        <w:r w:rsidR="00B43EFA">
          <w:rPr>
            <w:noProof/>
            <w:webHidden/>
          </w:rPr>
        </w:r>
        <w:r w:rsidR="00B43EFA">
          <w:rPr>
            <w:noProof/>
            <w:webHidden/>
          </w:rPr>
          <w:fldChar w:fldCharType="separate"/>
        </w:r>
        <w:r w:rsidR="00E0396C">
          <w:rPr>
            <w:noProof/>
            <w:webHidden/>
          </w:rPr>
          <w:t>7</w:t>
        </w:r>
        <w:r w:rsidR="00B43EFA">
          <w:rPr>
            <w:noProof/>
            <w:webHidden/>
          </w:rPr>
          <w:fldChar w:fldCharType="end"/>
        </w:r>
      </w:hyperlink>
    </w:p>
    <w:p w14:paraId="7D6F386B" w14:textId="1BBECE39" w:rsidR="00B43EFA" w:rsidRDefault="00B76323">
      <w:pPr>
        <w:pStyle w:val="TOC2"/>
        <w:rPr>
          <w:rFonts w:asciiTheme="minorHAnsi" w:eastAsiaTheme="minorEastAsia" w:hAnsiTheme="minorHAnsi" w:cstheme="minorBidi"/>
          <w:noProof/>
          <w:sz w:val="22"/>
          <w:szCs w:val="22"/>
          <w:lang w:eastAsia="en-AU"/>
        </w:rPr>
      </w:pPr>
      <w:hyperlink w:anchor="_Toc140067285" w:history="1">
        <w:r w:rsidR="00B43EFA" w:rsidRPr="006A693A">
          <w:rPr>
            <w:rStyle w:val="Hyperlink"/>
            <w:noProof/>
          </w:rPr>
          <w:t>4.3</w:t>
        </w:r>
        <w:r w:rsidR="00B43EFA">
          <w:rPr>
            <w:rFonts w:asciiTheme="minorHAnsi" w:eastAsiaTheme="minorEastAsia" w:hAnsiTheme="minorHAnsi" w:cstheme="minorBidi"/>
            <w:noProof/>
            <w:sz w:val="22"/>
            <w:szCs w:val="22"/>
            <w:lang w:eastAsia="en-AU"/>
          </w:rPr>
          <w:tab/>
        </w:r>
        <w:r w:rsidR="00B43EFA" w:rsidRPr="006A693A">
          <w:rPr>
            <w:rStyle w:val="Hyperlink"/>
            <w:noProof/>
          </w:rPr>
          <w:t>Related legislation</w:t>
        </w:r>
        <w:r w:rsidR="00B43EFA">
          <w:rPr>
            <w:noProof/>
            <w:webHidden/>
          </w:rPr>
          <w:tab/>
        </w:r>
        <w:r w:rsidR="00B43EFA">
          <w:rPr>
            <w:noProof/>
            <w:webHidden/>
          </w:rPr>
          <w:fldChar w:fldCharType="begin"/>
        </w:r>
        <w:r w:rsidR="00B43EFA">
          <w:rPr>
            <w:noProof/>
            <w:webHidden/>
          </w:rPr>
          <w:instrText xml:space="preserve"> PAGEREF _Toc140067285 \h </w:instrText>
        </w:r>
        <w:r w:rsidR="00B43EFA">
          <w:rPr>
            <w:noProof/>
            <w:webHidden/>
          </w:rPr>
        </w:r>
        <w:r w:rsidR="00B43EFA">
          <w:rPr>
            <w:noProof/>
            <w:webHidden/>
          </w:rPr>
          <w:fldChar w:fldCharType="separate"/>
        </w:r>
        <w:r w:rsidR="00E0396C">
          <w:rPr>
            <w:noProof/>
            <w:webHidden/>
          </w:rPr>
          <w:t>9</w:t>
        </w:r>
        <w:r w:rsidR="00B43EFA">
          <w:rPr>
            <w:noProof/>
            <w:webHidden/>
          </w:rPr>
          <w:fldChar w:fldCharType="end"/>
        </w:r>
      </w:hyperlink>
    </w:p>
    <w:p w14:paraId="2ED46319" w14:textId="72E2155D" w:rsidR="00B43EFA" w:rsidRDefault="00B76323">
      <w:pPr>
        <w:pStyle w:val="TOC1"/>
        <w:tabs>
          <w:tab w:val="left" w:pos="480"/>
          <w:tab w:val="right" w:leader="dot" w:pos="9168"/>
        </w:tabs>
        <w:rPr>
          <w:rFonts w:asciiTheme="minorHAnsi" w:eastAsiaTheme="minorEastAsia" w:hAnsiTheme="minorHAnsi" w:cstheme="minorBidi"/>
          <w:b w:val="0"/>
          <w:noProof/>
          <w:sz w:val="22"/>
          <w:szCs w:val="22"/>
          <w:lang w:eastAsia="en-AU"/>
        </w:rPr>
      </w:pPr>
      <w:hyperlink w:anchor="_Toc140067286" w:history="1">
        <w:r w:rsidR="00B43EFA" w:rsidRPr="006A693A">
          <w:rPr>
            <w:rStyle w:val="Hyperlink"/>
            <w:noProof/>
          </w:rPr>
          <w:t>5</w:t>
        </w:r>
        <w:r w:rsidR="00B43EFA">
          <w:rPr>
            <w:rFonts w:asciiTheme="minorHAnsi" w:eastAsiaTheme="minorEastAsia" w:hAnsiTheme="minorHAnsi" w:cstheme="minorBidi"/>
            <w:b w:val="0"/>
            <w:noProof/>
            <w:sz w:val="22"/>
            <w:szCs w:val="22"/>
            <w:lang w:eastAsia="en-AU"/>
          </w:rPr>
          <w:tab/>
        </w:r>
        <w:r w:rsidR="00B43EFA" w:rsidRPr="006A693A">
          <w:rPr>
            <w:rStyle w:val="Hyperlink"/>
            <w:noProof/>
          </w:rPr>
          <w:t>Assurance</w:t>
        </w:r>
        <w:r w:rsidR="00B43EFA">
          <w:rPr>
            <w:noProof/>
            <w:webHidden/>
          </w:rPr>
          <w:tab/>
        </w:r>
        <w:r w:rsidR="00B43EFA">
          <w:rPr>
            <w:noProof/>
            <w:webHidden/>
          </w:rPr>
          <w:fldChar w:fldCharType="begin"/>
        </w:r>
        <w:r w:rsidR="00B43EFA">
          <w:rPr>
            <w:noProof/>
            <w:webHidden/>
          </w:rPr>
          <w:instrText xml:space="preserve"> PAGEREF _Toc140067286 \h </w:instrText>
        </w:r>
        <w:r w:rsidR="00B43EFA">
          <w:rPr>
            <w:noProof/>
            <w:webHidden/>
          </w:rPr>
        </w:r>
        <w:r w:rsidR="00B43EFA">
          <w:rPr>
            <w:noProof/>
            <w:webHidden/>
          </w:rPr>
          <w:fldChar w:fldCharType="separate"/>
        </w:r>
        <w:r w:rsidR="00E0396C">
          <w:rPr>
            <w:noProof/>
            <w:webHidden/>
          </w:rPr>
          <w:t>9</w:t>
        </w:r>
        <w:r w:rsidR="00B43EFA">
          <w:rPr>
            <w:noProof/>
            <w:webHidden/>
          </w:rPr>
          <w:fldChar w:fldCharType="end"/>
        </w:r>
      </w:hyperlink>
    </w:p>
    <w:p w14:paraId="1C73B013" w14:textId="24EA843C" w:rsidR="00634C54" w:rsidRDefault="005E47C2" w:rsidP="004E571B">
      <w:r w:rsidRPr="00415F12">
        <w:fldChar w:fldCharType="end"/>
      </w:r>
    </w:p>
    <w:p w14:paraId="1D3691F6" w14:textId="77777777" w:rsidR="00634C54" w:rsidRDefault="00634C54">
      <w:r>
        <w:br w:type="page"/>
      </w:r>
    </w:p>
    <w:p w14:paraId="518A41AA" w14:textId="77777777" w:rsidR="00C8272F" w:rsidRPr="00556B29" w:rsidRDefault="00C8272F" w:rsidP="00CD36F1">
      <w:pPr>
        <w:pStyle w:val="Heading1"/>
        <w:spacing w:before="120"/>
      </w:pPr>
      <w:bookmarkStart w:id="0" w:name="_Toc140067272"/>
      <w:r w:rsidRPr="00556B29">
        <w:lastRenderedPageBreak/>
        <w:t>Scope</w:t>
      </w:r>
      <w:bookmarkEnd w:id="0"/>
    </w:p>
    <w:p w14:paraId="5B28ED54" w14:textId="70108735" w:rsidR="00EC027B" w:rsidRPr="00EC027B" w:rsidRDefault="008F2D28" w:rsidP="002510AA">
      <w:pPr>
        <w:spacing w:before="120" w:after="120"/>
      </w:pPr>
      <w:r>
        <w:t xml:space="preserve">This Commissioner’s Operating Policy and Procedure (COPP) applies to all </w:t>
      </w:r>
      <w:r w:rsidR="00D77CA8">
        <w:t xml:space="preserve">public and private </w:t>
      </w:r>
      <w:r>
        <w:t>prisons administered by or on behalf of the Department of Justice (the Department).</w:t>
      </w:r>
    </w:p>
    <w:p w14:paraId="0E2B4039" w14:textId="73441AC3" w:rsidR="00D77CA8" w:rsidRDefault="008F2D28" w:rsidP="002510AA">
      <w:pPr>
        <w:spacing w:before="120" w:after="120"/>
        <w:rPr>
          <w:rFonts w:cs="Arial"/>
        </w:rPr>
      </w:pPr>
      <w:r>
        <w:rPr>
          <w:rFonts w:cs="Arial"/>
        </w:rPr>
        <w:t xml:space="preserve">It also applies to </w:t>
      </w:r>
      <w:r w:rsidRPr="00D62D89">
        <w:rPr>
          <w:rFonts w:cs="Arial"/>
        </w:rPr>
        <w:t>any organisation contrac</w:t>
      </w:r>
      <w:r>
        <w:rPr>
          <w:rFonts w:cs="Arial"/>
        </w:rPr>
        <w:t>ted to the Department</w:t>
      </w:r>
      <w:r w:rsidRPr="00D62D89">
        <w:rPr>
          <w:rFonts w:cs="Arial"/>
        </w:rPr>
        <w:t xml:space="preserve"> under the</w:t>
      </w:r>
      <w:r w:rsidRPr="00D62D89">
        <w:rPr>
          <w:rFonts w:cs="Arial"/>
          <w:i/>
        </w:rPr>
        <w:t xml:space="preserve"> Court Security and Custodial Services Act 1999</w:t>
      </w:r>
      <w:r w:rsidRPr="002216C9">
        <w:rPr>
          <w:rStyle w:val="FootnoteReference"/>
          <w:rFonts w:cs="Arial"/>
        </w:rPr>
        <w:footnoteReference w:id="1"/>
      </w:r>
      <w:r w:rsidRPr="00D62D89">
        <w:rPr>
          <w:rFonts w:cs="Arial"/>
        </w:rPr>
        <w:t xml:space="preserve">, for the provision of </w:t>
      </w:r>
      <w:r>
        <w:rPr>
          <w:rFonts w:cs="Arial"/>
        </w:rPr>
        <w:t>custodial</w:t>
      </w:r>
      <w:r w:rsidRPr="00D62D89">
        <w:rPr>
          <w:rFonts w:cs="Arial"/>
        </w:rPr>
        <w:t xml:space="preserve"> </w:t>
      </w:r>
      <w:r>
        <w:rPr>
          <w:rFonts w:cs="Arial"/>
        </w:rPr>
        <w:t xml:space="preserve">transport </w:t>
      </w:r>
      <w:r w:rsidRPr="00D62D89">
        <w:rPr>
          <w:rFonts w:cs="Arial"/>
        </w:rPr>
        <w:t>services.</w:t>
      </w:r>
      <w:r>
        <w:rPr>
          <w:rFonts w:cs="Arial"/>
        </w:rPr>
        <w:t xml:space="preserve"> </w:t>
      </w:r>
    </w:p>
    <w:p w14:paraId="1E139E5E" w14:textId="77777777" w:rsidR="002510AA" w:rsidRPr="002510AA" w:rsidRDefault="002510AA" w:rsidP="002510AA">
      <w:pPr>
        <w:pStyle w:val="Heading3"/>
        <w:spacing w:before="120"/>
      </w:pPr>
    </w:p>
    <w:p w14:paraId="2CF12A34" w14:textId="77777777" w:rsidR="002D6A55" w:rsidRDefault="00EC5AF1" w:rsidP="00CD36F1">
      <w:pPr>
        <w:pStyle w:val="Heading1"/>
        <w:spacing w:before="120"/>
      </w:pPr>
      <w:bookmarkStart w:id="1" w:name="_Toc140067273"/>
      <w:r>
        <w:t>Policy</w:t>
      </w:r>
      <w:bookmarkEnd w:id="1"/>
      <w:r>
        <w:t xml:space="preserve"> </w:t>
      </w:r>
    </w:p>
    <w:p w14:paraId="7B2D2518" w14:textId="4B4B3993" w:rsidR="00EC027B" w:rsidRPr="00EC027B" w:rsidRDefault="00907D13" w:rsidP="002510AA">
      <w:pPr>
        <w:spacing w:before="120" w:after="120"/>
      </w:pPr>
      <w:r>
        <w:t>Prisoners are transported between court, prisons and other facilities for a number of reasons, in accordance with legislation</w:t>
      </w:r>
      <w:r w:rsidR="00253F8D">
        <w:rPr>
          <w:rStyle w:val="FootnoteReference"/>
        </w:rPr>
        <w:footnoteReference w:id="2"/>
      </w:r>
      <w:r>
        <w:t xml:space="preserve"> and authorisation from the Superintendent under the delegated authority of the </w:t>
      </w:r>
      <w:r w:rsidR="00A60F8E">
        <w:t>Chief Executive Officer (</w:t>
      </w:r>
      <w:r>
        <w:t>CEO</w:t>
      </w:r>
      <w:r w:rsidR="00A60F8E">
        <w:t>)</w:t>
      </w:r>
      <w:r>
        <w:t>.</w:t>
      </w:r>
    </w:p>
    <w:p w14:paraId="3CA9DA4F" w14:textId="1FEC9292" w:rsidR="00EC027B" w:rsidRPr="00EC027B" w:rsidRDefault="002971E1" w:rsidP="002510AA">
      <w:pPr>
        <w:spacing w:before="120" w:after="120"/>
      </w:pPr>
      <w:r>
        <w:t>Prisoners are transported in secure and decent conditions which ensure</w:t>
      </w:r>
      <w:r w:rsidR="000665A4">
        <w:t>s</w:t>
      </w:r>
      <w:r>
        <w:t xml:space="preserve"> their physical, emotional, mental and cultural needs are respected </w:t>
      </w:r>
      <w:r w:rsidR="007E4D1D" w:rsidRPr="00AE680D">
        <w:t xml:space="preserve">and their </w:t>
      </w:r>
      <w:r>
        <w:t>safety and dignity</w:t>
      </w:r>
      <w:r w:rsidR="00053CFC">
        <w:t xml:space="preserve"> is maintained</w:t>
      </w:r>
      <w:r>
        <w:t>.</w:t>
      </w:r>
    </w:p>
    <w:p w14:paraId="1F225563" w14:textId="76FE9FF6" w:rsidR="0002528A" w:rsidRDefault="00AE680D" w:rsidP="002510AA">
      <w:pPr>
        <w:spacing w:before="120" w:after="120"/>
      </w:pPr>
      <w:r>
        <w:t xml:space="preserve">The transport of prisoners administered by the contractor are approved by the </w:t>
      </w:r>
      <w:r w:rsidR="002510AA">
        <w:t>Department’s</w:t>
      </w:r>
      <w:r>
        <w:t xml:space="preserve"> CEO</w:t>
      </w:r>
      <w:r w:rsidR="00BF051B">
        <w:rPr>
          <w:rStyle w:val="FootnoteReference"/>
        </w:rPr>
        <w:footnoteReference w:id="3"/>
      </w:r>
      <w:r>
        <w:t>.</w:t>
      </w:r>
      <w:bookmarkStart w:id="2" w:name="_Toc523998485"/>
      <w:bookmarkStart w:id="3" w:name="_Toc2162651"/>
      <w:bookmarkStart w:id="4" w:name="_Toc4579783"/>
      <w:bookmarkStart w:id="5" w:name="_Toc536622165"/>
    </w:p>
    <w:p w14:paraId="010B26CB" w14:textId="77777777" w:rsidR="003F2884" w:rsidRDefault="00751D93" w:rsidP="0002528A">
      <w:pPr>
        <w:pStyle w:val="Heading1"/>
        <w:spacing w:before="0" w:after="0"/>
        <w:ind w:left="431" w:hanging="431"/>
      </w:pPr>
      <w:bookmarkStart w:id="6" w:name="_Toc140067274"/>
      <w:r>
        <w:lastRenderedPageBreak/>
        <w:t xml:space="preserve">Escort </w:t>
      </w:r>
      <w:r w:rsidR="001356B4">
        <w:t>Vehicle</w:t>
      </w:r>
      <w:r>
        <w:t>s</w:t>
      </w:r>
      <w:bookmarkEnd w:id="6"/>
    </w:p>
    <w:p w14:paraId="23DBE189" w14:textId="77777777" w:rsidR="00751D93" w:rsidRPr="00751D93" w:rsidRDefault="00751D93" w:rsidP="00751D93">
      <w:pPr>
        <w:pStyle w:val="Heading2"/>
      </w:pPr>
      <w:bookmarkStart w:id="7" w:name="_Toc140067275"/>
      <w:r>
        <w:t>Standard requirements</w:t>
      </w:r>
      <w:bookmarkEnd w:id="7"/>
    </w:p>
    <w:p w14:paraId="4568098E" w14:textId="30AA6739" w:rsidR="003F2884" w:rsidRPr="00AB135B" w:rsidRDefault="003F2884" w:rsidP="002510AA">
      <w:pPr>
        <w:pStyle w:val="StyleHeading3Auto"/>
        <w:spacing w:before="120"/>
      </w:pPr>
      <w:r w:rsidRPr="00AB135B">
        <w:t>The Department shall ensure</w:t>
      </w:r>
      <w:r w:rsidR="00914AB2">
        <w:t xml:space="preserve"> any D</w:t>
      </w:r>
      <w:r w:rsidRPr="00AB135B">
        <w:t>epartment owned</w:t>
      </w:r>
      <w:r w:rsidR="00CC7005" w:rsidRPr="00AB135B">
        <w:t>, contractor</w:t>
      </w:r>
      <w:r w:rsidR="00F84F3D" w:rsidRPr="00AB135B">
        <w:t xml:space="preserve"> or</w:t>
      </w:r>
      <w:r w:rsidRPr="00AB135B">
        <w:t xml:space="preserve"> chartered vehicle used to transport prisoners</w:t>
      </w:r>
      <w:r w:rsidR="00413292" w:rsidRPr="00AB135B">
        <w:t xml:space="preserve"> complies with the standard requirements in accordance with </w:t>
      </w:r>
      <w:r w:rsidR="00681BE5">
        <w:t>the D</w:t>
      </w:r>
      <w:r w:rsidR="00DA1FC0" w:rsidRPr="00AB135B">
        <w:t xml:space="preserve">epartment’s </w:t>
      </w:r>
      <w:hyperlink r:id="rId16" w:history="1">
        <w:r w:rsidR="009429B2" w:rsidRPr="00681BE5">
          <w:rPr>
            <w:rStyle w:val="Hyperlink"/>
          </w:rPr>
          <w:t>Minimum Standards for Secure Escort Vehicles</w:t>
        </w:r>
      </w:hyperlink>
      <w:r w:rsidR="009429B2" w:rsidRPr="00AB135B">
        <w:t xml:space="preserve"> </w:t>
      </w:r>
      <w:r w:rsidR="002E7493" w:rsidRPr="00AB135B">
        <w:t>policy</w:t>
      </w:r>
      <w:r w:rsidR="00413292" w:rsidRPr="00AB135B">
        <w:t>.</w:t>
      </w:r>
      <w:r w:rsidR="00375EC8" w:rsidRPr="00AB135B">
        <w:t xml:space="preserve"> At the time of use the</w:t>
      </w:r>
      <w:r w:rsidR="002510AA">
        <w:t xml:space="preserve"> vehicle</w:t>
      </w:r>
      <w:r w:rsidR="00375EC8" w:rsidRPr="00AB135B">
        <w:t xml:space="preserve"> must be deemed safe</w:t>
      </w:r>
      <w:r w:rsidR="00C67863" w:rsidRPr="00AB135B">
        <w:t xml:space="preserve"> and </w:t>
      </w:r>
      <w:r w:rsidR="00375EC8" w:rsidRPr="00AB135B">
        <w:t>hygienic, with all vehicle equipment functioning.</w:t>
      </w:r>
    </w:p>
    <w:p w14:paraId="02266B91" w14:textId="77777777" w:rsidR="00831FB4" w:rsidRPr="00FB2533" w:rsidRDefault="00831FB4" w:rsidP="002510AA">
      <w:pPr>
        <w:keepNext/>
        <w:keepLines/>
        <w:numPr>
          <w:ilvl w:val="2"/>
          <w:numId w:val="1"/>
        </w:numPr>
        <w:spacing w:before="120" w:after="120"/>
        <w:outlineLvl w:val="2"/>
        <w:rPr>
          <w:rFonts w:eastAsia="MS Gothic"/>
          <w:bCs/>
          <w:color w:val="000000" w:themeColor="text1"/>
          <w:szCs w:val="26"/>
        </w:rPr>
      </w:pPr>
      <w:r w:rsidRPr="00FB2533">
        <w:rPr>
          <w:rFonts w:eastAsia="MS Gothic"/>
          <w:bCs/>
          <w:color w:val="000000" w:themeColor="text1"/>
          <w:szCs w:val="26"/>
        </w:rPr>
        <w:t xml:space="preserve">Escorting </w:t>
      </w:r>
      <w:r w:rsidR="009467C2">
        <w:rPr>
          <w:rFonts w:eastAsia="MS Gothic"/>
          <w:bCs/>
          <w:color w:val="000000" w:themeColor="text1"/>
          <w:szCs w:val="26"/>
        </w:rPr>
        <w:t>O</w:t>
      </w:r>
      <w:r w:rsidRPr="00FB2533">
        <w:rPr>
          <w:rFonts w:eastAsia="MS Gothic"/>
          <w:bCs/>
          <w:color w:val="000000" w:themeColor="text1"/>
          <w:szCs w:val="26"/>
        </w:rPr>
        <w:t>fficers shall hold the appropriate licence for the vehicle they are driving.</w:t>
      </w:r>
    </w:p>
    <w:p w14:paraId="16F95698" w14:textId="77777777" w:rsidR="00831FB4" w:rsidRPr="00FB2533" w:rsidRDefault="00831FB4" w:rsidP="002510AA">
      <w:pPr>
        <w:keepNext/>
        <w:keepLines/>
        <w:numPr>
          <w:ilvl w:val="2"/>
          <w:numId w:val="1"/>
        </w:numPr>
        <w:spacing w:before="120" w:after="120"/>
        <w:outlineLvl w:val="2"/>
        <w:rPr>
          <w:rFonts w:eastAsia="MS Gothic"/>
          <w:bCs/>
          <w:color w:val="000000" w:themeColor="text1"/>
          <w:szCs w:val="26"/>
        </w:rPr>
      </w:pPr>
      <w:r w:rsidRPr="00FB2533">
        <w:rPr>
          <w:rFonts w:eastAsia="MS Gothic"/>
          <w:bCs/>
          <w:color w:val="000000" w:themeColor="text1"/>
          <w:szCs w:val="26"/>
        </w:rPr>
        <w:t xml:space="preserve">Escorting </w:t>
      </w:r>
      <w:r w:rsidR="009467C2">
        <w:rPr>
          <w:rFonts w:eastAsia="MS Gothic"/>
          <w:bCs/>
          <w:color w:val="000000" w:themeColor="text1"/>
          <w:szCs w:val="26"/>
        </w:rPr>
        <w:t>O</w:t>
      </w:r>
      <w:r w:rsidRPr="00FB2533">
        <w:rPr>
          <w:rFonts w:eastAsia="MS Gothic"/>
          <w:bCs/>
          <w:color w:val="000000" w:themeColor="text1"/>
          <w:szCs w:val="26"/>
        </w:rPr>
        <w:t xml:space="preserve">fficers shall ensure escort vehicle doors are </w:t>
      </w:r>
      <w:r>
        <w:rPr>
          <w:rFonts w:eastAsia="MS Gothic"/>
          <w:bCs/>
          <w:color w:val="000000" w:themeColor="text1"/>
          <w:szCs w:val="26"/>
        </w:rPr>
        <w:t>secured</w:t>
      </w:r>
      <w:r w:rsidRPr="00FB2533">
        <w:rPr>
          <w:rFonts w:eastAsia="MS Gothic"/>
          <w:bCs/>
          <w:color w:val="000000" w:themeColor="text1"/>
          <w:szCs w:val="26"/>
        </w:rPr>
        <w:t xml:space="preserve"> at all times (including any internal and external pod doors), unless:</w:t>
      </w:r>
    </w:p>
    <w:p w14:paraId="767BD28B" w14:textId="77777777" w:rsidR="00831FB4" w:rsidRDefault="00831FB4" w:rsidP="002510AA">
      <w:pPr>
        <w:keepNext/>
        <w:keepLines/>
        <w:numPr>
          <w:ilvl w:val="0"/>
          <w:numId w:val="11"/>
        </w:numPr>
        <w:spacing w:before="120" w:after="120"/>
        <w:ind w:left="1134" w:hanging="425"/>
        <w:outlineLvl w:val="2"/>
        <w:rPr>
          <w:rFonts w:eastAsia="MS Gothic"/>
          <w:bCs/>
          <w:color w:val="000000" w:themeColor="text1"/>
          <w:szCs w:val="26"/>
        </w:rPr>
      </w:pPr>
      <w:r>
        <w:rPr>
          <w:rFonts w:eastAsia="MS Gothic"/>
          <w:bCs/>
          <w:color w:val="000000" w:themeColor="text1"/>
          <w:szCs w:val="26"/>
        </w:rPr>
        <w:t>in a secure location</w:t>
      </w:r>
      <w:r w:rsidRPr="00FB2533">
        <w:rPr>
          <w:rFonts w:eastAsia="MS Gothic"/>
          <w:bCs/>
          <w:color w:val="000000" w:themeColor="text1"/>
          <w:szCs w:val="26"/>
        </w:rPr>
        <w:t xml:space="preserve"> </w:t>
      </w:r>
    </w:p>
    <w:p w14:paraId="074920BA" w14:textId="77777777" w:rsidR="00831FB4" w:rsidRPr="00FB2533" w:rsidRDefault="00831FB4" w:rsidP="002510AA">
      <w:pPr>
        <w:keepNext/>
        <w:keepLines/>
        <w:numPr>
          <w:ilvl w:val="0"/>
          <w:numId w:val="11"/>
        </w:numPr>
        <w:spacing w:before="120" w:after="120"/>
        <w:ind w:left="1134" w:hanging="425"/>
        <w:outlineLvl w:val="2"/>
        <w:rPr>
          <w:rFonts w:eastAsia="MS Gothic"/>
          <w:bCs/>
          <w:color w:val="000000" w:themeColor="text1"/>
          <w:szCs w:val="26"/>
        </w:rPr>
      </w:pPr>
      <w:r>
        <w:rPr>
          <w:rFonts w:eastAsia="MS Gothic"/>
          <w:bCs/>
          <w:color w:val="000000" w:themeColor="text1"/>
          <w:szCs w:val="26"/>
        </w:rPr>
        <w:t>for emergency assistance</w:t>
      </w:r>
    </w:p>
    <w:p w14:paraId="1B79275C" w14:textId="3A25C9B5" w:rsidR="00831FB4" w:rsidRDefault="00831FB4" w:rsidP="002510AA">
      <w:pPr>
        <w:keepNext/>
        <w:keepLines/>
        <w:numPr>
          <w:ilvl w:val="0"/>
          <w:numId w:val="11"/>
        </w:numPr>
        <w:spacing w:before="120" w:after="120"/>
        <w:ind w:left="1134" w:hanging="425"/>
        <w:outlineLvl w:val="2"/>
        <w:rPr>
          <w:rFonts w:eastAsia="MS Gothic"/>
          <w:bCs/>
          <w:color w:val="000000" w:themeColor="text1"/>
          <w:szCs w:val="26"/>
        </w:rPr>
      </w:pPr>
      <w:r w:rsidRPr="00FB2533">
        <w:rPr>
          <w:rFonts w:eastAsia="MS Gothic"/>
          <w:bCs/>
          <w:color w:val="000000" w:themeColor="text1"/>
          <w:szCs w:val="26"/>
        </w:rPr>
        <w:t>for</w:t>
      </w:r>
      <w:r w:rsidR="002510AA">
        <w:rPr>
          <w:rFonts w:eastAsia="MS Gothic"/>
          <w:bCs/>
          <w:color w:val="000000" w:themeColor="text1"/>
          <w:szCs w:val="26"/>
        </w:rPr>
        <w:t xml:space="preserve"> the purposes of providing food or</w:t>
      </w:r>
      <w:r w:rsidRPr="00FB2533">
        <w:rPr>
          <w:rFonts w:eastAsia="MS Gothic"/>
          <w:bCs/>
          <w:color w:val="000000" w:themeColor="text1"/>
          <w:szCs w:val="26"/>
        </w:rPr>
        <w:t xml:space="preserve"> water</w:t>
      </w:r>
      <w:r>
        <w:rPr>
          <w:rFonts w:eastAsia="MS Gothic"/>
          <w:bCs/>
          <w:color w:val="000000" w:themeColor="text1"/>
          <w:szCs w:val="26"/>
        </w:rPr>
        <w:t xml:space="preserve"> (through the hatch door); or</w:t>
      </w:r>
    </w:p>
    <w:p w14:paraId="11E7B936" w14:textId="33149BD3" w:rsidR="00831FB4" w:rsidRPr="009328BB" w:rsidRDefault="00831FB4" w:rsidP="002510AA">
      <w:pPr>
        <w:keepNext/>
        <w:keepLines/>
        <w:numPr>
          <w:ilvl w:val="0"/>
          <w:numId w:val="11"/>
        </w:numPr>
        <w:spacing w:before="120" w:after="120"/>
        <w:ind w:left="1134" w:hanging="425"/>
        <w:outlineLvl w:val="2"/>
        <w:rPr>
          <w:rFonts w:eastAsia="MS Gothic"/>
          <w:bCs/>
          <w:color w:val="000000" w:themeColor="text1"/>
          <w:szCs w:val="26"/>
        </w:rPr>
      </w:pPr>
      <w:r>
        <w:rPr>
          <w:rFonts w:eastAsia="MS Gothic"/>
          <w:bCs/>
          <w:color w:val="000000" w:themeColor="text1"/>
          <w:szCs w:val="26"/>
        </w:rPr>
        <w:t>for the purposes of providing ventilation during a vehicle breakdown, eg opening the outer pod door.</w:t>
      </w:r>
    </w:p>
    <w:p w14:paraId="01B8F65B" w14:textId="77777777" w:rsidR="001356B4" w:rsidRPr="001E54FB" w:rsidRDefault="001356B4" w:rsidP="001356B4">
      <w:pPr>
        <w:pStyle w:val="Heading2"/>
      </w:pPr>
      <w:bookmarkStart w:id="8" w:name="_Secure_vehicles"/>
      <w:bookmarkStart w:id="9" w:name="_Toc140067276"/>
      <w:bookmarkEnd w:id="8"/>
      <w:r w:rsidRPr="001E54FB">
        <w:t xml:space="preserve">Secure </w:t>
      </w:r>
      <w:r w:rsidR="00751D93" w:rsidRPr="001E54FB">
        <w:t>v</w:t>
      </w:r>
      <w:r w:rsidRPr="001E54FB">
        <w:t>ehicles</w:t>
      </w:r>
      <w:bookmarkEnd w:id="9"/>
    </w:p>
    <w:p w14:paraId="09B574A4" w14:textId="0CC3683C" w:rsidR="006C2A1B" w:rsidRPr="006C2A1B" w:rsidRDefault="006C2A1B" w:rsidP="006C2A1B">
      <w:pPr>
        <w:pStyle w:val="StyleHeading3Auto"/>
      </w:pPr>
      <w:r>
        <w:t xml:space="preserve">A vehicle inspection and completion of the </w:t>
      </w:r>
      <w:hyperlink r:id="rId17" w:history="1">
        <w:r w:rsidRPr="00A967A5">
          <w:rPr>
            <w:rStyle w:val="Hyperlink"/>
          </w:rPr>
          <w:t>Secure Escort Vehicles Daily Checklist</w:t>
        </w:r>
      </w:hyperlink>
      <w:r>
        <w:t xml:space="preserve"> shall be completed on all secure vehicles before they are taken offsite, regardless of whether there are prisoners on board. </w:t>
      </w:r>
    </w:p>
    <w:p w14:paraId="109BD6B4" w14:textId="3CE74559" w:rsidR="00B52D24" w:rsidRDefault="00B24DD2" w:rsidP="00F325BE">
      <w:pPr>
        <w:keepNext/>
        <w:keepLines/>
        <w:numPr>
          <w:ilvl w:val="2"/>
          <w:numId w:val="1"/>
        </w:numPr>
        <w:spacing w:before="120" w:after="120"/>
        <w:outlineLvl w:val="2"/>
        <w:rPr>
          <w:rFonts w:eastAsia="MS Gothic"/>
          <w:bCs/>
          <w:color w:val="000000" w:themeColor="text1"/>
          <w:szCs w:val="26"/>
        </w:rPr>
      </w:pPr>
      <w:r w:rsidRPr="004154C7">
        <w:rPr>
          <w:rFonts w:eastAsia="MS Gothic"/>
          <w:bCs/>
          <w:color w:val="000000" w:themeColor="text1"/>
          <w:szCs w:val="26"/>
        </w:rPr>
        <w:t xml:space="preserve">Prior to the transport of prisoners, </w:t>
      </w:r>
      <w:r w:rsidR="009467C2">
        <w:rPr>
          <w:rFonts w:eastAsia="MS Gothic"/>
          <w:bCs/>
          <w:color w:val="000000" w:themeColor="text1"/>
          <w:szCs w:val="26"/>
        </w:rPr>
        <w:t>E</w:t>
      </w:r>
      <w:r w:rsidRPr="004154C7">
        <w:rPr>
          <w:rFonts w:eastAsia="MS Gothic"/>
          <w:bCs/>
          <w:color w:val="000000" w:themeColor="text1"/>
          <w:szCs w:val="26"/>
        </w:rPr>
        <w:t xml:space="preserve">scorting </w:t>
      </w:r>
      <w:r w:rsidR="009467C2">
        <w:rPr>
          <w:rFonts w:eastAsia="MS Gothic"/>
          <w:bCs/>
          <w:color w:val="000000" w:themeColor="text1"/>
          <w:szCs w:val="26"/>
        </w:rPr>
        <w:t>O</w:t>
      </w:r>
      <w:r w:rsidRPr="004154C7">
        <w:rPr>
          <w:rFonts w:eastAsia="MS Gothic"/>
          <w:bCs/>
          <w:color w:val="000000" w:themeColor="text1"/>
          <w:szCs w:val="26"/>
        </w:rPr>
        <w:t>fficers shall carry out a vehicle inspection</w:t>
      </w:r>
      <w:r w:rsidR="00F325BE">
        <w:rPr>
          <w:rFonts w:eastAsia="MS Gothic"/>
          <w:bCs/>
          <w:color w:val="000000" w:themeColor="text1"/>
          <w:szCs w:val="26"/>
        </w:rPr>
        <w:t xml:space="preserve">, and complete the </w:t>
      </w:r>
      <w:bookmarkStart w:id="10" w:name="_Hlk134021360"/>
      <w:r w:rsidR="00A967A5">
        <w:rPr>
          <w:rFonts w:eastAsia="MS Gothic"/>
          <w:bCs/>
          <w:color w:val="000000" w:themeColor="text1"/>
          <w:szCs w:val="26"/>
        </w:rPr>
        <w:fldChar w:fldCharType="begin"/>
      </w:r>
      <w:r w:rsidR="00A967A5">
        <w:rPr>
          <w:rFonts w:eastAsia="MS Gothic"/>
          <w:bCs/>
          <w:color w:val="000000" w:themeColor="text1"/>
          <w:szCs w:val="26"/>
        </w:rPr>
        <w:instrText xml:space="preserve"> HYPERLINK "https://justus/intranet/prison-operations/Pages/copp-forms.aspx" </w:instrText>
      </w:r>
      <w:r w:rsidR="00A967A5">
        <w:rPr>
          <w:rFonts w:eastAsia="MS Gothic"/>
          <w:bCs/>
          <w:color w:val="000000" w:themeColor="text1"/>
          <w:szCs w:val="26"/>
        </w:rPr>
      </w:r>
      <w:r w:rsidR="00A967A5">
        <w:rPr>
          <w:rFonts w:eastAsia="MS Gothic"/>
          <w:bCs/>
          <w:color w:val="000000" w:themeColor="text1"/>
          <w:szCs w:val="26"/>
        </w:rPr>
        <w:fldChar w:fldCharType="separate"/>
      </w:r>
      <w:r w:rsidR="00F325BE" w:rsidRPr="00A967A5">
        <w:rPr>
          <w:rStyle w:val="Hyperlink"/>
          <w:rFonts w:eastAsia="MS Gothic"/>
          <w:bCs/>
          <w:szCs w:val="26"/>
        </w:rPr>
        <w:t xml:space="preserve">Secure Escort Vehicles Daily </w:t>
      </w:r>
      <w:bookmarkEnd w:id="10"/>
      <w:r w:rsidR="008D0D55" w:rsidRPr="00A967A5">
        <w:rPr>
          <w:rStyle w:val="Hyperlink"/>
          <w:rFonts w:eastAsia="MS Gothic"/>
          <w:bCs/>
          <w:szCs w:val="26"/>
        </w:rPr>
        <w:t>Checklist</w:t>
      </w:r>
      <w:r w:rsidR="00A967A5">
        <w:rPr>
          <w:rFonts w:eastAsia="MS Gothic"/>
          <w:bCs/>
          <w:color w:val="000000" w:themeColor="text1"/>
          <w:szCs w:val="26"/>
        </w:rPr>
        <w:fldChar w:fldCharType="end"/>
      </w:r>
      <w:r w:rsidR="008D0D55">
        <w:rPr>
          <w:rFonts w:eastAsia="MS Gothic"/>
          <w:bCs/>
          <w:color w:val="000000" w:themeColor="text1"/>
          <w:szCs w:val="26"/>
        </w:rPr>
        <w:t xml:space="preserve">, </w:t>
      </w:r>
      <w:r w:rsidR="008D0D55" w:rsidRPr="004154C7">
        <w:rPr>
          <w:rFonts w:eastAsia="MS Gothic"/>
          <w:bCs/>
          <w:color w:val="000000" w:themeColor="text1"/>
          <w:szCs w:val="26"/>
        </w:rPr>
        <w:t>to</w:t>
      </w:r>
      <w:r w:rsidRPr="004154C7">
        <w:rPr>
          <w:rFonts w:eastAsia="MS Gothic"/>
          <w:bCs/>
          <w:color w:val="000000" w:themeColor="text1"/>
          <w:szCs w:val="26"/>
        </w:rPr>
        <w:t xml:space="preserve"> ensure the vehicle is deemed operational and fit for use</w:t>
      </w:r>
      <w:r w:rsidR="00E55CB6" w:rsidRPr="004154C7">
        <w:rPr>
          <w:rFonts w:eastAsia="MS Gothic"/>
          <w:bCs/>
          <w:color w:val="000000" w:themeColor="text1"/>
          <w:szCs w:val="26"/>
        </w:rPr>
        <w:t xml:space="preserve">, refer </w:t>
      </w:r>
      <w:hyperlink r:id="rId18" w:history="1">
        <w:r w:rsidR="00E55CB6" w:rsidRPr="00A967A5">
          <w:rPr>
            <w:rStyle w:val="Hyperlink"/>
          </w:rPr>
          <w:t>COPP</w:t>
        </w:r>
        <w:r w:rsidR="00E55CB6" w:rsidRPr="00A967A5">
          <w:rPr>
            <w:rStyle w:val="Hyperlink"/>
            <w:rFonts w:eastAsia="MS Gothic"/>
            <w:bCs/>
            <w:szCs w:val="26"/>
          </w:rPr>
          <w:t xml:space="preserve"> 11.6 </w:t>
        </w:r>
        <w:r w:rsidR="009429B2" w:rsidRPr="00A967A5">
          <w:rPr>
            <w:rStyle w:val="Hyperlink"/>
            <w:rFonts w:eastAsia="MS Gothic"/>
            <w:bCs/>
            <w:szCs w:val="26"/>
          </w:rPr>
          <w:t xml:space="preserve">– </w:t>
        </w:r>
        <w:r w:rsidR="00E55CB6" w:rsidRPr="00A967A5">
          <w:rPr>
            <w:rStyle w:val="Hyperlink"/>
            <w:rFonts w:eastAsia="MS Gothic"/>
            <w:bCs/>
            <w:szCs w:val="26"/>
          </w:rPr>
          <w:t>Vehicle Management</w:t>
        </w:r>
      </w:hyperlink>
      <w:r w:rsidRPr="004154C7">
        <w:rPr>
          <w:rFonts w:eastAsia="MS Gothic"/>
          <w:bCs/>
          <w:color w:val="000000" w:themeColor="text1"/>
          <w:szCs w:val="26"/>
        </w:rPr>
        <w:t xml:space="preserve">. </w:t>
      </w:r>
    </w:p>
    <w:p w14:paraId="10CF40F7" w14:textId="20F5CBE5" w:rsidR="00F325BE" w:rsidRDefault="00B24DD2" w:rsidP="00F325BE">
      <w:pPr>
        <w:keepNext/>
        <w:keepLines/>
        <w:numPr>
          <w:ilvl w:val="2"/>
          <w:numId w:val="1"/>
        </w:numPr>
        <w:spacing w:before="120" w:after="120"/>
        <w:outlineLvl w:val="2"/>
        <w:rPr>
          <w:rFonts w:eastAsia="MS Gothic"/>
          <w:bCs/>
          <w:color w:val="000000" w:themeColor="text1"/>
          <w:szCs w:val="26"/>
        </w:rPr>
      </w:pPr>
      <w:r w:rsidRPr="004154C7">
        <w:rPr>
          <w:rFonts w:eastAsia="MS Gothic"/>
          <w:bCs/>
          <w:color w:val="000000" w:themeColor="text1"/>
          <w:szCs w:val="26"/>
        </w:rPr>
        <w:t>Any faults or defects must be reported</w:t>
      </w:r>
      <w:r w:rsidR="00F01B2F" w:rsidRPr="004154C7">
        <w:rPr>
          <w:rFonts w:eastAsia="MS Gothic"/>
          <w:bCs/>
          <w:color w:val="000000" w:themeColor="text1"/>
          <w:szCs w:val="26"/>
        </w:rPr>
        <w:t xml:space="preserve"> to the </w:t>
      </w:r>
      <w:r w:rsidR="005D241D">
        <w:rPr>
          <w:rFonts w:eastAsia="MS Gothic"/>
          <w:bCs/>
          <w:color w:val="000000" w:themeColor="text1"/>
          <w:szCs w:val="26"/>
        </w:rPr>
        <w:t>Senior Officer (</w:t>
      </w:r>
      <w:r w:rsidR="00F01B2F" w:rsidRPr="004154C7">
        <w:rPr>
          <w:rFonts w:eastAsia="MS Gothic"/>
          <w:bCs/>
          <w:color w:val="000000" w:themeColor="text1"/>
          <w:szCs w:val="26"/>
        </w:rPr>
        <w:t>SO</w:t>
      </w:r>
      <w:r w:rsidR="005D241D">
        <w:rPr>
          <w:rFonts w:eastAsia="MS Gothic"/>
          <w:bCs/>
          <w:color w:val="000000" w:themeColor="text1"/>
          <w:szCs w:val="26"/>
        </w:rPr>
        <w:t>)</w:t>
      </w:r>
      <w:r w:rsidR="00F01B2F" w:rsidRPr="004154C7">
        <w:rPr>
          <w:rFonts w:eastAsia="MS Gothic"/>
          <w:bCs/>
          <w:color w:val="000000" w:themeColor="text1"/>
          <w:szCs w:val="26"/>
        </w:rPr>
        <w:t xml:space="preserve"> Operations</w:t>
      </w:r>
      <w:r w:rsidR="00E55CB6" w:rsidRPr="004154C7">
        <w:rPr>
          <w:rFonts w:eastAsia="MS Gothic"/>
          <w:bCs/>
          <w:color w:val="000000" w:themeColor="text1"/>
          <w:szCs w:val="26"/>
        </w:rPr>
        <w:t>,</w:t>
      </w:r>
      <w:r w:rsidR="00F01B2F" w:rsidRPr="004154C7">
        <w:rPr>
          <w:rFonts w:eastAsia="MS Gothic"/>
          <w:bCs/>
          <w:color w:val="000000" w:themeColor="text1"/>
          <w:szCs w:val="26"/>
        </w:rPr>
        <w:t xml:space="preserve"> Principal Officer</w:t>
      </w:r>
      <w:r w:rsidR="00E55CB6" w:rsidRPr="004154C7">
        <w:rPr>
          <w:rFonts w:eastAsia="MS Gothic"/>
          <w:bCs/>
          <w:color w:val="000000" w:themeColor="text1"/>
          <w:szCs w:val="26"/>
        </w:rPr>
        <w:t xml:space="preserve"> or other responsible position</w:t>
      </w:r>
      <w:r w:rsidRPr="004154C7">
        <w:rPr>
          <w:rFonts w:eastAsia="MS Gothic"/>
          <w:bCs/>
          <w:color w:val="000000" w:themeColor="text1"/>
          <w:szCs w:val="26"/>
        </w:rPr>
        <w:t xml:space="preserve"> and addressed before the vehicle or </w:t>
      </w:r>
      <w:r w:rsidR="00EC0765">
        <w:rPr>
          <w:rFonts w:eastAsia="MS Gothic"/>
          <w:bCs/>
          <w:color w:val="000000" w:themeColor="text1"/>
          <w:szCs w:val="26"/>
        </w:rPr>
        <w:t>a</w:t>
      </w:r>
      <w:r w:rsidR="00EC0765" w:rsidRPr="004154C7">
        <w:rPr>
          <w:rFonts w:eastAsia="MS Gothic"/>
          <w:bCs/>
          <w:color w:val="000000" w:themeColor="text1"/>
          <w:szCs w:val="26"/>
        </w:rPr>
        <w:t xml:space="preserve">ffected </w:t>
      </w:r>
      <w:r w:rsidRPr="004154C7">
        <w:rPr>
          <w:rFonts w:eastAsia="MS Gothic"/>
          <w:bCs/>
          <w:color w:val="000000" w:themeColor="text1"/>
          <w:szCs w:val="26"/>
        </w:rPr>
        <w:t>seat can be used</w:t>
      </w:r>
      <w:r w:rsidR="003C65C8" w:rsidRPr="004154C7">
        <w:rPr>
          <w:rFonts w:eastAsia="MS Gothic"/>
          <w:bCs/>
          <w:color w:val="000000" w:themeColor="text1"/>
          <w:szCs w:val="26"/>
        </w:rPr>
        <w:t>.</w:t>
      </w:r>
      <w:r w:rsidR="00F169CB">
        <w:rPr>
          <w:rFonts w:eastAsia="MS Gothic"/>
          <w:bCs/>
          <w:color w:val="000000" w:themeColor="text1"/>
          <w:szCs w:val="26"/>
        </w:rPr>
        <w:t xml:space="preserve"> Emergency vehicles are exempt from the vehicle inspection </w:t>
      </w:r>
      <w:r w:rsidR="00432F4A">
        <w:rPr>
          <w:rFonts w:eastAsia="MS Gothic"/>
          <w:bCs/>
          <w:color w:val="000000" w:themeColor="text1"/>
          <w:szCs w:val="26"/>
        </w:rPr>
        <w:t xml:space="preserve">requirement. </w:t>
      </w:r>
    </w:p>
    <w:p w14:paraId="4F4D91EF" w14:textId="77777777" w:rsidR="00FB2533" w:rsidRPr="001E54FB" w:rsidRDefault="00FB2533" w:rsidP="002510AA">
      <w:pPr>
        <w:pStyle w:val="Heading2"/>
      </w:pPr>
      <w:bookmarkStart w:id="11" w:name="_Toc5806415"/>
      <w:bookmarkStart w:id="12" w:name="_Toc140067277"/>
      <w:r w:rsidRPr="001E54FB">
        <w:t>Non-secure vehicles</w:t>
      </w:r>
      <w:bookmarkEnd w:id="11"/>
      <w:bookmarkEnd w:id="12"/>
    </w:p>
    <w:p w14:paraId="6DE458B6" w14:textId="68C4661E" w:rsidR="00FB2533" w:rsidRPr="00275A6D" w:rsidRDefault="00FB2533" w:rsidP="002510AA">
      <w:pPr>
        <w:keepNext/>
        <w:keepLines/>
        <w:numPr>
          <w:ilvl w:val="2"/>
          <w:numId w:val="1"/>
        </w:numPr>
        <w:spacing w:before="120" w:after="120"/>
        <w:outlineLvl w:val="2"/>
        <w:rPr>
          <w:rFonts w:eastAsia="MS Gothic"/>
          <w:bCs/>
          <w:color w:val="000000" w:themeColor="text1"/>
          <w:szCs w:val="26"/>
        </w:rPr>
      </w:pPr>
      <w:r w:rsidRPr="00275A6D">
        <w:rPr>
          <w:rFonts w:eastAsia="MS Gothic"/>
          <w:bCs/>
          <w:color w:val="000000" w:themeColor="text1"/>
          <w:szCs w:val="26"/>
        </w:rPr>
        <w:t xml:space="preserve">Escorting Officers </w:t>
      </w:r>
      <w:r w:rsidR="000F7D5E" w:rsidRPr="00275A6D">
        <w:rPr>
          <w:rFonts w:eastAsia="MS Gothic"/>
          <w:bCs/>
          <w:color w:val="000000" w:themeColor="text1"/>
          <w:szCs w:val="26"/>
        </w:rPr>
        <w:t>shall</w:t>
      </w:r>
      <w:r w:rsidR="00B24DD2" w:rsidRPr="00275A6D">
        <w:rPr>
          <w:rFonts w:eastAsia="MS Gothic"/>
          <w:bCs/>
          <w:color w:val="000000" w:themeColor="text1"/>
          <w:szCs w:val="26"/>
        </w:rPr>
        <w:t xml:space="preserve"> conduct a vehicle check,</w:t>
      </w:r>
      <w:r w:rsidR="00AE680D" w:rsidRPr="00275A6D">
        <w:rPr>
          <w:rFonts w:eastAsia="MS Gothic"/>
          <w:bCs/>
          <w:color w:val="000000" w:themeColor="text1"/>
          <w:szCs w:val="26"/>
        </w:rPr>
        <w:t xml:space="preserve"> refer</w:t>
      </w:r>
      <w:r w:rsidRPr="00275A6D">
        <w:rPr>
          <w:rFonts w:eastAsia="MS Gothic"/>
          <w:bCs/>
          <w:color w:val="000000" w:themeColor="text1"/>
          <w:szCs w:val="26"/>
        </w:rPr>
        <w:t xml:space="preserve"> </w:t>
      </w:r>
      <w:r w:rsidR="00EB0E77" w:rsidRPr="006C2A1B">
        <w:t xml:space="preserve">section </w:t>
      </w:r>
      <w:r w:rsidR="004D0BBE" w:rsidRPr="006C2A1B">
        <w:t>3</w:t>
      </w:r>
      <w:r w:rsidR="001356B4" w:rsidRPr="006C2A1B">
        <w:t>.2.</w:t>
      </w:r>
      <w:r w:rsidR="004D0BBE" w:rsidRPr="006C2A1B">
        <w:t>1</w:t>
      </w:r>
      <w:r w:rsidRPr="00275A6D">
        <w:rPr>
          <w:rFonts w:eastAsia="MS Gothic"/>
          <w:bCs/>
          <w:color w:val="000000" w:themeColor="text1"/>
          <w:szCs w:val="26"/>
        </w:rPr>
        <w:t xml:space="preserve"> and ensure:</w:t>
      </w:r>
    </w:p>
    <w:p w14:paraId="6C2C249E" w14:textId="77777777" w:rsidR="00FB2533" w:rsidRDefault="00FB2533" w:rsidP="002510AA">
      <w:pPr>
        <w:numPr>
          <w:ilvl w:val="0"/>
          <w:numId w:val="13"/>
        </w:numPr>
        <w:spacing w:before="120" w:after="120"/>
        <w:ind w:left="1134" w:hanging="414"/>
      </w:pPr>
      <w:r w:rsidRPr="00FB2533">
        <w:t>rear windows are kept closed and the window lock activated</w:t>
      </w:r>
    </w:p>
    <w:p w14:paraId="7485ADD1" w14:textId="77777777" w:rsidR="00D60C4A" w:rsidRPr="00FB2533" w:rsidRDefault="00D60C4A" w:rsidP="002510AA">
      <w:pPr>
        <w:numPr>
          <w:ilvl w:val="0"/>
          <w:numId w:val="13"/>
        </w:numPr>
        <w:spacing w:before="120" w:after="120"/>
        <w:ind w:left="1134" w:hanging="414"/>
      </w:pPr>
      <w:r>
        <w:t>the vehicle is fitted with child-locks on the rear doors</w:t>
      </w:r>
    </w:p>
    <w:p w14:paraId="476A24D6" w14:textId="77777777" w:rsidR="00FB2533" w:rsidRPr="00FB2533" w:rsidRDefault="00FB2533" w:rsidP="002510AA">
      <w:pPr>
        <w:numPr>
          <w:ilvl w:val="0"/>
          <w:numId w:val="13"/>
        </w:numPr>
        <w:spacing w:before="120" w:after="120"/>
        <w:ind w:left="1134" w:hanging="414"/>
      </w:pPr>
      <w:r w:rsidRPr="00FB2533">
        <w:t>prisoners are placed in the rear of the vehicle (passenger side preferable)</w:t>
      </w:r>
    </w:p>
    <w:p w14:paraId="718BD723" w14:textId="77137000" w:rsidR="00736065" w:rsidRDefault="0087538C" w:rsidP="002510AA">
      <w:pPr>
        <w:widowControl w:val="0"/>
        <w:numPr>
          <w:ilvl w:val="0"/>
          <w:numId w:val="13"/>
        </w:numPr>
        <w:spacing w:before="120" w:after="120"/>
        <w:ind w:left="1134" w:hanging="414"/>
      </w:pPr>
      <w:r>
        <w:t xml:space="preserve">the appropriate number of </w:t>
      </w:r>
      <w:r w:rsidR="000D5903">
        <w:t>Escorting O</w:t>
      </w:r>
      <w:r w:rsidR="00FB2533" w:rsidRPr="00FB2533">
        <w:t>fficer</w:t>
      </w:r>
      <w:r>
        <w:t>/s</w:t>
      </w:r>
      <w:r w:rsidR="00FB2533" w:rsidRPr="00FB2533">
        <w:t xml:space="preserve"> trave</w:t>
      </w:r>
      <w:r>
        <w:t>l</w:t>
      </w:r>
      <w:r w:rsidR="00FB2533" w:rsidRPr="00FB2533">
        <w:t xml:space="preserve"> in the rear of the vehicle and occup</w:t>
      </w:r>
      <w:r w:rsidR="00BB0879">
        <w:t>y</w:t>
      </w:r>
      <w:r w:rsidR="00FB2533" w:rsidRPr="00FB2533">
        <w:t xml:space="preserve"> the seat closest to the </w:t>
      </w:r>
      <w:r w:rsidR="002A4775" w:rsidRPr="00FB2533">
        <w:t>door</w:t>
      </w:r>
      <w:r w:rsidR="001144A2">
        <w:t xml:space="preserve"> (see </w:t>
      </w:r>
      <w:hyperlink r:id="rId19" w:history="1">
        <w:r w:rsidR="00682E02" w:rsidRPr="00A967A5">
          <w:rPr>
            <w:rStyle w:val="Hyperlink"/>
          </w:rPr>
          <w:t>COPP</w:t>
        </w:r>
        <w:r w:rsidR="00A37D92" w:rsidRPr="00A967A5">
          <w:rPr>
            <w:rStyle w:val="Hyperlink"/>
          </w:rPr>
          <w:t xml:space="preserve"> </w:t>
        </w:r>
        <w:r w:rsidR="001144A2" w:rsidRPr="00A967A5">
          <w:rPr>
            <w:rStyle w:val="Hyperlink"/>
          </w:rPr>
          <w:t>12.2</w:t>
        </w:r>
        <w:r w:rsidR="00682E02" w:rsidRPr="00A967A5">
          <w:rPr>
            <w:rStyle w:val="Hyperlink"/>
          </w:rPr>
          <w:t xml:space="preserve"> –</w:t>
        </w:r>
        <w:r w:rsidR="001144A2" w:rsidRPr="00A967A5">
          <w:rPr>
            <w:rStyle w:val="Hyperlink"/>
          </w:rPr>
          <w:t xml:space="preserve"> Co</w:t>
        </w:r>
        <w:r w:rsidR="00682E02" w:rsidRPr="00A967A5">
          <w:rPr>
            <w:rStyle w:val="Hyperlink"/>
          </w:rPr>
          <w:t>ordination of</w:t>
        </w:r>
        <w:r w:rsidR="001144A2" w:rsidRPr="00A967A5">
          <w:rPr>
            <w:rStyle w:val="Hyperlink"/>
          </w:rPr>
          <w:t xml:space="preserve"> Escorts</w:t>
        </w:r>
      </w:hyperlink>
      <w:r w:rsidR="001144A2">
        <w:t>)</w:t>
      </w:r>
      <w:r w:rsidR="002A4775">
        <w:rPr>
          <w:rStyle w:val="CommentReference"/>
        </w:rPr>
        <w:t>.</w:t>
      </w:r>
      <w:r w:rsidR="002A4775" w:rsidRPr="00FB2533">
        <w:t xml:space="preserve"> </w:t>
      </w:r>
    </w:p>
    <w:p w14:paraId="6D8EE7D6" w14:textId="3BF1887D" w:rsidR="008408F9" w:rsidRDefault="000F7D5E" w:rsidP="002510AA">
      <w:pPr>
        <w:widowControl w:val="0"/>
        <w:numPr>
          <w:ilvl w:val="2"/>
          <w:numId w:val="1"/>
        </w:numPr>
        <w:spacing w:before="120" w:after="120"/>
        <w:outlineLvl w:val="2"/>
        <w:rPr>
          <w:rFonts w:eastAsia="MS Gothic"/>
          <w:bCs/>
          <w:color w:val="000000" w:themeColor="text1"/>
          <w:szCs w:val="26"/>
        </w:rPr>
      </w:pPr>
      <w:r>
        <w:rPr>
          <w:rFonts w:eastAsia="MS Gothic"/>
          <w:bCs/>
          <w:color w:val="000000" w:themeColor="text1"/>
          <w:szCs w:val="26"/>
        </w:rPr>
        <w:t xml:space="preserve">Escorting </w:t>
      </w:r>
      <w:r w:rsidR="009467C2">
        <w:rPr>
          <w:rFonts w:eastAsia="MS Gothic"/>
          <w:bCs/>
          <w:color w:val="000000" w:themeColor="text1"/>
          <w:szCs w:val="26"/>
        </w:rPr>
        <w:t>O</w:t>
      </w:r>
      <w:r>
        <w:rPr>
          <w:rFonts w:eastAsia="MS Gothic"/>
          <w:bCs/>
          <w:color w:val="000000" w:themeColor="text1"/>
          <w:szCs w:val="26"/>
        </w:rPr>
        <w:t>fficers shall ensure all vehicle doors are locked when</w:t>
      </w:r>
      <w:r w:rsidR="002510AA">
        <w:rPr>
          <w:rFonts w:eastAsia="MS Gothic"/>
          <w:bCs/>
          <w:color w:val="000000" w:themeColor="text1"/>
          <w:szCs w:val="26"/>
        </w:rPr>
        <w:t xml:space="preserve"> unattended or not in use</w:t>
      </w:r>
      <w:r w:rsidR="008408F9">
        <w:rPr>
          <w:rFonts w:eastAsia="MS Gothic"/>
          <w:bCs/>
          <w:color w:val="000000" w:themeColor="text1"/>
          <w:szCs w:val="26"/>
        </w:rPr>
        <w:t>.</w:t>
      </w:r>
    </w:p>
    <w:p w14:paraId="1E60F41B" w14:textId="0D5C4B0F" w:rsidR="001F4415" w:rsidRPr="006C2A1B" w:rsidRDefault="001F4415" w:rsidP="002510AA">
      <w:pPr>
        <w:numPr>
          <w:ilvl w:val="2"/>
          <w:numId w:val="1"/>
        </w:numPr>
        <w:spacing w:before="120" w:after="120"/>
        <w:outlineLvl w:val="2"/>
        <w:rPr>
          <w:rFonts w:eastAsia="MS Gothic"/>
          <w:bCs/>
          <w:szCs w:val="26"/>
        </w:rPr>
      </w:pPr>
      <w:r w:rsidRPr="009921AD">
        <w:rPr>
          <w:rFonts w:eastAsia="MS Gothic"/>
          <w:bCs/>
          <w:color w:val="000000" w:themeColor="text1"/>
          <w:szCs w:val="26"/>
        </w:rPr>
        <w:t xml:space="preserve">Escorting Officers shall apply restraints to the prisoner in accordance with </w:t>
      </w:r>
      <w:hyperlink r:id="rId20" w:history="1">
        <w:r w:rsidR="003B7DB4" w:rsidRPr="00A967A5">
          <w:rPr>
            <w:rStyle w:val="Hyperlink"/>
          </w:rPr>
          <w:t xml:space="preserve">COPP 12.3 </w:t>
        </w:r>
        <w:r w:rsidR="00E57467" w:rsidRPr="00A967A5">
          <w:rPr>
            <w:rStyle w:val="Hyperlink"/>
          </w:rPr>
          <w:t xml:space="preserve">– </w:t>
        </w:r>
        <w:r w:rsidR="003B7DB4" w:rsidRPr="00A967A5">
          <w:rPr>
            <w:rStyle w:val="Hyperlink"/>
          </w:rPr>
          <w:t>Conducting Escorts</w:t>
        </w:r>
      </w:hyperlink>
      <w:r w:rsidRPr="006C2A1B">
        <w:rPr>
          <w:rFonts w:eastAsia="MS Gothic"/>
          <w:bCs/>
          <w:szCs w:val="26"/>
        </w:rPr>
        <w:t>.</w:t>
      </w:r>
    </w:p>
    <w:p w14:paraId="088170ED" w14:textId="09DBB966" w:rsidR="00FB2533" w:rsidRDefault="008408F9" w:rsidP="002510AA">
      <w:pPr>
        <w:numPr>
          <w:ilvl w:val="2"/>
          <w:numId w:val="1"/>
        </w:numPr>
        <w:spacing w:before="120" w:after="120"/>
        <w:outlineLvl w:val="2"/>
        <w:rPr>
          <w:rFonts w:eastAsia="MS Gothic"/>
          <w:bCs/>
          <w:color w:val="000000" w:themeColor="text1"/>
          <w:szCs w:val="26"/>
        </w:rPr>
      </w:pPr>
      <w:r>
        <w:rPr>
          <w:rFonts w:eastAsia="MS Gothic"/>
          <w:bCs/>
          <w:color w:val="000000" w:themeColor="text1"/>
          <w:szCs w:val="26"/>
        </w:rPr>
        <w:lastRenderedPageBreak/>
        <w:t xml:space="preserve">Escorting </w:t>
      </w:r>
      <w:r w:rsidR="009467C2">
        <w:rPr>
          <w:rFonts w:eastAsia="MS Gothic"/>
          <w:bCs/>
          <w:color w:val="000000" w:themeColor="text1"/>
          <w:szCs w:val="26"/>
        </w:rPr>
        <w:t>O</w:t>
      </w:r>
      <w:r>
        <w:rPr>
          <w:rFonts w:eastAsia="MS Gothic"/>
          <w:bCs/>
          <w:color w:val="000000" w:themeColor="text1"/>
          <w:szCs w:val="26"/>
        </w:rPr>
        <w:t xml:space="preserve">fficers shall </w:t>
      </w:r>
      <w:r w:rsidRPr="00AE680D">
        <w:rPr>
          <w:rFonts w:eastAsia="MS Gothic"/>
          <w:bCs/>
          <w:color w:val="000000" w:themeColor="text1"/>
          <w:szCs w:val="26"/>
        </w:rPr>
        <w:t>maintain vigilance and monitor the prisoner(s) when the vehicle is station</w:t>
      </w:r>
      <w:r w:rsidR="00EA66BF">
        <w:rPr>
          <w:rFonts w:eastAsia="MS Gothic"/>
          <w:bCs/>
          <w:color w:val="000000" w:themeColor="text1"/>
          <w:szCs w:val="26"/>
        </w:rPr>
        <w:t>a</w:t>
      </w:r>
      <w:r w:rsidRPr="00AE680D">
        <w:rPr>
          <w:rFonts w:eastAsia="MS Gothic"/>
          <w:bCs/>
          <w:color w:val="000000" w:themeColor="text1"/>
          <w:szCs w:val="26"/>
        </w:rPr>
        <w:t>ry for a prolonged period of time.</w:t>
      </w:r>
    </w:p>
    <w:p w14:paraId="68D5E1A7" w14:textId="77777777" w:rsidR="00C57B2B" w:rsidRDefault="00C57B2B" w:rsidP="007A5F2C">
      <w:pPr>
        <w:pStyle w:val="Heading2"/>
      </w:pPr>
      <w:bookmarkStart w:id="13" w:name="_Toc140067278"/>
      <w:r>
        <w:t>Vehicle tracking system</w:t>
      </w:r>
      <w:bookmarkEnd w:id="13"/>
    </w:p>
    <w:p w14:paraId="703EAE4A" w14:textId="350B95B4" w:rsidR="00C57B2B" w:rsidRDefault="003A58B4" w:rsidP="002510AA">
      <w:pPr>
        <w:pStyle w:val="Heading3"/>
        <w:numPr>
          <w:ilvl w:val="2"/>
          <w:numId w:val="28"/>
        </w:numPr>
        <w:spacing w:before="120"/>
      </w:pPr>
      <w:r>
        <w:t>I</w:t>
      </w:r>
      <w:r w:rsidRPr="00AB135B">
        <w:t xml:space="preserve">n accordance with </w:t>
      </w:r>
      <w:r>
        <w:t>the D</w:t>
      </w:r>
      <w:r w:rsidRPr="00AB135B">
        <w:t xml:space="preserve">epartment’s </w:t>
      </w:r>
      <w:hyperlink r:id="rId21" w:history="1">
        <w:r w:rsidRPr="00681BE5">
          <w:rPr>
            <w:rStyle w:val="Hyperlink"/>
          </w:rPr>
          <w:t>Minimum Standards for Secure Escort Vehicles</w:t>
        </w:r>
      </w:hyperlink>
      <w:r w:rsidRPr="00AB135B">
        <w:t xml:space="preserve"> policy</w:t>
      </w:r>
      <w:r>
        <w:t>, a</w:t>
      </w:r>
      <w:r w:rsidR="00C57B2B">
        <w:t xml:space="preserve">ll </w:t>
      </w:r>
      <w:r>
        <w:t>secure escort</w:t>
      </w:r>
      <w:r w:rsidR="00C57B2B">
        <w:t xml:space="preserve"> vehicles </w:t>
      </w:r>
      <w:r>
        <w:t>shall have tracking devices installed and linked to a satellite duress alarm</w:t>
      </w:r>
      <w:r w:rsidR="00C57B2B">
        <w:t>.</w:t>
      </w:r>
    </w:p>
    <w:p w14:paraId="1A300FBA" w14:textId="77777777" w:rsidR="007A5F2C" w:rsidRDefault="00C57B2B" w:rsidP="002510AA">
      <w:pPr>
        <w:pStyle w:val="Heading3"/>
        <w:numPr>
          <w:ilvl w:val="2"/>
          <w:numId w:val="28"/>
        </w:numPr>
        <w:spacing w:before="120"/>
      </w:pPr>
      <w:r w:rsidRPr="00CC7005">
        <w:t xml:space="preserve">The Operations Centre (OPCEN) shall undertake the monitoring and tracking of </w:t>
      </w:r>
      <w:r>
        <w:t>prisoner transport</w:t>
      </w:r>
      <w:r w:rsidRPr="00CC7005">
        <w:t xml:space="preserve"> vehicles whilst external to the prison</w:t>
      </w:r>
      <w:r w:rsidR="007A5F2C">
        <w:t>,</w:t>
      </w:r>
      <w:r w:rsidR="009A54C9">
        <w:t xml:space="preserve"> as required</w:t>
      </w:r>
      <w:r w:rsidR="007A5F2C">
        <w:t>.</w:t>
      </w:r>
    </w:p>
    <w:p w14:paraId="3CE1D99A" w14:textId="0F7ABFD7" w:rsidR="00C57B2B" w:rsidRDefault="007A5F2C" w:rsidP="002510AA">
      <w:pPr>
        <w:pStyle w:val="Heading3"/>
        <w:numPr>
          <w:ilvl w:val="2"/>
          <w:numId w:val="28"/>
        </w:numPr>
        <w:spacing w:before="120"/>
      </w:pPr>
      <w:r>
        <w:t>The OPCEN shall</w:t>
      </w:r>
      <w:r w:rsidR="00C57B2B" w:rsidRPr="00CC7005">
        <w:t xml:space="preserve"> </w:t>
      </w:r>
      <w:r w:rsidR="0045365B">
        <w:t>contact</w:t>
      </w:r>
      <w:r w:rsidR="00C57B2B">
        <w:t xml:space="preserve"> the </w:t>
      </w:r>
      <w:r w:rsidR="002510AA">
        <w:t xml:space="preserve">relevant </w:t>
      </w:r>
      <w:r w:rsidR="00914AB2">
        <w:t>Gatehouse/Control R</w:t>
      </w:r>
      <w:r w:rsidR="00040FB7">
        <w:t>oom</w:t>
      </w:r>
      <w:r w:rsidR="00C57B2B">
        <w:t>,</w:t>
      </w:r>
      <w:r w:rsidR="00C57B2B" w:rsidRPr="00CC7005">
        <w:t xml:space="preserve"> in the event </w:t>
      </w:r>
      <w:r w:rsidR="00C57B2B">
        <w:t>E</w:t>
      </w:r>
      <w:r w:rsidR="00C57B2B" w:rsidRPr="00CC7005">
        <w:t xml:space="preserve">scorting </w:t>
      </w:r>
      <w:r w:rsidR="00C57B2B">
        <w:t>O</w:t>
      </w:r>
      <w:r w:rsidR="00C57B2B" w:rsidRPr="00CC7005">
        <w:t xml:space="preserve">fficers activate a duress alarm </w:t>
      </w:r>
      <w:r w:rsidR="00C57B2B">
        <w:t>during an escort.</w:t>
      </w:r>
    </w:p>
    <w:p w14:paraId="3F5B7A44" w14:textId="64162CFF" w:rsidR="0050516C" w:rsidRPr="00175CD3" w:rsidRDefault="003408A6" w:rsidP="00897B5B">
      <w:pPr>
        <w:pStyle w:val="Heading2"/>
      </w:pPr>
      <w:bookmarkStart w:id="14" w:name="_Toc9237632"/>
      <w:bookmarkStart w:id="15" w:name="_Toc9237942"/>
      <w:bookmarkStart w:id="16" w:name="_Toc9239367"/>
      <w:bookmarkStart w:id="17" w:name="_Toc140067279"/>
      <w:bookmarkStart w:id="18" w:name="_Toc2162674"/>
      <w:bookmarkStart w:id="19" w:name="_Toc536622164"/>
      <w:bookmarkStart w:id="20" w:name="_Toc2162650"/>
      <w:bookmarkStart w:id="21" w:name="_Toc4579782"/>
      <w:bookmarkStart w:id="22" w:name="_Toc7775051"/>
      <w:bookmarkStart w:id="23" w:name="_Toc8120742"/>
      <w:bookmarkStart w:id="24" w:name="_Toc8225151"/>
      <w:bookmarkEnd w:id="14"/>
      <w:bookmarkEnd w:id="15"/>
      <w:bookmarkEnd w:id="16"/>
      <w:r>
        <w:t>Specific c</w:t>
      </w:r>
      <w:r w:rsidR="0050516C">
        <w:t>onsiderations</w:t>
      </w:r>
      <w:bookmarkEnd w:id="17"/>
    </w:p>
    <w:p w14:paraId="13F8A178" w14:textId="04D7901D" w:rsidR="00BE6A6B" w:rsidRPr="00F31D13" w:rsidRDefault="00BE6A6B" w:rsidP="00BE6A6B">
      <w:pPr>
        <w:pStyle w:val="Heading3"/>
        <w:numPr>
          <w:ilvl w:val="2"/>
          <w:numId w:val="1"/>
        </w:numPr>
        <w:spacing w:before="120"/>
      </w:pPr>
      <w:r>
        <w:t>Prisoners shall be transported in a secure vehicle except when approved by the Superintendent/</w:t>
      </w:r>
      <w:r w:rsidR="00A316E8">
        <w:t>Officer in Charge (</w:t>
      </w:r>
      <w:r w:rsidR="001D26C5">
        <w:t>OIC</w:t>
      </w:r>
      <w:r w:rsidR="00A316E8">
        <w:t>)</w:t>
      </w:r>
      <w:r w:rsidR="00751C94">
        <w:t xml:space="preserve"> or </w:t>
      </w:r>
      <w:r w:rsidR="001D26C5">
        <w:t>Contract Director</w:t>
      </w:r>
      <w:r w:rsidR="00751C94">
        <w:t xml:space="preserve"> (or their delegate)</w:t>
      </w:r>
      <w:r w:rsidR="001D26C5">
        <w:t xml:space="preserve"> for moveme</w:t>
      </w:r>
      <w:r w:rsidR="00A316E8">
        <w:t>nts conducted by the contractor,</w:t>
      </w:r>
      <w:r>
        <w:t xml:space="preserve"> in the following circumstances:</w:t>
      </w:r>
    </w:p>
    <w:p w14:paraId="1FED8D99" w14:textId="0F88C9FC" w:rsidR="006C6FAC" w:rsidRDefault="006C6FAC" w:rsidP="00BE6A6B">
      <w:pPr>
        <w:numPr>
          <w:ilvl w:val="0"/>
          <w:numId w:val="10"/>
        </w:numPr>
        <w:spacing w:before="120" w:after="120"/>
        <w:ind w:left="1134" w:hanging="425"/>
        <w:rPr>
          <w:rFonts w:eastAsia="MS Gothic"/>
          <w:bCs/>
          <w:color w:val="000000" w:themeColor="text1"/>
          <w:szCs w:val="26"/>
        </w:rPr>
      </w:pPr>
      <w:r>
        <w:rPr>
          <w:rFonts w:eastAsia="MS Gothic"/>
          <w:bCs/>
          <w:color w:val="000000" w:themeColor="text1"/>
          <w:szCs w:val="26"/>
        </w:rPr>
        <w:t xml:space="preserve">as identified in the Fitness to Travel Assessment </w:t>
      </w:r>
      <w:r w:rsidR="00997450">
        <w:rPr>
          <w:rFonts w:eastAsia="MS Gothic"/>
          <w:bCs/>
          <w:color w:val="000000" w:themeColor="text1"/>
          <w:szCs w:val="26"/>
        </w:rPr>
        <w:t xml:space="preserve">on </w:t>
      </w:r>
      <w:r>
        <w:rPr>
          <w:rFonts w:eastAsia="MS Gothic"/>
          <w:bCs/>
          <w:color w:val="000000" w:themeColor="text1"/>
          <w:szCs w:val="26"/>
        </w:rPr>
        <w:t>TOMS</w:t>
      </w:r>
    </w:p>
    <w:p w14:paraId="5DF7EF15" w14:textId="77777777" w:rsidR="00BE6A6B" w:rsidRPr="005E47C2" w:rsidRDefault="00BE6A6B" w:rsidP="00BE6A6B">
      <w:pPr>
        <w:numPr>
          <w:ilvl w:val="0"/>
          <w:numId w:val="10"/>
        </w:numPr>
        <w:spacing w:before="120" w:after="120"/>
        <w:ind w:left="1134" w:hanging="425"/>
        <w:rPr>
          <w:rFonts w:eastAsia="MS Gothic"/>
          <w:bCs/>
          <w:color w:val="000000" w:themeColor="text1"/>
          <w:szCs w:val="26"/>
        </w:rPr>
      </w:pPr>
      <w:r w:rsidRPr="005E47C2">
        <w:rPr>
          <w:rFonts w:eastAsia="MS Gothic"/>
          <w:bCs/>
          <w:color w:val="000000" w:themeColor="text1"/>
          <w:szCs w:val="26"/>
        </w:rPr>
        <w:t>long distance travel (</w:t>
      </w:r>
      <w:r w:rsidRPr="00675CE1">
        <w:t>coach</w:t>
      </w:r>
      <w:r w:rsidRPr="005E47C2">
        <w:rPr>
          <w:rFonts w:eastAsia="MS Gothic"/>
          <w:bCs/>
          <w:color w:val="000000" w:themeColor="text1"/>
          <w:szCs w:val="26"/>
        </w:rPr>
        <w:t xml:space="preserve"> or air travel may be applicable)</w:t>
      </w:r>
    </w:p>
    <w:p w14:paraId="0B9BDF95" w14:textId="7BFE9B1F" w:rsidR="00BE6A6B" w:rsidRDefault="00BE6A6B" w:rsidP="00BE6A6B">
      <w:pPr>
        <w:numPr>
          <w:ilvl w:val="0"/>
          <w:numId w:val="10"/>
        </w:numPr>
        <w:spacing w:before="120" w:after="120"/>
        <w:ind w:left="1134" w:hanging="425"/>
      </w:pPr>
      <w:r w:rsidRPr="003F2884">
        <w:t>pregnan</w:t>
      </w:r>
      <w:r>
        <w:t>cy/</w:t>
      </w:r>
      <w:r w:rsidR="00536C7D">
        <w:t>labour</w:t>
      </w:r>
      <w:r>
        <w:t>/</w:t>
      </w:r>
      <w:r w:rsidR="00536C7D">
        <w:t>post-natal care</w:t>
      </w:r>
      <w:r>
        <w:t xml:space="preserve"> </w:t>
      </w:r>
      <w:r w:rsidRPr="003F2884">
        <w:t>(consult with Corrective Services health staff)</w:t>
      </w:r>
    </w:p>
    <w:p w14:paraId="75DD20A1" w14:textId="77777777" w:rsidR="00BE6A6B" w:rsidRPr="003F2884" w:rsidRDefault="00BE6A6B" w:rsidP="00BE6A6B">
      <w:pPr>
        <w:numPr>
          <w:ilvl w:val="0"/>
          <w:numId w:val="10"/>
        </w:numPr>
        <w:spacing w:before="120" w:after="120"/>
        <w:ind w:left="1134" w:hanging="425"/>
      </w:pPr>
      <w:r>
        <w:t>significant medical/mobility issues (</w:t>
      </w:r>
      <w:r w:rsidRPr="003F2884">
        <w:t>consult with Corrective Services health staff)</w:t>
      </w:r>
    </w:p>
    <w:p w14:paraId="3F39C7F6" w14:textId="77777777" w:rsidR="00BE6A6B" w:rsidRPr="003F2884" w:rsidRDefault="00BE6A6B" w:rsidP="00BE6A6B">
      <w:pPr>
        <w:numPr>
          <w:ilvl w:val="0"/>
          <w:numId w:val="10"/>
        </w:numPr>
        <w:spacing w:before="120" w:after="120"/>
        <w:ind w:left="1134" w:hanging="425"/>
      </w:pPr>
      <w:r w:rsidRPr="003F2884">
        <w:t>travel within regional</w:t>
      </w:r>
      <w:r w:rsidRPr="00AE680D">
        <w:t xml:space="preserve">/remote </w:t>
      </w:r>
      <w:r w:rsidRPr="003F2884">
        <w:t>areas (</w:t>
      </w:r>
      <w:r w:rsidRPr="001E54FB">
        <w:t>four wheel drive car</w:t>
      </w:r>
      <w:r w:rsidRPr="003F2884">
        <w:t xml:space="preserve"> may be appropriate)</w:t>
      </w:r>
    </w:p>
    <w:p w14:paraId="26B8EB6E" w14:textId="77777777" w:rsidR="00BE6A6B" w:rsidRDefault="00BE6A6B" w:rsidP="00BE6A6B">
      <w:pPr>
        <w:numPr>
          <w:ilvl w:val="0"/>
          <w:numId w:val="10"/>
        </w:numPr>
        <w:spacing w:before="240"/>
        <w:ind w:left="1134" w:hanging="425"/>
      </w:pPr>
      <w:r w:rsidRPr="003F2884">
        <w:t>minimum security prisoners</w:t>
      </w:r>
    </w:p>
    <w:p w14:paraId="74D669AC" w14:textId="77777777" w:rsidR="00D4536F" w:rsidRDefault="00BE6A6B" w:rsidP="003E6833">
      <w:pPr>
        <w:numPr>
          <w:ilvl w:val="0"/>
          <w:numId w:val="10"/>
        </w:numPr>
        <w:spacing w:before="120" w:after="120"/>
        <w:ind w:left="1134" w:hanging="425"/>
      </w:pPr>
      <w:r>
        <w:t>p</w:t>
      </w:r>
      <w:r w:rsidRPr="00AE680D">
        <w:t>risoners with disabilities</w:t>
      </w:r>
      <w:r w:rsidR="006C6FAC">
        <w:t>, mental illness</w:t>
      </w:r>
      <w:r w:rsidRPr="00AE680D">
        <w:t xml:space="preserve"> or other considerations</w:t>
      </w:r>
    </w:p>
    <w:p w14:paraId="6D83D8A9" w14:textId="5EBBD072" w:rsidR="00D4536F" w:rsidRPr="00D4536F" w:rsidRDefault="00D4536F" w:rsidP="00D4536F">
      <w:pPr>
        <w:numPr>
          <w:ilvl w:val="0"/>
          <w:numId w:val="10"/>
        </w:numPr>
        <w:spacing w:before="120" w:after="240"/>
        <w:ind w:left="1134" w:hanging="425"/>
      </w:pPr>
      <w:r>
        <w:t>emergencies.</w:t>
      </w:r>
      <w:r w:rsidR="003E6833">
        <w:t xml:space="preserve"> </w:t>
      </w:r>
    </w:p>
    <w:p w14:paraId="5EF761CE" w14:textId="31890D5B" w:rsidR="00D4536F" w:rsidRDefault="00D4536F" w:rsidP="00D4536F">
      <w:pPr>
        <w:keepNext/>
        <w:keepLines/>
        <w:numPr>
          <w:ilvl w:val="2"/>
          <w:numId w:val="1"/>
        </w:numPr>
        <w:spacing w:before="120" w:after="120"/>
        <w:outlineLvl w:val="2"/>
        <w:rPr>
          <w:rFonts w:eastAsia="MS Gothic"/>
          <w:bCs/>
          <w:color w:val="000000" w:themeColor="text1"/>
          <w:szCs w:val="26"/>
        </w:rPr>
      </w:pPr>
      <w:r>
        <w:rPr>
          <w:rFonts w:eastAsia="MS Gothic"/>
          <w:bCs/>
          <w:color w:val="000000" w:themeColor="text1"/>
          <w:szCs w:val="26"/>
        </w:rPr>
        <w:t xml:space="preserve">Approval for transport in a non-secure vehicle in the above-listed circumstances shall be obtained from the Superintendent/OIC via completion of an </w:t>
      </w:r>
      <w:r w:rsidR="00B9313C">
        <w:rPr>
          <w:rFonts w:eastAsia="MS Gothic"/>
          <w:bCs/>
          <w:color w:val="000000" w:themeColor="text1"/>
          <w:szCs w:val="26"/>
        </w:rPr>
        <w:t>External Movement Risk Assessment (EMRA</w:t>
      </w:r>
      <w:r w:rsidR="00997450">
        <w:rPr>
          <w:rFonts w:eastAsia="MS Gothic"/>
          <w:bCs/>
          <w:color w:val="000000" w:themeColor="text1"/>
          <w:szCs w:val="26"/>
        </w:rPr>
        <w:t>) o</w:t>
      </w:r>
      <w:r>
        <w:rPr>
          <w:rFonts w:eastAsia="MS Gothic"/>
          <w:bCs/>
          <w:color w:val="000000" w:themeColor="text1"/>
          <w:szCs w:val="26"/>
        </w:rPr>
        <w:t>r Prisoner Movement Risk Assessment (PMRA</w:t>
      </w:r>
      <w:r w:rsidR="00997450">
        <w:rPr>
          <w:rFonts w:eastAsia="MS Gothic"/>
          <w:bCs/>
          <w:color w:val="000000" w:themeColor="text1"/>
          <w:szCs w:val="26"/>
        </w:rPr>
        <w:t>) on</w:t>
      </w:r>
      <w:r>
        <w:rPr>
          <w:rFonts w:eastAsia="MS Gothic"/>
          <w:bCs/>
          <w:color w:val="000000" w:themeColor="text1"/>
          <w:szCs w:val="26"/>
        </w:rPr>
        <w:t xml:space="preserve"> TOMS in the case of coach/air travel. For escorts conducted by the contractor the Contract Director</w:t>
      </w:r>
      <w:r w:rsidR="00751C94">
        <w:rPr>
          <w:rFonts w:eastAsia="MS Gothic"/>
          <w:bCs/>
          <w:color w:val="000000" w:themeColor="text1"/>
          <w:szCs w:val="26"/>
        </w:rPr>
        <w:t xml:space="preserve"> (or their delegate)</w:t>
      </w:r>
      <w:r>
        <w:rPr>
          <w:rFonts w:eastAsia="MS Gothic"/>
          <w:bCs/>
          <w:color w:val="000000" w:themeColor="text1"/>
          <w:szCs w:val="26"/>
        </w:rPr>
        <w:t xml:space="preserve"> shall ensure an equivalent risk assessment i</w:t>
      </w:r>
      <w:r w:rsidR="004405B7">
        <w:rPr>
          <w:rFonts w:eastAsia="MS Gothic"/>
          <w:bCs/>
          <w:color w:val="000000" w:themeColor="text1"/>
          <w:szCs w:val="26"/>
        </w:rPr>
        <w:t>s</w:t>
      </w:r>
      <w:r>
        <w:rPr>
          <w:rFonts w:eastAsia="MS Gothic"/>
          <w:bCs/>
          <w:color w:val="000000" w:themeColor="text1"/>
          <w:szCs w:val="26"/>
        </w:rPr>
        <w:t xml:space="preserve"> completed. </w:t>
      </w:r>
    </w:p>
    <w:p w14:paraId="6FDDD78A" w14:textId="257FBEA6" w:rsidR="00D4536F" w:rsidRDefault="00D4536F" w:rsidP="00D4536F">
      <w:pPr>
        <w:keepNext/>
        <w:keepLines/>
        <w:numPr>
          <w:ilvl w:val="2"/>
          <w:numId w:val="1"/>
        </w:numPr>
        <w:spacing w:before="120" w:after="120"/>
        <w:outlineLvl w:val="2"/>
        <w:rPr>
          <w:rFonts w:eastAsia="MS Gothic"/>
          <w:bCs/>
          <w:color w:val="000000" w:themeColor="text1"/>
          <w:szCs w:val="26"/>
        </w:rPr>
      </w:pPr>
      <w:r>
        <w:rPr>
          <w:rFonts w:eastAsia="MS Gothic"/>
          <w:bCs/>
          <w:color w:val="000000" w:themeColor="text1"/>
          <w:szCs w:val="26"/>
        </w:rPr>
        <w:t>Prisoners engaging in external activities under a pre-existing risk assessment (, work camps, s. 95, Prisoner Employment Program, Re-integration Leave) do not require further Superintendent/OIC approval via an EMRA for transport in a non-secure vehicle</w:t>
      </w:r>
      <w:r w:rsidR="00956788">
        <w:rPr>
          <w:rFonts w:eastAsia="MS Gothic"/>
          <w:bCs/>
          <w:color w:val="000000" w:themeColor="text1"/>
          <w:szCs w:val="26"/>
        </w:rPr>
        <w:t xml:space="preserve"> for those purposes</w:t>
      </w:r>
      <w:r>
        <w:rPr>
          <w:rFonts w:eastAsia="MS Gothic"/>
          <w:bCs/>
          <w:color w:val="000000" w:themeColor="text1"/>
          <w:szCs w:val="26"/>
        </w:rPr>
        <w:t>.</w:t>
      </w:r>
      <w:r w:rsidR="00956788">
        <w:rPr>
          <w:rFonts w:eastAsia="MS Gothic"/>
          <w:bCs/>
          <w:color w:val="000000" w:themeColor="text1"/>
          <w:szCs w:val="26"/>
        </w:rPr>
        <w:t xml:space="preserve"> Transport of those prisoners in a non-secure vehicle for other purposes shall require an EMRA.</w:t>
      </w:r>
    </w:p>
    <w:p w14:paraId="5370118C" w14:textId="4E45F990" w:rsidR="00D4536F" w:rsidRPr="00D4536F" w:rsidRDefault="00D4536F" w:rsidP="00D4536F">
      <w:pPr>
        <w:keepNext/>
        <w:keepLines/>
        <w:numPr>
          <w:ilvl w:val="2"/>
          <w:numId w:val="1"/>
        </w:numPr>
        <w:spacing w:before="120" w:after="120"/>
        <w:outlineLvl w:val="2"/>
        <w:rPr>
          <w:rFonts w:eastAsia="MS Gothic"/>
          <w:bCs/>
          <w:color w:val="000000" w:themeColor="text1"/>
          <w:szCs w:val="26"/>
        </w:rPr>
      </w:pPr>
      <w:r>
        <w:rPr>
          <w:rFonts w:eastAsia="MS Gothic"/>
          <w:bCs/>
          <w:color w:val="000000" w:themeColor="text1"/>
          <w:szCs w:val="26"/>
        </w:rPr>
        <w:t>Any requests for special vehicles shall be recorded in the ‘Additional Destination Information’ field on the Transfer &amp; Discharge (T&amp;D) sheet on TOMS.</w:t>
      </w:r>
    </w:p>
    <w:p w14:paraId="46061B76" w14:textId="7A8F1A78" w:rsidR="00D4536F" w:rsidRPr="00D4536F" w:rsidRDefault="00D4536F" w:rsidP="00D4536F">
      <w:pPr>
        <w:spacing w:before="120" w:after="120"/>
      </w:pPr>
    </w:p>
    <w:p w14:paraId="7E942077" w14:textId="2CBBAFFC" w:rsidR="00BE6A6B" w:rsidRDefault="00BE6A6B" w:rsidP="00BE6A6B">
      <w:pPr>
        <w:keepNext/>
        <w:keepLines/>
        <w:numPr>
          <w:ilvl w:val="2"/>
          <w:numId w:val="1"/>
        </w:numPr>
        <w:spacing w:before="120" w:after="120"/>
        <w:outlineLvl w:val="2"/>
        <w:rPr>
          <w:rFonts w:eastAsia="MS Gothic"/>
          <w:bCs/>
          <w:color w:val="000000" w:themeColor="text1"/>
          <w:szCs w:val="26"/>
        </w:rPr>
      </w:pPr>
      <w:r w:rsidRPr="009533AA">
        <w:rPr>
          <w:rFonts w:eastAsia="MS Gothic"/>
          <w:bCs/>
          <w:color w:val="000000" w:themeColor="text1"/>
          <w:szCs w:val="26"/>
        </w:rPr>
        <w:lastRenderedPageBreak/>
        <w:t>All transportation of children (to be undertaken only when transported with the prisoner</w:t>
      </w:r>
      <w:r>
        <w:rPr>
          <w:rFonts w:eastAsia="MS Gothic"/>
          <w:bCs/>
          <w:color w:val="000000" w:themeColor="text1"/>
          <w:szCs w:val="26"/>
        </w:rPr>
        <w:t xml:space="preserve"> </w:t>
      </w:r>
      <w:r w:rsidRPr="009533AA">
        <w:rPr>
          <w:rFonts w:eastAsia="MS Gothic"/>
          <w:bCs/>
          <w:color w:val="000000" w:themeColor="text1"/>
          <w:szCs w:val="26"/>
        </w:rPr>
        <w:t>primary carer) must comply with statutory requirements relating to the restraint of children in motor vehicles.</w:t>
      </w:r>
      <w:r>
        <w:rPr>
          <w:rFonts w:eastAsia="MS Gothic"/>
          <w:bCs/>
          <w:color w:val="000000" w:themeColor="text1"/>
          <w:szCs w:val="26"/>
        </w:rPr>
        <w:t xml:space="preserve"> The transport of children shall be authorised by the Superintendent/OIC via approval of the Offender Movement Information (OMI</w:t>
      </w:r>
      <w:r w:rsidR="00997450">
        <w:rPr>
          <w:rFonts w:eastAsia="MS Gothic"/>
          <w:bCs/>
          <w:color w:val="000000" w:themeColor="text1"/>
          <w:szCs w:val="26"/>
        </w:rPr>
        <w:t>) on</w:t>
      </w:r>
      <w:r>
        <w:rPr>
          <w:rFonts w:eastAsia="MS Gothic"/>
          <w:bCs/>
          <w:color w:val="000000" w:themeColor="text1"/>
          <w:szCs w:val="26"/>
        </w:rPr>
        <w:t xml:space="preserve"> TOMS</w:t>
      </w:r>
      <w:r w:rsidR="00997450">
        <w:rPr>
          <w:rFonts w:eastAsia="MS Gothic"/>
          <w:bCs/>
          <w:color w:val="000000" w:themeColor="text1"/>
          <w:szCs w:val="26"/>
        </w:rPr>
        <w:t>.</w:t>
      </w:r>
    </w:p>
    <w:p w14:paraId="5874952F" w14:textId="25B13234" w:rsidR="003D465C" w:rsidRPr="003D465C" w:rsidRDefault="006C6FAC" w:rsidP="003D465C">
      <w:pPr>
        <w:keepNext/>
        <w:keepLines/>
        <w:numPr>
          <w:ilvl w:val="2"/>
          <w:numId w:val="1"/>
        </w:numPr>
        <w:spacing w:before="120" w:after="120"/>
        <w:outlineLvl w:val="2"/>
        <w:rPr>
          <w:rFonts w:eastAsia="MS Gothic"/>
          <w:bCs/>
          <w:color w:val="000000" w:themeColor="text1"/>
          <w:szCs w:val="26"/>
        </w:rPr>
      </w:pPr>
      <w:r>
        <w:rPr>
          <w:rFonts w:eastAsia="MS Gothic"/>
          <w:bCs/>
          <w:color w:val="000000" w:themeColor="text1"/>
          <w:szCs w:val="26"/>
        </w:rPr>
        <w:t>Male and female prisoners, where required, may be carried in the same escort vehicle, but must be separated and secured in such a way there is no chance of physical contact.</w:t>
      </w:r>
    </w:p>
    <w:p w14:paraId="022B0064" w14:textId="2A76DC6F" w:rsidR="003D465C" w:rsidRPr="003D465C" w:rsidRDefault="003D465C" w:rsidP="002510AA">
      <w:pPr>
        <w:keepNext/>
        <w:keepLines/>
        <w:numPr>
          <w:ilvl w:val="2"/>
          <w:numId w:val="1"/>
        </w:numPr>
        <w:spacing w:before="120" w:after="120"/>
        <w:outlineLvl w:val="2"/>
        <w:rPr>
          <w:rStyle w:val="Hyperlink"/>
          <w:rFonts w:eastAsia="MS Gothic"/>
          <w:bCs/>
          <w:color w:val="000000" w:themeColor="text1"/>
          <w:szCs w:val="26"/>
          <w:u w:val="none"/>
        </w:rPr>
      </w:pPr>
      <w:r>
        <w:t>Escorting Officers shall ensure trans, gender diverse</w:t>
      </w:r>
      <w:r w:rsidRPr="00455933">
        <w:t xml:space="preserve"> and intersex prisoners </w:t>
      </w:r>
      <w:r>
        <w:t>are</w:t>
      </w:r>
      <w:r w:rsidRPr="00455933">
        <w:t xml:space="preserve"> </w:t>
      </w:r>
      <w:r>
        <w:t xml:space="preserve">transported as per the requirements outlined in </w:t>
      </w:r>
      <w:hyperlink r:id="rId22" w:history="1">
        <w:r w:rsidRPr="00A967A5">
          <w:rPr>
            <w:rStyle w:val="Hyperlink"/>
          </w:rPr>
          <w:t>COPP 12.2 - Coordination of Escorts</w:t>
        </w:r>
      </w:hyperlink>
      <w:r>
        <w:t xml:space="preserve"> and </w:t>
      </w:r>
      <w:hyperlink r:id="rId23" w:history="1">
        <w:r w:rsidRPr="00A967A5">
          <w:rPr>
            <w:rStyle w:val="Hyperlink"/>
          </w:rPr>
          <w:t>COPP 4.6 –Trans, Gender Diverse and Intersex Prisoners</w:t>
        </w:r>
      </w:hyperlink>
      <w:r>
        <w:rPr>
          <w:rStyle w:val="Hyperlink"/>
        </w:rPr>
        <w:t>.</w:t>
      </w:r>
    </w:p>
    <w:p w14:paraId="61B09BED" w14:textId="4D38044A" w:rsidR="006036FB" w:rsidRPr="00727351" w:rsidRDefault="006036FB" w:rsidP="00897B5B">
      <w:pPr>
        <w:pStyle w:val="Heading2"/>
      </w:pPr>
      <w:bookmarkStart w:id="25" w:name="_Toc140067280"/>
      <w:r w:rsidRPr="00727351">
        <w:t>Searching</w:t>
      </w:r>
      <w:bookmarkEnd w:id="25"/>
    </w:p>
    <w:p w14:paraId="4F5AB4A7" w14:textId="573EE661" w:rsidR="006036FB" w:rsidRDefault="006036FB" w:rsidP="002510AA">
      <w:pPr>
        <w:keepNext/>
        <w:keepLines/>
        <w:numPr>
          <w:ilvl w:val="2"/>
          <w:numId w:val="1"/>
        </w:numPr>
        <w:spacing w:before="120" w:after="120"/>
        <w:outlineLvl w:val="2"/>
        <w:rPr>
          <w:rFonts w:eastAsia="MS Gothic"/>
          <w:bCs/>
          <w:color w:val="000000" w:themeColor="text1"/>
          <w:szCs w:val="26"/>
        </w:rPr>
      </w:pPr>
      <w:r w:rsidRPr="009921AD">
        <w:rPr>
          <w:rFonts w:eastAsia="MS Gothic"/>
          <w:bCs/>
          <w:color w:val="000000" w:themeColor="text1"/>
          <w:szCs w:val="26"/>
        </w:rPr>
        <w:t xml:space="preserve">Searching of vehicles prior to and following the transfer of prisoners shall be conducted in accordance with </w:t>
      </w:r>
      <w:hyperlink r:id="rId24" w:history="1">
        <w:r w:rsidRPr="00A967A5">
          <w:rPr>
            <w:rStyle w:val="Hyperlink"/>
            <w:rFonts w:eastAsia="MS Gothic"/>
            <w:bCs/>
            <w:szCs w:val="26"/>
          </w:rPr>
          <w:t>COPP 11.2 – Searching</w:t>
        </w:r>
      </w:hyperlink>
      <w:r w:rsidRPr="009921AD">
        <w:rPr>
          <w:rFonts w:eastAsia="MS Gothic"/>
          <w:bCs/>
          <w:color w:val="000000" w:themeColor="text1"/>
          <w:szCs w:val="26"/>
        </w:rPr>
        <w:t>.</w:t>
      </w:r>
    </w:p>
    <w:p w14:paraId="7571BCE5" w14:textId="77777777" w:rsidR="00ED3C12" w:rsidRPr="00CC5F2D" w:rsidRDefault="00ED3C12" w:rsidP="00897B5B">
      <w:pPr>
        <w:pStyle w:val="Heading2"/>
      </w:pPr>
      <w:bookmarkStart w:id="26" w:name="_Toc2162652"/>
      <w:bookmarkStart w:id="27" w:name="_Toc4579785"/>
      <w:bookmarkStart w:id="28" w:name="_Toc5005936"/>
      <w:bookmarkStart w:id="29" w:name="_Toc5023756"/>
      <w:bookmarkStart w:id="30" w:name="_Toc140067281"/>
      <w:bookmarkEnd w:id="2"/>
      <w:bookmarkEnd w:id="3"/>
      <w:bookmarkEnd w:id="4"/>
      <w:bookmarkEnd w:id="5"/>
      <w:bookmarkEnd w:id="18"/>
      <w:bookmarkEnd w:id="19"/>
      <w:bookmarkEnd w:id="20"/>
      <w:bookmarkEnd w:id="21"/>
      <w:bookmarkEnd w:id="22"/>
      <w:bookmarkEnd w:id="23"/>
      <w:bookmarkEnd w:id="24"/>
      <w:r w:rsidRPr="00CC5F2D">
        <w:t>Exemptions</w:t>
      </w:r>
      <w:bookmarkEnd w:id="26"/>
      <w:bookmarkEnd w:id="27"/>
      <w:bookmarkEnd w:id="28"/>
      <w:bookmarkEnd w:id="29"/>
      <w:bookmarkEnd w:id="30"/>
    </w:p>
    <w:p w14:paraId="29D45A3B" w14:textId="1ED08552" w:rsidR="00ED3C12" w:rsidRPr="00CC5F2D" w:rsidRDefault="00331379" w:rsidP="0066322D">
      <w:pPr>
        <w:keepNext/>
        <w:keepLines/>
        <w:numPr>
          <w:ilvl w:val="2"/>
          <w:numId w:val="1"/>
        </w:numPr>
        <w:spacing w:before="120" w:after="120"/>
        <w:outlineLvl w:val="2"/>
        <w:rPr>
          <w:rFonts w:eastAsia="MS Gothic"/>
          <w:bCs/>
          <w:color w:val="000000" w:themeColor="text1"/>
          <w:szCs w:val="26"/>
        </w:rPr>
      </w:pPr>
      <w:r>
        <w:rPr>
          <w:rFonts w:eastAsia="MS Gothic"/>
          <w:bCs/>
          <w:color w:val="000000" w:themeColor="text1"/>
          <w:szCs w:val="26"/>
        </w:rPr>
        <w:t xml:space="preserve">The </w:t>
      </w:r>
      <w:r w:rsidRPr="00331379">
        <w:rPr>
          <w:rFonts w:eastAsia="MS Gothic"/>
          <w:bCs/>
          <w:color w:val="000000" w:themeColor="text1"/>
          <w:szCs w:val="26"/>
        </w:rPr>
        <w:t>requirements of this COPP do not apply</w:t>
      </w:r>
      <w:r>
        <w:rPr>
          <w:rFonts w:eastAsia="MS Gothic"/>
          <w:bCs/>
          <w:color w:val="000000" w:themeColor="text1"/>
          <w:szCs w:val="26"/>
        </w:rPr>
        <w:t xml:space="preserve"> where</w:t>
      </w:r>
      <w:r w:rsidR="0066322D">
        <w:rPr>
          <w:rFonts w:eastAsia="MS Gothic"/>
          <w:bCs/>
          <w:color w:val="000000" w:themeColor="text1"/>
          <w:szCs w:val="26"/>
        </w:rPr>
        <w:t xml:space="preserve"> a</w:t>
      </w:r>
      <w:r w:rsidR="00ED3C12" w:rsidRPr="00CC5F2D">
        <w:rPr>
          <w:rFonts w:eastAsia="MS Gothic"/>
          <w:bCs/>
          <w:color w:val="000000" w:themeColor="text1"/>
          <w:szCs w:val="26"/>
        </w:rPr>
        <w:t xml:space="preserve"> priso</w:t>
      </w:r>
      <w:r w:rsidR="00914AB2">
        <w:rPr>
          <w:rFonts w:eastAsia="MS Gothic"/>
          <w:bCs/>
          <w:color w:val="000000" w:themeColor="text1"/>
          <w:szCs w:val="26"/>
        </w:rPr>
        <w:t>ner is travelling by themselves;</w:t>
      </w:r>
      <w:r w:rsidR="00ED3C12" w:rsidRPr="00CC5F2D">
        <w:rPr>
          <w:rFonts w:eastAsia="MS Gothic"/>
          <w:bCs/>
          <w:color w:val="000000" w:themeColor="text1"/>
          <w:szCs w:val="26"/>
        </w:rPr>
        <w:t xml:space="preserve"> examples include:</w:t>
      </w:r>
    </w:p>
    <w:p w14:paraId="5296429A" w14:textId="1E681A3D" w:rsidR="00ED3C12" w:rsidRPr="00CC5F2D" w:rsidRDefault="00914AB2" w:rsidP="002510AA">
      <w:pPr>
        <w:numPr>
          <w:ilvl w:val="0"/>
          <w:numId w:val="22"/>
        </w:numPr>
        <w:spacing w:before="120" w:after="120"/>
        <w:ind w:left="1418" w:hanging="284"/>
        <w:jc w:val="both"/>
        <w:rPr>
          <w:rFonts w:eastAsia="Arial Unicode MS" w:cs="Arial"/>
          <w:color w:val="000000"/>
        </w:rPr>
      </w:pPr>
      <w:r>
        <w:rPr>
          <w:rFonts w:eastAsia="Arial Unicode MS" w:cs="Arial"/>
          <w:color w:val="000000"/>
        </w:rPr>
        <w:t>P</w:t>
      </w:r>
      <w:r w:rsidR="0050516C" w:rsidRPr="00CC5F2D">
        <w:rPr>
          <w:rFonts w:eastAsia="Arial Unicode MS" w:cs="Arial"/>
          <w:color w:val="000000"/>
        </w:rPr>
        <w:t xml:space="preserve">risoner </w:t>
      </w:r>
      <w:r>
        <w:rPr>
          <w:rFonts w:eastAsia="Arial Unicode MS" w:cs="Arial"/>
          <w:color w:val="000000"/>
        </w:rPr>
        <w:t>E</w:t>
      </w:r>
      <w:r w:rsidR="0050516C" w:rsidRPr="00CC5F2D">
        <w:rPr>
          <w:rFonts w:eastAsia="Arial Unicode MS" w:cs="Arial"/>
          <w:color w:val="000000"/>
        </w:rPr>
        <w:t xml:space="preserve">mployment </w:t>
      </w:r>
      <w:r>
        <w:rPr>
          <w:rFonts w:eastAsia="Arial Unicode MS" w:cs="Arial"/>
          <w:color w:val="000000"/>
        </w:rPr>
        <w:t>P</w:t>
      </w:r>
      <w:r w:rsidR="0050516C" w:rsidRPr="00CC5F2D">
        <w:rPr>
          <w:rFonts w:eastAsia="Arial Unicode MS" w:cs="Arial"/>
          <w:color w:val="000000"/>
        </w:rPr>
        <w:t xml:space="preserve">rogram </w:t>
      </w:r>
    </w:p>
    <w:p w14:paraId="110F981D" w14:textId="3F58AB84" w:rsidR="00727351" w:rsidRDefault="00ED3C12" w:rsidP="0066322D">
      <w:pPr>
        <w:numPr>
          <w:ilvl w:val="0"/>
          <w:numId w:val="22"/>
        </w:numPr>
        <w:spacing w:before="120" w:after="120"/>
        <w:ind w:left="1418" w:hanging="284"/>
        <w:rPr>
          <w:rFonts w:eastAsia="Arial Unicode MS" w:cs="Arial"/>
          <w:color w:val="000000"/>
        </w:rPr>
      </w:pPr>
      <w:r w:rsidRPr="00CC5F2D">
        <w:rPr>
          <w:rFonts w:eastAsia="Arial Unicode MS" w:cs="Arial"/>
          <w:color w:val="000000"/>
        </w:rPr>
        <w:t>in the company of a sponsor in a private vehicle (</w:t>
      </w:r>
      <w:r w:rsidR="000C646D">
        <w:rPr>
          <w:rFonts w:eastAsia="Arial Unicode MS" w:cs="Arial"/>
          <w:color w:val="000000"/>
        </w:rPr>
        <w:t>eg</w:t>
      </w:r>
      <w:r w:rsidRPr="00CC5F2D">
        <w:rPr>
          <w:rFonts w:eastAsia="Arial Unicode MS" w:cs="Arial"/>
          <w:color w:val="000000"/>
        </w:rPr>
        <w:t xml:space="preserve"> </w:t>
      </w:r>
      <w:r w:rsidR="00496743">
        <w:rPr>
          <w:rFonts w:eastAsia="Arial Unicode MS" w:cs="Arial"/>
          <w:color w:val="000000"/>
        </w:rPr>
        <w:t>as part of resocialisation program</w:t>
      </w:r>
      <w:r w:rsidRPr="00CC5F2D">
        <w:rPr>
          <w:rFonts w:eastAsia="Arial Unicode MS" w:cs="Arial"/>
          <w:color w:val="000000"/>
        </w:rPr>
        <w:t>)</w:t>
      </w:r>
      <w:r w:rsidR="00727351">
        <w:rPr>
          <w:rFonts w:eastAsia="Arial Unicode MS" w:cs="Arial"/>
          <w:color w:val="000000"/>
        </w:rPr>
        <w:br w:type="page"/>
      </w:r>
    </w:p>
    <w:p w14:paraId="6D65438F" w14:textId="77777777" w:rsidR="00375F4E" w:rsidRDefault="00375F4E" w:rsidP="00727351">
      <w:pPr>
        <w:pStyle w:val="Heading1"/>
        <w:spacing w:before="120"/>
      </w:pPr>
      <w:bookmarkStart w:id="31" w:name="_Toc140067282"/>
      <w:r>
        <w:lastRenderedPageBreak/>
        <w:t>Annexures</w:t>
      </w:r>
      <w:bookmarkEnd w:id="31"/>
    </w:p>
    <w:p w14:paraId="60DDB7F6" w14:textId="451FDEEF" w:rsidR="00BB3248" w:rsidRDefault="00375F4E" w:rsidP="00727351">
      <w:pPr>
        <w:pStyle w:val="Heading2"/>
        <w:spacing w:before="120"/>
        <w:rPr>
          <w:color w:val="auto"/>
        </w:rPr>
      </w:pPr>
      <w:bookmarkStart w:id="32" w:name="_Toc140067283"/>
      <w:r w:rsidRPr="00417002">
        <w:rPr>
          <w:color w:val="auto"/>
        </w:rPr>
        <w:t>Related COPP</w:t>
      </w:r>
      <w:r w:rsidR="006C09C1">
        <w:rPr>
          <w:color w:val="auto"/>
        </w:rPr>
        <w:t>s</w:t>
      </w:r>
      <w:r w:rsidRPr="00417002">
        <w:rPr>
          <w:color w:val="auto"/>
        </w:rPr>
        <w:t xml:space="preserve"> and </w:t>
      </w:r>
      <w:r w:rsidR="00D77CA8">
        <w:rPr>
          <w:color w:val="auto"/>
        </w:rPr>
        <w:t xml:space="preserve">other </w:t>
      </w:r>
      <w:r w:rsidRPr="00417002">
        <w:rPr>
          <w:color w:val="auto"/>
        </w:rPr>
        <w:t>documents</w:t>
      </w:r>
      <w:bookmarkEnd w:id="32"/>
    </w:p>
    <w:p w14:paraId="34E751AD" w14:textId="77777777" w:rsidR="00BB3248" w:rsidRPr="00D77CA8" w:rsidRDefault="00BB3248" w:rsidP="00A12C4D">
      <w:pPr>
        <w:spacing w:before="240" w:after="120"/>
        <w:rPr>
          <w:u w:val="single"/>
        </w:rPr>
      </w:pPr>
      <w:r w:rsidRPr="00D77CA8">
        <w:rPr>
          <w:u w:val="single"/>
        </w:rPr>
        <w:t>Related COPPs</w:t>
      </w:r>
    </w:p>
    <w:p w14:paraId="2935369C" w14:textId="0EDC8A27" w:rsidR="00375F4E" w:rsidRPr="00A967A5" w:rsidRDefault="00A967A5" w:rsidP="00A12C4D">
      <w:pPr>
        <w:pStyle w:val="ListParagraph"/>
        <w:numPr>
          <w:ilvl w:val="0"/>
          <w:numId w:val="6"/>
        </w:numPr>
        <w:ind w:left="851" w:hanging="284"/>
        <w:contextualSpacing w:val="0"/>
        <w:rPr>
          <w:rStyle w:val="Hyperlink"/>
          <w:rFonts w:eastAsiaTheme="minorHAnsi" w:cs="Arial"/>
          <w:szCs w:val="22"/>
        </w:rPr>
      </w:pPr>
      <w:r>
        <w:fldChar w:fldCharType="begin"/>
      </w:r>
      <w:r>
        <w:instrText xml:space="preserve"> HYPERLINK "https://justus/intranet/prison-operations/Pages/prison-copps.aspx" </w:instrText>
      </w:r>
      <w:r>
        <w:fldChar w:fldCharType="separate"/>
      </w:r>
      <w:r w:rsidR="00375F4E" w:rsidRPr="00A967A5">
        <w:rPr>
          <w:rStyle w:val="Hyperlink"/>
        </w:rPr>
        <w:t>COPP 4.</w:t>
      </w:r>
      <w:r w:rsidR="00BB3248" w:rsidRPr="00A967A5">
        <w:rPr>
          <w:rStyle w:val="Hyperlink"/>
        </w:rPr>
        <w:t>6</w:t>
      </w:r>
      <w:r w:rsidR="00375F4E" w:rsidRPr="00A967A5">
        <w:rPr>
          <w:rStyle w:val="Hyperlink"/>
        </w:rPr>
        <w:t xml:space="preserve"> –</w:t>
      </w:r>
      <w:r w:rsidR="00AE03DA" w:rsidRPr="00A967A5">
        <w:rPr>
          <w:rStyle w:val="Hyperlink"/>
        </w:rPr>
        <w:t xml:space="preserve"> </w:t>
      </w:r>
      <w:r w:rsidR="00375F4E" w:rsidRPr="00A967A5">
        <w:rPr>
          <w:rStyle w:val="Hyperlink"/>
        </w:rPr>
        <w:t>Trans, Gender Diverse and Intersex prisoners</w:t>
      </w:r>
    </w:p>
    <w:p w14:paraId="797CD390" w14:textId="51D87388" w:rsidR="00375F4E" w:rsidRPr="00A967A5" w:rsidRDefault="00375F4E" w:rsidP="00A12C4D">
      <w:pPr>
        <w:pStyle w:val="ListParagraph"/>
        <w:numPr>
          <w:ilvl w:val="0"/>
          <w:numId w:val="6"/>
        </w:numPr>
        <w:ind w:left="851" w:hanging="284"/>
        <w:contextualSpacing w:val="0"/>
        <w:rPr>
          <w:rStyle w:val="Hyperlink"/>
          <w:rFonts w:eastAsiaTheme="minorHAnsi" w:cs="Arial"/>
          <w:szCs w:val="22"/>
        </w:rPr>
      </w:pPr>
      <w:r w:rsidRPr="00A967A5">
        <w:rPr>
          <w:rStyle w:val="Hyperlink"/>
          <w:rFonts w:eastAsiaTheme="minorHAnsi" w:cs="Arial"/>
          <w:szCs w:val="22"/>
        </w:rPr>
        <w:t>COPP 11.2 – Searching</w:t>
      </w:r>
    </w:p>
    <w:p w14:paraId="44CD33CC" w14:textId="4254FF71" w:rsidR="00375F4E" w:rsidRPr="00A967A5" w:rsidRDefault="00375F4E" w:rsidP="00A12C4D">
      <w:pPr>
        <w:pStyle w:val="ListParagraph"/>
        <w:numPr>
          <w:ilvl w:val="0"/>
          <w:numId w:val="6"/>
        </w:numPr>
        <w:ind w:left="851" w:hanging="284"/>
        <w:contextualSpacing w:val="0"/>
        <w:rPr>
          <w:rStyle w:val="Hyperlink"/>
        </w:rPr>
      </w:pPr>
      <w:r w:rsidRPr="00A967A5">
        <w:rPr>
          <w:rStyle w:val="Hyperlink"/>
        </w:rPr>
        <w:t>COPP 11.6 – Vehicle Management</w:t>
      </w:r>
    </w:p>
    <w:p w14:paraId="6638846C" w14:textId="2D7C8048" w:rsidR="00D4536F" w:rsidRPr="00A967A5" w:rsidRDefault="00D4536F" w:rsidP="00A12C4D">
      <w:pPr>
        <w:pStyle w:val="ListParagraph"/>
        <w:numPr>
          <w:ilvl w:val="0"/>
          <w:numId w:val="6"/>
        </w:numPr>
        <w:ind w:left="851" w:hanging="284"/>
        <w:contextualSpacing w:val="0"/>
        <w:rPr>
          <w:rStyle w:val="Hyperlink"/>
        </w:rPr>
      </w:pPr>
      <w:r w:rsidRPr="00A967A5">
        <w:rPr>
          <w:rStyle w:val="Hyperlink"/>
        </w:rPr>
        <w:t>COPP 12.2 – Coordination of Escorts</w:t>
      </w:r>
    </w:p>
    <w:p w14:paraId="0F48F5F3" w14:textId="0EDC3E7B" w:rsidR="00BF41EC" w:rsidRDefault="00375F4E" w:rsidP="00A12C4D">
      <w:pPr>
        <w:pStyle w:val="ListParagraph"/>
        <w:numPr>
          <w:ilvl w:val="0"/>
          <w:numId w:val="6"/>
        </w:numPr>
        <w:ind w:left="851" w:hanging="284"/>
        <w:contextualSpacing w:val="0"/>
      </w:pPr>
      <w:r w:rsidRPr="00A967A5">
        <w:rPr>
          <w:rStyle w:val="Hyperlink"/>
        </w:rPr>
        <w:t>COPP 12.3 – Conducting Escorts</w:t>
      </w:r>
      <w:r w:rsidR="00A967A5">
        <w:fldChar w:fldCharType="end"/>
      </w:r>
    </w:p>
    <w:p w14:paraId="7D1020C6" w14:textId="184A8BE4" w:rsidR="00BB3248" w:rsidRPr="00D77CA8" w:rsidRDefault="00D77CA8" w:rsidP="00D77CA8">
      <w:pPr>
        <w:spacing w:before="240"/>
        <w:rPr>
          <w:u w:val="single"/>
        </w:rPr>
      </w:pPr>
      <w:r w:rsidRPr="00D77CA8">
        <w:rPr>
          <w:u w:val="single"/>
        </w:rPr>
        <w:t>Other</w:t>
      </w:r>
      <w:r w:rsidR="00BB3248" w:rsidRPr="00D77CA8">
        <w:rPr>
          <w:u w:val="single"/>
        </w:rPr>
        <w:t xml:space="preserve"> documents</w:t>
      </w:r>
    </w:p>
    <w:p w14:paraId="6EC6404A" w14:textId="77777777" w:rsidR="00375F4E" w:rsidRPr="00417002" w:rsidRDefault="00B76323" w:rsidP="00D77CA8">
      <w:pPr>
        <w:pStyle w:val="ListParagraph"/>
        <w:numPr>
          <w:ilvl w:val="0"/>
          <w:numId w:val="6"/>
        </w:numPr>
        <w:spacing w:before="240"/>
        <w:ind w:left="851" w:hanging="284"/>
        <w:contextualSpacing w:val="0"/>
      </w:pPr>
      <w:hyperlink r:id="rId25" w:history="1">
        <w:r w:rsidR="00375F4E" w:rsidRPr="009429B2">
          <w:rPr>
            <w:rStyle w:val="Hyperlink"/>
            <w:rFonts w:eastAsia="Times New Roman" w:cs="Arial"/>
            <w:szCs w:val="22"/>
            <w:lang w:eastAsia="en-AU"/>
          </w:rPr>
          <w:t>Court Security &amp; Custodial Services (CS &amp; CS) contract</w:t>
        </w:r>
      </w:hyperlink>
    </w:p>
    <w:p w14:paraId="469D5A88" w14:textId="77777777" w:rsidR="00375F4E" w:rsidRPr="007617E5" w:rsidRDefault="00B76323" w:rsidP="00D77CA8">
      <w:pPr>
        <w:pStyle w:val="ListParagraph"/>
        <w:numPr>
          <w:ilvl w:val="0"/>
          <w:numId w:val="6"/>
        </w:numPr>
        <w:spacing w:before="240"/>
        <w:ind w:left="851" w:hanging="284"/>
        <w:contextualSpacing w:val="0"/>
        <w:rPr>
          <w:rStyle w:val="Hyperlink"/>
          <w:color w:val="auto"/>
          <w:u w:val="none"/>
        </w:rPr>
      </w:pPr>
      <w:hyperlink r:id="rId26" w:history="1">
        <w:r w:rsidR="00375F4E" w:rsidRPr="00BB3248">
          <w:rPr>
            <w:rStyle w:val="Hyperlink"/>
          </w:rPr>
          <w:t>Minimum Standards for Secure Escort Vehicles</w:t>
        </w:r>
      </w:hyperlink>
    </w:p>
    <w:p w14:paraId="7E3D41E7" w14:textId="77777777" w:rsidR="007617E5" w:rsidRPr="00417002" w:rsidRDefault="007617E5" w:rsidP="007617E5">
      <w:pPr>
        <w:ind w:left="567"/>
      </w:pPr>
    </w:p>
    <w:p w14:paraId="1DA6F2CB" w14:textId="77777777" w:rsidR="00375F4E" w:rsidRDefault="00375F4E" w:rsidP="007617E5">
      <w:pPr>
        <w:pStyle w:val="Heading2"/>
        <w:spacing w:before="0" w:after="0"/>
      </w:pPr>
      <w:bookmarkStart w:id="33" w:name="_Toc140067284"/>
      <w:r>
        <w:t>Definitions and acronyms</w:t>
      </w:r>
      <w:bookmarkEnd w:id="33"/>
    </w:p>
    <w:p w14:paraId="0CB4E803" w14:textId="77777777" w:rsidR="007617E5" w:rsidRPr="007617E5" w:rsidRDefault="007617E5" w:rsidP="007617E5"/>
    <w:tbl>
      <w:tblPr>
        <w:tblStyle w:val="DCStable2"/>
        <w:tblW w:w="0" w:type="auto"/>
        <w:tblCellMar>
          <w:top w:w="57" w:type="dxa"/>
          <w:left w:w="85" w:type="dxa"/>
          <w:bottom w:w="57" w:type="dxa"/>
          <w:right w:w="85" w:type="dxa"/>
        </w:tblCellMar>
        <w:tblLook w:val="04A0" w:firstRow="1" w:lastRow="0" w:firstColumn="1" w:lastColumn="0" w:noHBand="0" w:noVBand="1"/>
      </w:tblPr>
      <w:tblGrid>
        <w:gridCol w:w="2115"/>
        <w:gridCol w:w="7053"/>
      </w:tblGrid>
      <w:tr w:rsidR="001D5DA9" w:rsidRPr="001D5DA9" w14:paraId="46C544D6" w14:textId="77777777" w:rsidTr="006B74FA">
        <w:trPr>
          <w:cnfStyle w:val="100000000000" w:firstRow="1" w:lastRow="0" w:firstColumn="0" w:lastColumn="0" w:oddVBand="0" w:evenVBand="0" w:oddHBand="0" w:evenHBand="0" w:firstRowFirstColumn="0" w:firstRowLastColumn="0" w:lastRowFirstColumn="0" w:lastRowLastColumn="0"/>
        </w:trPr>
        <w:tc>
          <w:tcPr>
            <w:tcW w:w="2115" w:type="dxa"/>
          </w:tcPr>
          <w:p w14:paraId="28BD11FD" w14:textId="77777777" w:rsidR="001D5DA9" w:rsidRPr="001D5DA9" w:rsidRDefault="00E57467" w:rsidP="001D5DA9">
            <w:pPr>
              <w:rPr>
                <w:rFonts w:eastAsia="Times New Roman" w:cs="Arial"/>
                <w:b/>
              </w:rPr>
            </w:pPr>
            <w:r>
              <w:br w:type="page"/>
            </w:r>
            <w:r w:rsidR="001D5DA9" w:rsidRPr="001D5DA9">
              <w:rPr>
                <w:rFonts w:eastAsia="Times New Roman" w:cs="Arial"/>
                <w:b/>
              </w:rPr>
              <w:t>Term</w:t>
            </w:r>
          </w:p>
        </w:tc>
        <w:tc>
          <w:tcPr>
            <w:tcW w:w="7053" w:type="dxa"/>
          </w:tcPr>
          <w:p w14:paraId="7867F23F" w14:textId="77777777" w:rsidR="001D5DA9" w:rsidRPr="001D5DA9" w:rsidRDefault="001D5DA9" w:rsidP="001D5DA9">
            <w:pPr>
              <w:rPr>
                <w:rFonts w:eastAsia="Times New Roman" w:cs="Arial"/>
                <w:b/>
              </w:rPr>
            </w:pPr>
            <w:r w:rsidRPr="001D5DA9">
              <w:rPr>
                <w:rFonts w:eastAsia="Times New Roman" w:cs="Arial"/>
                <w:b/>
              </w:rPr>
              <w:t xml:space="preserve">Definition </w:t>
            </w:r>
          </w:p>
        </w:tc>
      </w:tr>
      <w:tr w:rsidR="009D08B8" w:rsidRPr="001D5DA9" w14:paraId="182AC29D" w14:textId="77777777" w:rsidTr="006B74FA">
        <w:tc>
          <w:tcPr>
            <w:tcW w:w="2115" w:type="dxa"/>
          </w:tcPr>
          <w:p w14:paraId="18EE9997" w14:textId="77777777" w:rsidR="009D08B8" w:rsidRPr="00A60F8E" w:rsidRDefault="00A60F8E" w:rsidP="009429B2">
            <w:pPr>
              <w:rPr>
                <w:rFonts w:eastAsia="Times New Roman"/>
                <w:lang w:eastAsia="en-AU"/>
              </w:rPr>
            </w:pPr>
            <w:r>
              <w:rPr>
                <w:rFonts w:eastAsia="Times New Roman"/>
                <w:lang w:eastAsia="en-AU"/>
              </w:rPr>
              <w:t>Chief Executive Officer (CEO)</w:t>
            </w:r>
          </w:p>
        </w:tc>
        <w:tc>
          <w:tcPr>
            <w:tcW w:w="7053" w:type="dxa"/>
          </w:tcPr>
          <w:p w14:paraId="1486F326" w14:textId="77777777" w:rsidR="009D08B8" w:rsidRPr="009429B2" w:rsidRDefault="00A60F8E" w:rsidP="009D08B8">
            <w:pPr>
              <w:rPr>
                <w:rFonts w:eastAsia="Times New Roman"/>
                <w:lang w:eastAsia="en-AU"/>
              </w:rPr>
            </w:pPr>
            <w:r>
              <w:rPr>
                <w:rFonts w:eastAsia="Times New Roman"/>
                <w:lang w:eastAsia="en-AU"/>
              </w:rPr>
              <w:t>Director General for the Department of Justice</w:t>
            </w:r>
          </w:p>
        </w:tc>
      </w:tr>
      <w:tr w:rsidR="00BF41EC" w:rsidRPr="001D5DA9" w14:paraId="5BC8356E" w14:textId="77777777" w:rsidTr="00B479AC">
        <w:tc>
          <w:tcPr>
            <w:tcW w:w="2115" w:type="dxa"/>
            <w:shd w:val="clear" w:color="auto" w:fill="FFFFFF" w:themeFill="background1"/>
          </w:tcPr>
          <w:p w14:paraId="3B78B14A" w14:textId="55E7AA39" w:rsidR="00BF41EC" w:rsidRDefault="006036FB" w:rsidP="006036FB">
            <w:r>
              <w:rPr>
                <w:rFonts w:cs="Arial"/>
              </w:rPr>
              <w:t>Commissioner’s Operating</w:t>
            </w:r>
            <w:r w:rsidR="00BF41EC" w:rsidRPr="00A16F55">
              <w:rPr>
                <w:rFonts w:cs="Arial"/>
              </w:rPr>
              <w:t xml:space="preserve"> Policy and Procedure (COPP)</w:t>
            </w:r>
          </w:p>
        </w:tc>
        <w:tc>
          <w:tcPr>
            <w:tcW w:w="7053" w:type="dxa"/>
            <w:shd w:val="clear" w:color="auto" w:fill="FFFFFF" w:themeFill="background1"/>
          </w:tcPr>
          <w:p w14:paraId="20363CD3" w14:textId="47B1EA5C" w:rsidR="00BF41EC" w:rsidRPr="009429B2" w:rsidRDefault="00BF41EC" w:rsidP="00BF41EC">
            <w:r w:rsidRPr="00DB0114">
              <w:rPr>
                <w:rFonts w:cs="Arial"/>
              </w:rPr>
              <w:t>COPPs are policy documents that provide instructions to staff as to how the relevant legislative requirements are implemented</w:t>
            </w:r>
          </w:p>
        </w:tc>
      </w:tr>
      <w:tr w:rsidR="00A60F8E" w:rsidRPr="001D5DA9" w14:paraId="5B88094E" w14:textId="77777777" w:rsidTr="006B74FA">
        <w:tc>
          <w:tcPr>
            <w:tcW w:w="2115" w:type="dxa"/>
          </w:tcPr>
          <w:p w14:paraId="2AB6A171" w14:textId="77777777" w:rsidR="00A60F8E" w:rsidRPr="001D5DA9" w:rsidRDefault="00A60F8E" w:rsidP="00A60F8E">
            <w:pPr>
              <w:rPr>
                <w:rFonts w:eastAsia="Times New Roman"/>
                <w:lang w:eastAsia="en-AU"/>
              </w:rPr>
            </w:pPr>
            <w:bookmarkStart w:id="34" w:name="_Hlk76719401"/>
            <w:r w:rsidRPr="001D5DA9">
              <w:rPr>
                <w:rFonts w:eastAsia="Times New Roman"/>
                <w:szCs w:val="22"/>
                <w:lang w:eastAsia="en-AU"/>
              </w:rPr>
              <w:t>Contractor</w:t>
            </w:r>
          </w:p>
        </w:tc>
        <w:tc>
          <w:tcPr>
            <w:tcW w:w="7053" w:type="dxa"/>
          </w:tcPr>
          <w:p w14:paraId="3B5C35C8" w14:textId="675C4917" w:rsidR="00A60F8E" w:rsidRPr="009429B2" w:rsidRDefault="00BA6944" w:rsidP="00A60F8E">
            <w:pPr>
              <w:rPr>
                <w:rFonts w:eastAsia="Times New Roman"/>
                <w:lang w:eastAsia="en-AU"/>
              </w:rPr>
            </w:pPr>
            <w:r>
              <w:rPr>
                <w:rFonts w:cs="Arial"/>
              </w:rPr>
              <w:t>T</w:t>
            </w:r>
            <w:r w:rsidR="00614E53" w:rsidRPr="00DB0114">
              <w:rPr>
                <w:rFonts w:cs="Arial"/>
              </w:rPr>
              <w:t xml:space="preserve">he organisation engaged to provide </w:t>
            </w:r>
            <w:r>
              <w:rPr>
                <w:rFonts w:cs="Arial"/>
              </w:rPr>
              <w:t>prisoner transport</w:t>
            </w:r>
            <w:r w:rsidR="00614E53" w:rsidRPr="00DB0114">
              <w:rPr>
                <w:rFonts w:cs="Arial"/>
              </w:rPr>
              <w:t xml:space="preserve"> </w:t>
            </w:r>
            <w:r>
              <w:rPr>
                <w:rFonts w:cs="Arial"/>
              </w:rPr>
              <w:t>s</w:t>
            </w:r>
            <w:r w:rsidR="00614E53" w:rsidRPr="00DB0114">
              <w:rPr>
                <w:rFonts w:cs="Arial"/>
              </w:rPr>
              <w:t xml:space="preserve">ervices under the </w:t>
            </w:r>
            <w:r w:rsidR="00614E53" w:rsidRPr="00DB0114">
              <w:rPr>
                <w:rFonts w:cs="Arial"/>
                <w:i/>
              </w:rPr>
              <w:t>Court Security and Custodial Services Act 1999</w:t>
            </w:r>
          </w:p>
        </w:tc>
      </w:tr>
      <w:bookmarkEnd w:id="34"/>
      <w:tr w:rsidR="00337F9C" w:rsidRPr="001D5DA9" w14:paraId="24EFF1CA" w14:textId="77777777" w:rsidTr="006B74FA">
        <w:tc>
          <w:tcPr>
            <w:tcW w:w="2115" w:type="dxa"/>
          </w:tcPr>
          <w:p w14:paraId="7C0695EF" w14:textId="5AAF8040" w:rsidR="00337F9C" w:rsidRPr="001D5DA9" w:rsidRDefault="00337F9C" w:rsidP="00337F9C">
            <w:pPr>
              <w:rPr>
                <w:rFonts w:eastAsia="Times New Roman"/>
                <w:szCs w:val="22"/>
                <w:lang w:eastAsia="en-AU"/>
              </w:rPr>
            </w:pPr>
            <w:r>
              <w:rPr>
                <w:rFonts w:eastAsia="Times New Roman"/>
                <w:szCs w:val="22"/>
                <w:lang w:eastAsia="en-AU"/>
              </w:rPr>
              <w:t>Contract Director</w:t>
            </w:r>
          </w:p>
        </w:tc>
        <w:tc>
          <w:tcPr>
            <w:tcW w:w="7053" w:type="dxa"/>
          </w:tcPr>
          <w:p w14:paraId="23B2FF11" w14:textId="19D80193" w:rsidR="00337F9C" w:rsidRPr="00CF3938" w:rsidRDefault="00337F9C" w:rsidP="00337F9C">
            <w:pPr>
              <w:rPr>
                <w:rFonts w:cs="Arial"/>
              </w:rPr>
            </w:pPr>
            <w:r>
              <w:rPr>
                <w:rFonts w:eastAsia="Times New Roman" w:cs="Arial"/>
                <w:szCs w:val="22"/>
                <w:lang w:eastAsia="en-AU"/>
              </w:rPr>
              <w:t>As defined in Schedule 14 of the CS &amp; CS Contract</w:t>
            </w:r>
          </w:p>
        </w:tc>
      </w:tr>
      <w:tr w:rsidR="00A60F8E" w:rsidRPr="001D5DA9" w14:paraId="34333981" w14:textId="77777777" w:rsidTr="006B74FA">
        <w:tc>
          <w:tcPr>
            <w:tcW w:w="2115" w:type="dxa"/>
          </w:tcPr>
          <w:p w14:paraId="0CD9D266" w14:textId="77777777" w:rsidR="00A60F8E" w:rsidRPr="001D5DA9" w:rsidRDefault="00A60F8E" w:rsidP="00A60F8E">
            <w:pPr>
              <w:rPr>
                <w:rFonts w:eastAsia="Times New Roman"/>
                <w:szCs w:val="22"/>
                <w:lang w:eastAsia="en-AU"/>
              </w:rPr>
            </w:pPr>
            <w:r w:rsidRPr="001D5DA9">
              <w:rPr>
                <w:rFonts w:eastAsia="Times New Roman"/>
                <w:szCs w:val="22"/>
                <w:lang w:eastAsia="en-AU"/>
              </w:rPr>
              <w:t>Contract Manager</w:t>
            </w:r>
            <w:r w:rsidR="00614E53">
              <w:rPr>
                <w:rFonts w:eastAsia="Times New Roman"/>
                <w:szCs w:val="22"/>
                <w:lang w:eastAsia="en-AU"/>
              </w:rPr>
              <w:t xml:space="preserve"> (Corrective Services)</w:t>
            </w:r>
          </w:p>
        </w:tc>
        <w:tc>
          <w:tcPr>
            <w:tcW w:w="7053" w:type="dxa"/>
          </w:tcPr>
          <w:p w14:paraId="1B695D76" w14:textId="77777777" w:rsidR="00A60F8E" w:rsidRPr="009429B2" w:rsidRDefault="00614E53" w:rsidP="009467C2">
            <w:pPr>
              <w:rPr>
                <w:rFonts w:eastAsia="Times New Roman" w:cs="Arial"/>
                <w:szCs w:val="22"/>
                <w:lang w:eastAsia="en-AU"/>
              </w:rPr>
            </w:pPr>
            <w:r w:rsidRPr="00CF3938">
              <w:rPr>
                <w:rFonts w:cs="Arial"/>
              </w:rPr>
              <w:t xml:space="preserve">The relevant Contract Manager appointed to manage the Court Security and Custodial Services Contract, or the Contract for a privately operated prison under Part IIIA </w:t>
            </w:r>
            <w:r w:rsidRPr="00CF3938">
              <w:rPr>
                <w:rFonts w:cs="Arial"/>
                <w:i/>
              </w:rPr>
              <w:t>Prisons Act 1981</w:t>
            </w:r>
            <w:r w:rsidRPr="00CF3938">
              <w:rPr>
                <w:rFonts w:cs="Arial"/>
              </w:rPr>
              <w:t>.</w:t>
            </w:r>
          </w:p>
        </w:tc>
      </w:tr>
      <w:tr w:rsidR="00A60F8E" w:rsidRPr="001D5DA9" w14:paraId="1DE90AA5" w14:textId="77777777" w:rsidTr="006B74FA">
        <w:tc>
          <w:tcPr>
            <w:tcW w:w="2115" w:type="dxa"/>
          </w:tcPr>
          <w:p w14:paraId="2C31E833" w14:textId="77777777" w:rsidR="00A60F8E" w:rsidRPr="001D5DA9" w:rsidRDefault="00A60F8E" w:rsidP="00A60F8E">
            <w:pPr>
              <w:rPr>
                <w:rFonts w:eastAsia="Times New Roman"/>
                <w:lang w:eastAsia="en-AU"/>
              </w:rPr>
            </w:pPr>
            <w:r w:rsidRPr="001D5DA9">
              <w:rPr>
                <w:rFonts w:eastAsia="Times New Roman"/>
                <w:lang w:eastAsia="en-AU"/>
              </w:rPr>
              <w:t>Escorting Officers</w:t>
            </w:r>
          </w:p>
        </w:tc>
        <w:tc>
          <w:tcPr>
            <w:tcW w:w="7053" w:type="dxa"/>
          </w:tcPr>
          <w:p w14:paraId="11A5BA4E" w14:textId="77777777" w:rsidR="00A60F8E" w:rsidRPr="009429B2" w:rsidRDefault="00A60F8E" w:rsidP="00A60F8E">
            <w:pPr>
              <w:rPr>
                <w:rFonts w:eastAsia="Times New Roman"/>
                <w:lang w:eastAsia="en-AU"/>
              </w:rPr>
            </w:pPr>
            <w:r w:rsidRPr="009429B2">
              <w:rPr>
                <w:rFonts w:eastAsia="Times New Roman"/>
                <w:lang w:eastAsia="en-AU"/>
              </w:rPr>
              <w:t>A Prison Officer, an officer employed under the CS &amp; CS Contract, or an officer employed by a private prison contractor who is trained to conduct prisoner escorts</w:t>
            </w:r>
          </w:p>
        </w:tc>
      </w:tr>
      <w:tr w:rsidR="00A60F8E" w:rsidRPr="001D5DA9" w14:paraId="5B13A108" w14:textId="77777777" w:rsidTr="006B74FA">
        <w:tc>
          <w:tcPr>
            <w:tcW w:w="2115" w:type="dxa"/>
          </w:tcPr>
          <w:p w14:paraId="104A1A49" w14:textId="77777777" w:rsidR="00A60F8E" w:rsidRPr="001D5DA9" w:rsidRDefault="00A60F8E" w:rsidP="00A60F8E">
            <w:pPr>
              <w:rPr>
                <w:rFonts w:eastAsia="Times New Roman"/>
                <w:lang w:eastAsia="en-AU"/>
              </w:rPr>
            </w:pPr>
            <w:r w:rsidRPr="001D5DA9">
              <w:rPr>
                <w:rFonts w:eastAsia="Times New Roman"/>
                <w:szCs w:val="22"/>
                <w:lang w:eastAsia="en-AU"/>
              </w:rPr>
              <w:t>Escorted travel</w:t>
            </w:r>
          </w:p>
        </w:tc>
        <w:tc>
          <w:tcPr>
            <w:tcW w:w="7053" w:type="dxa"/>
          </w:tcPr>
          <w:p w14:paraId="05DF1ACB" w14:textId="77777777" w:rsidR="00A60F8E" w:rsidRPr="009429B2" w:rsidRDefault="00A60F8E" w:rsidP="00A60F8E">
            <w:pPr>
              <w:rPr>
                <w:rFonts w:eastAsia="Times New Roman"/>
                <w:lang w:eastAsia="en-AU"/>
              </w:rPr>
            </w:pPr>
            <w:r w:rsidRPr="009429B2">
              <w:rPr>
                <w:rFonts w:eastAsia="Times New Roman" w:cs="Arial"/>
                <w:szCs w:val="22"/>
                <w:lang w:eastAsia="en-AU"/>
              </w:rPr>
              <w:t xml:space="preserve">Prisoner movement between </w:t>
            </w:r>
            <w:r>
              <w:rPr>
                <w:rFonts w:eastAsia="Times New Roman" w:cs="Arial"/>
                <w:szCs w:val="22"/>
                <w:lang w:eastAsia="en-AU"/>
              </w:rPr>
              <w:t>2</w:t>
            </w:r>
            <w:r w:rsidRPr="009429B2">
              <w:rPr>
                <w:rFonts w:eastAsia="Times New Roman" w:cs="Arial"/>
                <w:szCs w:val="22"/>
                <w:lang w:eastAsia="en-AU"/>
              </w:rPr>
              <w:t xml:space="preserve"> locations on a departmental owned, chartered or contracted vehicle or aeroplane, while under escort by a prison officer, Western Australia Police Force officer or contracted officer</w:t>
            </w:r>
          </w:p>
        </w:tc>
      </w:tr>
      <w:tr w:rsidR="00A60F8E" w:rsidRPr="001D5DA9" w14:paraId="7CE4B47E" w14:textId="77777777" w:rsidTr="006B74FA">
        <w:tc>
          <w:tcPr>
            <w:tcW w:w="2115" w:type="dxa"/>
          </w:tcPr>
          <w:p w14:paraId="1B158E18" w14:textId="77777777" w:rsidR="00A60F8E" w:rsidRPr="00751D93" w:rsidRDefault="00A60F8E" w:rsidP="00A60F8E">
            <w:pPr>
              <w:rPr>
                <w:rFonts w:eastAsia="Times New Roman"/>
                <w:szCs w:val="22"/>
                <w:lang w:eastAsia="en-AU"/>
              </w:rPr>
            </w:pPr>
            <w:r w:rsidRPr="00751D93">
              <w:rPr>
                <w:bCs/>
              </w:rPr>
              <w:t>Escort Vehicle</w:t>
            </w:r>
          </w:p>
        </w:tc>
        <w:tc>
          <w:tcPr>
            <w:tcW w:w="7053" w:type="dxa"/>
          </w:tcPr>
          <w:p w14:paraId="24F8EE8F" w14:textId="77777777" w:rsidR="00A60F8E" w:rsidRPr="009429B2" w:rsidRDefault="00A60F8E" w:rsidP="00A60F8E">
            <w:pPr>
              <w:pStyle w:val="Tabledata"/>
              <w:rPr>
                <w:rFonts w:cs="Arial"/>
                <w:szCs w:val="22"/>
              </w:rPr>
            </w:pPr>
            <w:r w:rsidRPr="009429B2">
              <w:t>Any vehicle used for the purpose of transporting persons in custody. Potentially escort vehicles could be equivalent to the largest vehicle designed to carry maximum security rated persons in custody that meet the licencing requirements of the Department of Transport for use on a gazetted road.</w:t>
            </w:r>
          </w:p>
        </w:tc>
      </w:tr>
      <w:tr w:rsidR="00A60F8E" w:rsidRPr="001D5DA9" w14:paraId="4777A738" w14:textId="77777777" w:rsidTr="006B74FA">
        <w:tc>
          <w:tcPr>
            <w:tcW w:w="2115" w:type="dxa"/>
          </w:tcPr>
          <w:p w14:paraId="6CED5017" w14:textId="77777777" w:rsidR="00A60F8E" w:rsidRPr="001D5DA9" w:rsidRDefault="00A60F8E" w:rsidP="00A60F8E">
            <w:pPr>
              <w:rPr>
                <w:rFonts w:eastAsia="Times New Roman"/>
                <w:lang w:eastAsia="en-AU"/>
              </w:rPr>
            </w:pPr>
            <w:r w:rsidRPr="001D5DA9">
              <w:rPr>
                <w:rFonts w:eastAsia="Times New Roman"/>
                <w:szCs w:val="22"/>
                <w:lang w:eastAsia="en-AU"/>
              </w:rPr>
              <w:t>Fitness to travel</w:t>
            </w:r>
          </w:p>
        </w:tc>
        <w:tc>
          <w:tcPr>
            <w:tcW w:w="7053" w:type="dxa"/>
          </w:tcPr>
          <w:p w14:paraId="6726682E" w14:textId="77777777" w:rsidR="00A60F8E" w:rsidRPr="009429B2" w:rsidRDefault="00A60F8E" w:rsidP="00A60F8E">
            <w:pPr>
              <w:rPr>
                <w:rFonts w:eastAsia="Times New Roman"/>
                <w:lang w:eastAsia="en-AU"/>
              </w:rPr>
            </w:pPr>
            <w:r w:rsidRPr="009429B2">
              <w:rPr>
                <w:rFonts w:eastAsia="Times New Roman" w:cs="Arial"/>
                <w:szCs w:val="22"/>
                <w:lang w:eastAsia="en-AU"/>
              </w:rPr>
              <w:t xml:space="preserve">A prisoner’s ability to undertake vehicle or air travel in an air-conditioned vehicle, subject to adequate rest stops, sustenance </w:t>
            </w:r>
            <w:r w:rsidRPr="009429B2">
              <w:rPr>
                <w:rFonts w:eastAsia="Times New Roman" w:cs="Arial"/>
                <w:szCs w:val="22"/>
                <w:lang w:eastAsia="en-AU"/>
              </w:rPr>
              <w:lastRenderedPageBreak/>
              <w:t>and hydration and the availability of essential medication, without significant medical risk</w:t>
            </w:r>
          </w:p>
        </w:tc>
      </w:tr>
      <w:tr w:rsidR="00BF41EC" w:rsidRPr="001D5DA9" w14:paraId="3CD09CC3" w14:textId="77777777" w:rsidTr="008663EA">
        <w:tc>
          <w:tcPr>
            <w:tcW w:w="2115" w:type="dxa"/>
            <w:shd w:val="clear" w:color="auto" w:fill="FFFFFF" w:themeFill="background1"/>
          </w:tcPr>
          <w:p w14:paraId="5456E882" w14:textId="77777777" w:rsidR="00BF41EC" w:rsidRPr="001D5DA9" w:rsidRDefault="00BF41EC" w:rsidP="00BF41EC">
            <w:pPr>
              <w:rPr>
                <w:rFonts w:eastAsia="Times New Roman"/>
                <w:szCs w:val="22"/>
                <w:lang w:eastAsia="en-AU"/>
              </w:rPr>
            </w:pPr>
            <w:r w:rsidRPr="00E379B8">
              <w:rPr>
                <w:rFonts w:eastAsia="Times New Roman" w:cs="Arial"/>
                <w:lang w:eastAsia="en-AU"/>
              </w:rPr>
              <w:lastRenderedPageBreak/>
              <w:t xml:space="preserve">Guiding Principles for Corrections in Australia, 2018 </w:t>
            </w:r>
          </w:p>
        </w:tc>
        <w:tc>
          <w:tcPr>
            <w:tcW w:w="7053" w:type="dxa"/>
            <w:shd w:val="clear" w:color="auto" w:fill="FFFFFF" w:themeFill="background1"/>
          </w:tcPr>
          <w:p w14:paraId="2522A2E9" w14:textId="77777777" w:rsidR="00BF41EC" w:rsidRPr="009429B2" w:rsidRDefault="00BF41EC" w:rsidP="00BF41EC">
            <w:pPr>
              <w:rPr>
                <w:rFonts w:eastAsia="Times New Roman" w:cs="Arial"/>
                <w:szCs w:val="22"/>
                <w:lang w:eastAsia="en-AU"/>
              </w:rPr>
            </w:pPr>
            <w:r w:rsidRPr="00E379B8">
              <w:rPr>
                <w:rFonts w:eastAsia="Times New Roman" w:cs="Arial"/>
                <w:lang w:eastAsia="en-AU"/>
              </w:rPr>
              <w:t>The guidelines and the accompanying principles constitute outcomes or goals to be achieved, rather than a set of absolute standards or laws to be enforced. They represent a statement of intent that each Australian State and Territory can use to develop their own range of relevant legislative policy and performance standards to reflect best practice and community demands.</w:t>
            </w:r>
          </w:p>
        </w:tc>
      </w:tr>
      <w:tr w:rsidR="00BF41EC" w:rsidRPr="001D5DA9" w14:paraId="2669FF5C" w14:textId="77777777" w:rsidTr="006B74FA">
        <w:tc>
          <w:tcPr>
            <w:tcW w:w="2115" w:type="dxa"/>
          </w:tcPr>
          <w:p w14:paraId="2A1AAFB2" w14:textId="77777777" w:rsidR="00BF41EC" w:rsidRPr="001D5DA9" w:rsidRDefault="00BF41EC" w:rsidP="00BF41EC">
            <w:pPr>
              <w:rPr>
                <w:rFonts w:eastAsia="Times New Roman"/>
                <w:szCs w:val="22"/>
                <w:lang w:eastAsia="en-AU"/>
              </w:rPr>
            </w:pPr>
            <w:r w:rsidRPr="001D5DA9">
              <w:rPr>
                <w:rFonts w:eastAsia="Times New Roman"/>
                <w:szCs w:val="22"/>
                <w:lang w:eastAsia="en-AU"/>
              </w:rPr>
              <w:t>Movements Officer</w:t>
            </w:r>
          </w:p>
        </w:tc>
        <w:tc>
          <w:tcPr>
            <w:tcW w:w="7053" w:type="dxa"/>
          </w:tcPr>
          <w:p w14:paraId="5CD304BF" w14:textId="77777777" w:rsidR="00BF41EC" w:rsidRPr="009429B2" w:rsidRDefault="00BF41EC" w:rsidP="00BF41EC">
            <w:pPr>
              <w:rPr>
                <w:rFonts w:eastAsia="Times New Roman"/>
                <w:szCs w:val="22"/>
                <w:lang w:eastAsia="en-AU"/>
              </w:rPr>
            </w:pPr>
            <w:r w:rsidRPr="009429B2">
              <w:rPr>
                <w:rFonts w:eastAsia="Times New Roman"/>
                <w:szCs w:val="22"/>
                <w:lang w:eastAsia="en-AU"/>
              </w:rPr>
              <w:t>The Officer responsible for preparing and providing prisoner movements information for prisoners based at the prison. This includes completing and collation of the paperwork and associated TOMS records necessary to facilitate the transfer, movement and release of prisoners.</w:t>
            </w:r>
          </w:p>
        </w:tc>
      </w:tr>
      <w:tr w:rsidR="00BF41EC" w:rsidRPr="001D5DA9" w14:paraId="3485FECE" w14:textId="77777777" w:rsidTr="006B74FA">
        <w:tc>
          <w:tcPr>
            <w:tcW w:w="2115" w:type="dxa"/>
          </w:tcPr>
          <w:p w14:paraId="4B763C72" w14:textId="77777777" w:rsidR="00BF41EC" w:rsidRPr="001D5DA9" w:rsidRDefault="00BF41EC" w:rsidP="00BF41EC">
            <w:pPr>
              <w:rPr>
                <w:rFonts w:eastAsia="Times New Roman"/>
                <w:szCs w:val="22"/>
                <w:lang w:eastAsia="en-AU"/>
              </w:rPr>
            </w:pPr>
            <w:r w:rsidRPr="00FD5261">
              <w:rPr>
                <w:rFonts w:eastAsia="Times New Roman"/>
                <w:szCs w:val="22"/>
                <w:lang w:eastAsia="en-AU"/>
              </w:rPr>
              <w:t>Non-Secure Vehicle</w:t>
            </w:r>
          </w:p>
        </w:tc>
        <w:tc>
          <w:tcPr>
            <w:tcW w:w="7053" w:type="dxa"/>
          </w:tcPr>
          <w:p w14:paraId="11F9BAF5" w14:textId="77777777" w:rsidR="00BF41EC" w:rsidRPr="009429B2" w:rsidRDefault="00BF41EC" w:rsidP="00BF41EC">
            <w:pPr>
              <w:rPr>
                <w:rFonts w:eastAsia="Times New Roman"/>
                <w:szCs w:val="22"/>
                <w:lang w:eastAsia="en-AU"/>
              </w:rPr>
            </w:pPr>
            <w:r w:rsidRPr="009429B2">
              <w:rPr>
                <w:rFonts w:eastAsia="Times New Roman"/>
                <w:szCs w:val="22"/>
                <w:lang w:eastAsia="en-AU"/>
              </w:rPr>
              <w:t>Any vehicle, when used for the purpose of transporting persons in custody, which has not been modified or designed to provide for the security and custody of persons in custody and prevent escape, such as a standard passenger vehicle, coach/bus or taxi, and which does not have to comply with the DoJ Minimum Standards for Secure Escort Vehicles</w:t>
            </w:r>
          </w:p>
        </w:tc>
      </w:tr>
      <w:tr w:rsidR="00BF41EC" w:rsidRPr="001D5DA9" w14:paraId="4DA9F84A" w14:textId="77777777" w:rsidTr="006B74FA">
        <w:tc>
          <w:tcPr>
            <w:tcW w:w="2115" w:type="dxa"/>
          </w:tcPr>
          <w:p w14:paraId="138CE859" w14:textId="4F0D8191" w:rsidR="00BF41EC" w:rsidRPr="001D5DA9" w:rsidRDefault="00BF41EC" w:rsidP="00BF41EC">
            <w:pPr>
              <w:rPr>
                <w:rFonts w:eastAsia="Times New Roman"/>
                <w:szCs w:val="22"/>
                <w:lang w:eastAsia="en-AU"/>
              </w:rPr>
            </w:pPr>
            <w:r w:rsidRPr="001D5DA9">
              <w:rPr>
                <w:rFonts w:eastAsia="Times New Roman" w:cs="Arial"/>
                <w:snapToGrid w:val="0"/>
                <w:lang w:val="en-GB"/>
              </w:rPr>
              <w:t xml:space="preserve">Officer in </w:t>
            </w:r>
            <w:r>
              <w:rPr>
                <w:rFonts w:eastAsia="Times New Roman" w:cs="Arial"/>
                <w:snapToGrid w:val="0"/>
                <w:lang w:val="en-GB"/>
              </w:rPr>
              <w:t>C</w:t>
            </w:r>
            <w:r w:rsidRPr="001D5DA9">
              <w:rPr>
                <w:rFonts w:eastAsia="Times New Roman" w:cs="Arial"/>
                <w:snapToGrid w:val="0"/>
                <w:lang w:val="en-GB"/>
              </w:rPr>
              <w:t>harge</w:t>
            </w:r>
            <w:r w:rsidR="007F084D">
              <w:rPr>
                <w:rFonts w:eastAsia="Times New Roman" w:cs="Arial"/>
                <w:snapToGrid w:val="0"/>
                <w:lang w:val="en-GB"/>
              </w:rPr>
              <w:t xml:space="preserve"> (OIC)</w:t>
            </w:r>
            <w:r w:rsidRPr="001D5DA9">
              <w:rPr>
                <w:rFonts w:eastAsia="Times New Roman" w:cs="Arial"/>
                <w:snapToGrid w:val="0"/>
                <w:lang w:val="en-GB"/>
              </w:rPr>
              <w:t xml:space="preserve"> </w:t>
            </w:r>
          </w:p>
        </w:tc>
        <w:tc>
          <w:tcPr>
            <w:tcW w:w="7053" w:type="dxa"/>
          </w:tcPr>
          <w:p w14:paraId="1FBA6B10" w14:textId="77777777" w:rsidR="00BF41EC" w:rsidRPr="009429B2" w:rsidRDefault="009467C2" w:rsidP="00BF41EC">
            <w:pPr>
              <w:rPr>
                <w:rFonts w:eastAsia="Times New Roman"/>
                <w:szCs w:val="22"/>
                <w:lang w:eastAsia="en-AU"/>
              </w:rPr>
            </w:pPr>
            <w:r>
              <w:rPr>
                <w:rFonts w:cs="Arial"/>
              </w:rPr>
              <w:t xml:space="preserve">An officer designated as having the charge and superintendence of a prison in the absence of the Superintendent. </w:t>
            </w:r>
          </w:p>
        </w:tc>
      </w:tr>
      <w:tr w:rsidR="00BF41EC" w:rsidRPr="001D5DA9" w14:paraId="4176E50C" w14:textId="77777777" w:rsidTr="006B74FA">
        <w:tc>
          <w:tcPr>
            <w:tcW w:w="2115" w:type="dxa"/>
          </w:tcPr>
          <w:p w14:paraId="0CA7008F" w14:textId="77777777" w:rsidR="00BF41EC" w:rsidRPr="001D5DA9" w:rsidRDefault="00BF41EC" w:rsidP="00BF41EC">
            <w:pPr>
              <w:rPr>
                <w:rFonts w:eastAsia="Times New Roman"/>
                <w:lang w:eastAsia="en-AU"/>
              </w:rPr>
            </w:pPr>
            <w:r w:rsidRPr="001D5DA9">
              <w:rPr>
                <w:rFonts w:eastAsia="Times New Roman"/>
                <w:lang w:eastAsia="en-AU"/>
              </w:rPr>
              <w:t>Postnatal prisoner</w:t>
            </w:r>
          </w:p>
        </w:tc>
        <w:tc>
          <w:tcPr>
            <w:tcW w:w="7053" w:type="dxa"/>
          </w:tcPr>
          <w:p w14:paraId="7DCD20F9" w14:textId="77777777" w:rsidR="00BF41EC" w:rsidRPr="009429B2" w:rsidRDefault="00BF41EC" w:rsidP="00BF41EC">
            <w:pPr>
              <w:rPr>
                <w:rFonts w:eastAsia="MS Gothic"/>
                <w:bCs/>
                <w:lang w:eastAsia="en-AU"/>
              </w:rPr>
            </w:pPr>
            <w:r w:rsidRPr="009429B2">
              <w:rPr>
                <w:rFonts w:eastAsia="MS Gothic"/>
                <w:bCs/>
                <w:lang w:eastAsia="en-AU"/>
              </w:rPr>
              <w:t>A prisoner having given birth but prior to the prisoner’s discharge from hospital. A prisoner may be deemed as postnatal for the purposes of these procedures post birth (within 6 weeks of the birth) by Health Services staff. Deeming such prisoners as postnatal shall occur prior to each individual escort, in consultation with the Superintendent.</w:t>
            </w:r>
          </w:p>
        </w:tc>
      </w:tr>
      <w:tr w:rsidR="00BF41EC" w:rsidRPr="001D5DA9" w14:paraId="519A6779" w14:textId="77777777" w:rsidTr="006B74FA">
        <w:tc>
          <w:tcPr>
            <w:tcW w:w="2115" w:type="dxa"/>
          </w:tcPr>
          <w:p w14:paraId="093DC91E" w14:textId="77777777" w:rsidR="00BF41EC" w:rsidRPr="001D5DA9" w:rsidRDefault="00BF41EC" w:rsidP="00BF41EC">
            <w:pPr>
              <w:rPr>
                <w:rFonts w:eastAsia="Times New Roman"/>
                <w:lang w:eastAsia="en-AU"/>
              </w:rPr>
            </w:pPr>
            <w:r w:rsidRPr="001D5DA9">
              <w:rPr>
                <w:rFonts w:eastAsia="Times New Roman"/>
                <w:lang w:eastAsia="en-AU"/>
              </w:rPr>
              <w:t>Pregnant Prisoner</w:t>
            </w:r>
          </w:p>
        </w:tc>
        <w:tc>
          <w:tcPr>
            <w:tcW w:w="7053" w:type="dxa"/>
          </w:tcPr>
          <w:p w14:paraId="22592984" w14:textId="77777777" w:rsidR="00BF41EC" w:rsidRPr="009429B2" w:rsidRDefault="00BF41EC" w:rsidP="00BF41EC">
            <w:pPr>
              <w:rPr>
                <w:rFonts w:eastAsia="MS Gothic"/>
                <w:bCs/>
                <w:lang w:eastAsia="en-AU"/>
              </w:rPr>
            </w:pPr>
            <w:r w:rsidRPr="009429B2">
              <w:rPr>
                <w:rFonts w:eastAsia="Times New Roman"/>
                <w:lang w:eastAsia="en-AU"/>
              </w:rPr>
              <w:t>A prisoner confirmed to be pregnant by medical staff</w:t>
            </w:r>
          </w:p>
        </w:tc>
      </w:tr>
      <w:tr w:rsidR="00BF41EC" w:rsidRPr="001D5DA9" w14:paraId="623680CF" w14:textId="77777777" w:rsidTr="006B74FA">
        <w:tc>
          <w:tcPr>
            <w:tcW w:w="2115" w:type="dxa"/>
          </w:tcPr>
          <w:p w14:paraId="2B80617A" w14:textId="77777777" w:rsidR="00BF41EC" w:rsidRPr="001D5DA9" w:rsidRDefault="00BF41EC" w:rsidP="00BF41EC">
            <w:pPr>
              <w:rPr>
                <w:rFonts w:eastAsia="Times New Roman"/>
                <w:lang w:eastAsia="en-AU"/>
              </w:rPr>
            </w:pPr>
            <w:r w:rsidRPr="001D5DA9">
              <w:rPr>
                <w:rFonts w:eastAsia="Times New Roman"/>
                <w:szCs w:val="22"/>
                <w:lang w:eastAsia="en-AU"/>
              </w:rPr>
              <w:t>Prisoner</w:t>
            </w:r>
          </w:p>
        </w:tc>
        <w:tc>
          <w:tcPr>
            <w:tcW w:w="7053" w:type="dxa"/>
          </w:tcPr>
          <w:p w14:paraId="77285AF6" w14:textId="77777777" w:rsidR="00BF41EC" w:rsidRPr="009429B2" w:rsidRDefault="00BF41EC" w:rsidP="00BF41EC">
            <w:pPr>
              <w:rPr>
                <w:rFonts w:eastAsia="MS Gothic"/>
                <w:bCs/>
                <w:lang w:eastAsia="en-AU"/>
              </w:rPr>
            </w:pPr>
            <w:r w:rsidRPr="009429B2">
              <w:rPr>
                <w:rFonts w:eastAsia="Times New Roman"/>
                <w:szCs w:val="22"/>
                <w:lang w:eastAsia="en-AU"/>
              </w:rPr>
              <w:t>Any person in lawful custody and referred to as a prisoner in s</w:t>
            </w:r>
            <w:r>
              <w:rPr>
                <w:rFonts w:eastAsia="Times New Roman"/>
                <w:szCs w:val="22"/>
                <w:lang w:eastAsia="en-AU"/>
              </w:rPr>
              <w:t xml:space="preserve">. </w:t>
            </w:r>
            <w:r w:rsidRPr="009429B2">
              <w:rPr>
                <w:rFonts w:eastAsia="Times New Roman"/>
                <w:szCs w:val="22"/>
                <w:lang w:eastAsia="en-AU"/>
              </w:rPr>
              <w:t xml:space="preserve">3 </w:t>
            </w:r>
            <w:hyperlink r:id="rId27" w:history="1">
              <w:r w:rsidRPr="009429B2">
                <w:rPr>
                  <w:rFonts w:eastAsia="Calibri" w:cs="Arial"/>
                  <w:i/>
                  <w:lang w:eastAsia="en-AU"/>
                </w:rPr>
                <w:t>Prisons Act 1981</w:t>
              </w:r>
            </w:hyperlink>
            <w:r w:rsidRPr="009429B2">
              <w:rPr>
                <w:rFonts w:eastAsia="Times New Roman"/>
                <w:szCs w:val="22"/>
                <w:lang w:eastAsia="en-AU"/>
              </w:rPr>
              <w:t>; also includes a person not yet in the custody of a prison, but in the custody of a Contractor under the Court Security and Custodial Services Contract.</w:t>
            </w:r>
          </w:p>
        </w:tc>
      </w:tr>
      <w:tr w:rsidR="00BF41EC" w:rsidRPr="001D5DA9" w14:paraId="61913549" w14:textId="77777777" w:rsidTr="006B74FA">
        <w:tc>
          <w:tcPr>
            <w:tcW w:w="2115" w:type="dxa"/>
          </w:tcPr>
          <w:p w14:paraId="5FF85F56" w14:textId="77777777" w:rsidR="00BF41EC" w:rsidRPr="001D5DA9" w:rsidRDefault="00BF41EC" w:rsidP="00BF41EC">
            <w:pPr>
              <w:rPr>
                <w:rFonts w:eastAsia="Times New Roman"/>
                <w:szCs w:val="22"/>
                <w:lang w:eastAsia="en-AU"/>
              </w:rPr>
            </w:pPr>
            <w:r w:rsidRPr="00583586">
              <w:rPr>
                <w:rFonts w:eastAsia="Times New Roman" w:cs="Arial"/>
                <w:lang w:eastAsia="en-AU"/>
              </w:rPr>
              <w:t>Public Service Officer</w:t>
            </w:r>
          </w:p>
        </w:tc>
        <w:tc>
          <w:tcPr>
            <w:tcW w:w="7053" w:type="dxa"/>
          </w:tcPr>
          <w:p w14:paraId="566E53C9" w14:textId="77777777" w:rsidR="00BF41EC" w:rsidRPr="009429B2" w:rsidRDefault="00BF41EC" w:rsidP="009467C2">
            <w:pPr>
              <w:rPr>
                <w:rFonts w:eastAsia="Times New Roman"/>
                <w:szCs w:val="22"/>
                <w:lang w:eastAsia="en-AU"/>
              </w:rPr>
            </w:pPr>
            <w:r w:rsidRPr="00583586">
              <w:rPr>
                <w:rFonts w:eastAsia="Times New Roman" w:cs="Arial"/>
                <w:lang w:eastAsia="en-AU"/>
              </w:rPr>
              <w:t xml:space="preserve">An officer employed in the State Government Public Service, subject to Part 3 </w:t>
            </w:r>
            <w:r w:rsidRPr="00583586">
              <w:rPr>
                <w:rFonts w:eastAsia="Times New Roman" w:cs="Arial"/>
                <w:i/>
                <w:lang w:eastAsia="en-AU"/>
              </w:rPr>
              <w:t>Public Sector Management Act 1994</w:t>
            </w:r>
            <w:r w:rsidRPr="00583586">
              <w:rPr>
                <w:rFonts w:eastAsia="Times New Roman" w:cs="Arial"/>
                <w:lang w:eastAsia="en-AU"/>
              </w:rPr>
              <w:t xml:space="preserve"> and includes such officers and other persons as are necessary to implement or administer this Act</w:t>
            </w:r>
          </w:p>
        </w:tc>
      </w:tr>
      <w:tr w:rsidR="00BF41EC" w:rsidRPr="001D5DA9" w14:paraId="1CD170D8" w14:textId="77777777" w:rsidTr="006B74FA">
        <w:tc>
          <w:tcPr>
            <w:tcW w:w="2115" w:type="dxa"/>
          </w:tcPr>
          <w:p w14:paraId="1AB6279C" w14:textId="77777777" w:rsidR="00BF41EC" w:rsidRDefault="00BF41EC" w:rsidP="00BF41EC">
            <w:pPr>
              <w:rPr>
                <w:rFonts w:eastAsia="Times New Roman"/>
                <w:szCs w:val="22"/>
                <w:lang w:eastAsia="en-AU"/>
              </w:rPr>
            </w:pPr>
            <w:r w:rsidRPr="00FD5261">
              <w:rPr>
                <w:rFonts w:eastAsia="Times New Roman"/>
                <w:szCs w:val="22"/>
                <w:lang w:eastAsia="en-AU"/>
              </w:rPr>
              <w:t>Secure Vehicle</w:t>
            </w:r>
          </w:p>
          <w:p w14:paraId="591A4956" w14:textId="77777777" w:rsidR="00BF41EC" w:rsidRPr="00614E53" w:rsidRDefault="00BF41EC" w:rsidP="00BF41EC">
            <w:pPr>
              <w:jc w:val="center"/>
              <w:rPr>
                <w:rFonts w:eastAsia="Times New Roman"/>
                <w:szCs w:val="22"/>
                <w:lang w:eastAsia="en-AU"/>
              </w:rPr>
            </w:pPr>
          </w:p>
        </w:tc>
        <w:tc>
          <w:tcPr>
            <w:tcW w:w="7053" w:type="dxa"/>
          </w:tcPr>
          <w:p w14:paraId="607C54E3" w14:textId="77777777" w:rsidR="00BF41EC" w:rsidRPr="009429B2" w:rsidRDefault="00BF41EC" w:rsidP="00BF41EC">
            <w:pPr>
              <w:rPr>
                <w:rFonts w:eastAsia="Times New Roman"/>
                <w:szCs w:val="22"/>
                <w:lang w:eastAsia="en-AU"/>
              </w:rPr>
            </w:pPr>
            <w:r w:rsidRPr="009429B2">
              <w:rPr>
                <w:rFonts w:eastAsia="Times New Roman"/>
                <w:szCs w:val="22"/>
                <w:lang w:eastAsia="en-AU"/>
              </w:rPr>
              <w:t>Any vehicle used for the purpose of transporting persons in custody, regardless of security classification, which has been modified or designed to provide for the security and custody of persons in custody and prevent escape as provided for in the DoJ Minimum Standards for Secure Escort Vehicles”.</w:t>
            </w:r>
          </w:p>
        </w:tc>
      </w:tr>
      <w:tr w:rsidR="00BF41EC" w:rsidRPr="001D5DA9" w14:paraId="2C76281D" w14:textId="77777777" w:rsidTr="006B74FA">
        <w:tc>
          <w:tcPr>
            <w:tcW w:w="2115" w:type="dxa"/>
          </w:tcPr>
          <w:p w14:paraId="29E2C2EC" w14:textId="77777777" w:rsidR="00BF41EC" w:rsidRPr="008206E2" w:rsidRDefault="00BF41EC" w:rsidP="00BF41EC">
            <w:pPr>
              <w:spacing w:before="180" w:after="180"/>
              <w:rPr>
                <w:szCs w:val="22"/>
              </w:rPr>
            </w:pPr>
            <w:r w:rsidRPr="008206E2">
              <w:rPr>
                <w:szCs w:val="22"/>
              </w:rPr>
              <w:t>Staff</w:t>
            </w:r>
          </w:p>
          <w:p w14:paraId="7B5C90E7" w14:textId="77777777" w:rsidR="00BF41EC" w:rsidRPr="00FD5261" w:rsidRDefault="00BF41EC" w:rsidP="00BF41EC">
            <w:pPr>
              <w:rPr>
                <w:rFonts w:eastAsia="Times New Roman"/>
                <w:szCs w:val="22"/>
                <w:lang w:eastAsia="en-AU"/>
              </w:rPr>
            </w:pPr>
          </w:p>
        </w:tc>
        <w:tc>
          <w:tcPr>
            <w:tcW w:w="7053" w:type="dxa"/>
          </w:tcPr>
          <w:p w14:paraId="292FDE76" w14:textId="77777777" w:rsidR="00BF41EC" w:rsidRPr="009429B2" w:rsidRDefault="009467C2" w:rsidP="00BF41EC">
            <w:pPr>
              <w:rPr>
                <w:rFonts w:eastAsia="Times New Roman"/>
                <w:szCs w:val="22"/>
                <w:lang w:eastAsia="en-AU"/>
              </w:rPr>
            </w:pPr>
            <w:r w:rsidRPr="00A76013">
              <w:rPr>
                <w:rFonts w:eastAsia="Times New Roman" w:cs="Arial"/>
                <w:lang w:eastAsia="en-AU"/>
              </w:rPr>
              <w:t>Any person in the paid or unpaid employment of the Department of Justice, Corrective Services, including contractors, subcontractors and volunteers.</w:t>
            </w:r>
          </w:p>
        </w:tc>
      </w:tr>
      <w:tr w:rsidR="00BF41EC" w:rsidRPr="001D5DA9" w14:paraId="61ECFB4A" w14:textId="77777777" w:rsidTr="006B74FA">
        <w:tc>
          <w:tcPr>
            <w:tcW w:w="2115" w:type="dxa"/>
          </w:tcPr>
          <w:p w14:paraId="4BEDB2CE" w14:textId="77777777" w:rsidR="00BF41EC" w:rsidRPr="001D5DA9" w:rsidRDefault="00BF41EC" w:rsidP="00BF41EC">
            <w:pPr>
              <w:rPr>
                <w:rFonts w:eastAsia="Times New Roman"/>
                <w:b/>
                <w:lang w:eastAsia="en-AU"/>
              </w:rPr>
            </w:pPr>
            <w:r w:rsidRPr="001D5DA9">
              <w:rPr>
                <w:rFonts w:eastAsia="Times New Roman" w:cs="Arial"/>
                <w:snapToGrid w:val="0"/>
                <w:lang w:val="en-GB"/>
              </w:rPr>
              <w:lastRenderedPageBreak/>
              <w:t>Superintendent</w:t>
            </w:r>
          </w:p>
        </w:tc>
        <w:tc>
          <w:tcPr>
            <w:tcW w:w="7053" w:type="dxa"/>
          </w:tcPr>
          <w:p w14:paraId="78F1739B" w14:textId="77777777" w:rsidR="00BF41EC" w:rsidRPr="001D5DA9" w:rsidRDefault="00BF41EC" w:rsidP="00BF41EC">
            <w:pPr>
              <w:rPr>
                <w:rFonts w:eastAsia="Times New Roman"/>
                <w:lang w:eastAsia="en-AU"/>
              </w:rPr>
            </w:pPr>
            <w:r w:rsidRPr="001D5DA9">
              <w:rPr>
                <w:rFonts w:eastAsia="Times New Roman" w:hint="eastAsia"/>
                <w:lang w:eastAsia="en-AU"/>
              </w:rPr>
              <w:t xml:space="preserve">The Superintendent as defined in </w:t>
            </w:r>
            <w:r w:rsidRPr="001D5DA9">
              <w:rPr>
                <w:rFonts w:eastAsia="Times New Roman"/>
                <w:lang w:eastAsia="en-AU"/>
              </w:rPr>
              <w:t>s</w:t>
            </w:r>
            <w:r>
              <w:rPr>
                <w:rFonts w:eastAsia="Times New Roman"/>
                <w:lang w:eastAsia="en-AU"/>
              </w:rPr>
              <w:t xml:space="preserve">. </w:t>
            </w:r>
            <w:r w:rsidRPr="001D5DA9">
              <w:rPr>
                <w:rFonts w:eastAsia="Times New Roman" w:hint="eastAsia"/>
                <w:lang w:eastAsia="en-AU"/>
              </w:rPr>
              <w:t xml:space="preserve">36 </w:t>
            </w:r>
            <w:hyperlink r:id="rId28" w:history="1">
              <w:r w:rsidRPr="001D5DA9">
                <w:rPr>
                  <w:rFonts w:eastAsia="Times New Roman" w:hint="eastAsia"/>
                  <w:i/>
                  <w:lang w:eastAsia="en-AU"/>
                </w:rPr>
                <w:t>Prisons Act 1981</w:t>
              </w:r>
            </w:hyperlink>
            <w:r w:rsidRPr="001D5DA9">
              <w:rPr>
                <w:rFonts w:eastAsia="Times New Roman" w:hint="eastAsia"/>
                <w:i/>
                <w:lang w:eastAsia="en-AU"/>
              </w:rPr>
              <w:t xml:space="preserve"> </w:t>
            </w:r>
            <w:r w:rsidRPr="001D5DA9">
              <w:rPr>
                <w:rFonts w:eastAsia="Times New Roman" w:hint="eastAsia"/>
                <w:lang w:eastAsia="en-AU"/>
              </w:rPr>
              <w:t xml:space="preserve">and includes any reference to the position responsible for the management of a private prison under Part </w:t>
            </w:r>
            <w:r w:rsidRPr="001D5DA9">
              <w:rPr>
                <w:rFonts w:eastAsia="Times New Roman"/>
                <w:lang w:eastAsia="en-AU"/>
              </w:rPr>
              <w:t>III</w:t>
            </w:r>
            <w:r w:rsidRPr="001D5DA9">
              <w:rPr>
                <w:rFonts w:eastAsia="Times New Roman" w:hint="eastAsia"/>
                <w:lang w:eastAsia="en-AU"/>
              </w:rPr>
              <w:t xml:space="preserve">A </w:t>
            </w:r>
            <w:hyperlink r:id="rId29" w:history="1">
              <w:r w:rsidRPr="001D5DA9">
                <w:rPr>
                  <w:rFonts w:eastAsia="Times New Roman" w:hint="eastAsia"/>
                  <w:i/>
                  <w:lang w:eastAsia="en-AU"/>
                </w:rPr>
                <w:t>Prisons Act 1981</w:t>
              </w:r>
            </w:hyperlink>
            <w:r w:rsidRPr="001D5DA9">
              <w:rPr>
                <w:rFonts w:eastAsia="Times New Roman" w:hint="eastAsia"/>
                <w:lang w:eastAsia="en-AU"/>
              </w:rPr>
              <w:t>.</w:t>
            </w:r>
            <w:r w:rsidRPr="001D5DA9">
              <w:rPr>
                <w:rFonts w:eastAsia="Times New Roman"/>
                <w:lang w:eastAsia="en-AU"/>
              </w:rPr>
              <w:t xml:space="preserve"> Does not extend to the Officer in Charge of a prison.</w:t>
            </w:r>
          </w:p>
        </w:tc>
      </w:tr>
      <w:tr w:rsidR="00BF41EC" w:rsidRPr="001D5DA9" w14:paraId="3A379A54" w14:textId="77777777" w:rsidTr="006B74FA">
        <w:tc>
          <w:tcPr>
            <w:tcW w:w="2115" w:type="dxa"/>
          </w:tcPr>
          <w:p w14:paraId="5B713AFF" w14:textId="77777777" w:rsidR="00BF41EC" w:rsidRPr="001D5DA9" w:rsidRDefault="00BF41EC" w:rsidP="00BF41EC">
            <w:pPr>
              <w:rPr>
                <w:rFonts w:eastAsia="Times New Roman"/>
                <w:b/>
                <w:lang w:eastAsia="en-AU"/>
              </w:rPr>
            </w:pPr>
            <w:r w:rsidRPr="001D5DA9">
              <w:rPr>
                <w:rFonts w:eastAsia="Times New Roman"/>
                <w:lang w:eastAsia="en-AU"/>
              </w:rPr>
              <w:t>TOMS (Total Offender Management Solution)</w:t>
            </w:r>
          </w:p>
        </w:tc>
        <w:tc>
          <w:tcPr>
            <w:tcW w:w="7053" w:type="dxa"/>
          </w:tcPr>
          <w:p w14:paraId="21F11ECE" w14:textId="77777777" w:rsidR="00BF41EC" w:rsidRPr="001D5DA9" w:rsidRDefault="00BF41EC" w:rsidP="00BF41EC">
            <w:pPr>
              <w:rPr>
                <w:rFonts w:eastAsia="Times New Roman"/>
                <w:lang w:eastAsia="en-AU"/>
              </w:rPr>
            </w:pPr>
            <w:r w:rsidRPr="001D5DA9">
              <w:rPr>
                <w:rFonts w:eastAsia="Times New Roman"/>
                <w:lang w:eastAsia="en-AU"/>
              </w:rPr>
              <w:t>An electronic database used by the Department of Corrective Services to record and manage comprehensive information relating to prisoners.</w:t>
            </w:r>
          </w:p>
        </w:tc>
      </w:tr>
    </w:tbl>
    <w:p w14:paraId="02286C06" w14:textId="77777777" w:rsidR="00CC5776" w:rsidRPr="00CC5776" w:rsidRDefault="003D708E" w:rsidP="007617E5">
      <w:pPr>
        <w:pStyle w:val="Heading2"/>
        <w:ind w:left="578" w:hanging="578"/>
      </w:pPr>
      <w:bookmarkStart w:id="35" w:name="_Toc140067285"/>
      <w:r>
        <w:t>Related legislation</w:t>
      </w:r>
      <w:bookmarkEnd w:id="35"/>
      <w:r>
        <w:t xml:space="preserve"> </w:t>
      </w:r>
    </w:p>
    <w:p w14:paraId="63C4DE0C" w14:textId="77777777" w:rsidR="00E5627D" w:rsidRDefault="00E5627D" w:rsidP="002510AA">
      <w:pPr>
        <w:pStyle w:val="ListParagraph"/>
        <w:numPr>
          <w:ilvl w:val="0"/>
          <w:numId w:val="14"/>
        </w:numPr>
        <w:spacing w:before="120" w:after="120"/>
        <w:ind w:left="714" w:hanging="357"/>
        <w:contextualSpacing w:val="0"/>
        <w:rPr>
          <w:rFonts w:eastAsia="Calibri" w:cs="Arial"/>
          <w:i/>
          <w:lang w:eastAsia="en-AU"/>
        </w:rPr>
      </w:pPr>
      <w:r w:rsidRPr="00D62D89">
        <w:rPr>
          <w:rFonts w:cs="Arial"/>
          <w:i/>
        </w:rPr>
        <w:t>Court Security and Custodial Services Act 1999</w:t>
      </w:r>
    </w:p>
    <w:p w14:paraId="12875139" w14:textId="77777777" w:rsidR="00751D93" w:rsidRDefault="00B76323" w:rsidP="002510AA">
      <w:pPr>
        <w:pStyle w:val="ListParagraph"/>
        <w:numPr>
          <w:ilvl w:val="0"/>
          <w:numId w:val="14"/>
        </w:numPr>
        <w:spacing w:before="120" w:after="120"/>
        <w:ind w:left="714" w:hanging="357"/>
        <w:contextualSpacing w:val="0"/>
        <w:rPr>
          <w:rFonts w:eastAsia="Calibri" w:cs="Arial"/>
          <w:i/>
          <w:lang w:eastAsia="en-AU"/>
        </w:rPr>
      </w:pPr>
      <w:hyperlink r:id="rId30" w:history="1">
        <w:r w:rsidR="00751D93" w:rsidRPr="00751D93">
          <w:rPr>
            <w:rFonts w:eastAsia="Calibri" w:cs="Arial"/>
            <w:i/>
            <w:lang w:eastAsia="en-AU"/>
          </w:rPr>
          <w:t>Prisons Act 1981</w:t>
        </w:r>
      </w:hyperlink>
    </w:p>
    <w:p w14:paraId="6C43C089" w14:textId="72FBA46D" w:rsidR="009429B2" w:rsidRDefault="009429B2" w:rsidP="002510AA">
      <w:pPr>
        <w:pStyle w:val="ListParagraph"/>
        <w:numPr>
          <w:ilvl w:val="0"/>
          <w:numId w:val="14"/>
        </w:numPr>
        <w:spacing w:before="120" w:after="120"/>
        <w:ind w:left="714" w:hanging="357"/>
        <w:contextualSpacing w:val="0"/>
        <w:rPr>
          <w:rFonts w:eastAsia="Calibri" w:cs="Arial"/>
          <w:i/>
          <w:lang w:eastAsia="en-AU"/>
        </w:rPr>
      </w:pPr>
      <w:r>
        <w:rPr>
          <w:rFonts w:eastAsia="Calibri" w:cs="Arial"/>
          <w:i/>
          <w:lang w:eastAsia="en-AU"/>
        </w:rPr>
        <w:t>Prison Regulations 1982</w:t>
      </w:r>
    </w:p>
    <w:p w14:paraId="3ADFE874" w14:textId="158979BE" w:rsidR="00E0396C" w:rsidRDefault="00E0396C" w:rsidP="00E0396C">
      <w:pPr>
        <w:spacing w:before="120" w:after="120"/>
        <w:rPr>
          <w:rFonts w:eastAsia="Calibri" w:cs="Arial"/>
          <w:i/>
          <w:lang w:eastAsia="en-AU"/>
        </w:rPr>
      </w:pPr>
    </w:p>
    <w:p w14:paraId="33CC8AB1" w14:textId="77777777" w:rsidR="002E5756" w:rsidRPr="009D516D" w:rsidRDefault="002E5756" w:rsidP="007617E5">
      <w:pPr>
        <w:pStyle w:val="Heading1"/>
        <w:spacing w:before="0" w:after="0"/>
      </w:pPr>
      <w:bookmarkStart w:id="36" w:name="_Toc178286"/>
      <w:bookmarkStart w:id="37" w:name="_Toc140067286"/>
      <w:r w:rsidRPr="009D516D">
        <w:t>Assurance</w:t>
      </w:r>
      <w:bookmarkEnd w:id="36"/>
      <w:bookmarkEnd w:id="37"/>
    </w:p>
    <w:p w14:paraId="7D673056" w14:textId="052B762B" w:rsidR="00AB5FA3" w:rsidRPr="00F970D8" w:rsidRDefault="00AB5FA3" w:rsidP="003408A6">
      <w:pPr>
        <w:pStyle w:val="ListBullet"/>
        <w:numPr>
          <w:ilvl w:val="0"/>
          <w:numId w:val="0"/>
        </w:numPr>
        <w:spacing w:before="240" w:after="0"/>
        <w:rPr>
          <w:rFonts w:eastAsia="MS Mincho"/>
          <w:szCs w:val="24"/>
        </w:rPr>
      </w:pPr>
      <w:bookmarkStart w:id="38" w:name="_Hlk82780794"/>
      <w:r w:rsidRPr="00F970D8">
        <w:rPr>
          <w:rFonts w:eastAsia="MS Mincho"/>
          <w:szCs w:val="24"/>
        </w:rPr>
        <w:t>It is expected that:</w:t>
      </w:r>
    </w:p>
    <w:p w14:paraId="7AB63BD7" w14:textId="53D5F259" w:rsidR="00AB5FA3" w:rsidRPr="00F970D8" w:rsidRDefault="000D5903" w:rsidP="00A12C4D">
      <w:pPr>
        <w:pStyle w:val="ListBullet"/>
        <w:numPr>
          <w:ilvl w:val="0"/>
          <w:numId w:val="41"/>
        </w:numPr>
        <w:spacing w:after="0"/>
        <w:rPr>
          <w:rFonts w:eastAsia="MS Mincho"/>
          <w:szCs w:val="24"/>
        </w:rPr>
      </w:pPr>
      <w:r>
        <w:rPr>
          <w:rFonts w:eastAsia="MS Mincho"/>
          <w:szCs w:val="24"/>
        </w:rPr>
        <w:t>Prisons shall</w:t>
      </w:r>
      <w:r w:rsidR="00AB5FA3" w:rsidRPr="00F970D8">
        <w:rPr>
          <w:rFonts w:eastAsia="MS Mincho"/>
          <w:szCs w:val="24"/>
        </w:rPr>
        <w:t xml:space="preserve"> undertake local compliance in accordance with the </w:t>
      </w:r>
      <w:hyperlink r:id="rId31" w:history="1">
        <w:r w:rsidR="00AB5FA3" w:rsidRPr="00F970D8">
          <w:rPr>
            <w:rStyle w:val="Hyperlink"/>
            <w:rFonts w:eastAsia="MS Mincho"/>
            <w:szCs w:val="24"/>
          </w:rPr>
          <w:t>Compliance Manual</w:t>
        </w:r>
      </w:hyperlink>
      <w:r w:rsidR="00AB5FA3" w:rsidRPr="00F970D8">
        <w:rPr>
          <w:rFonts w:eastAsia="MS Mincho"/>
          <w:szCs w:val="24"/>
        </w:rPr>
        <w:t>.</w:t>
      </w:r>
    </w:p>
    <w:p w14:paraId="3C2296D3" w14:textId="50180C07" w:rsidR="00AB5FA3" w:rsidRPr="00F970D8" w:rsidRDefault="00AB5FA3" w:rsidP="00A12C4D">
      <w:pPr>
        <w:pStyle w:val="ListBullet"/>
        <w:numPr>
          <w:ilvl w:val="0"/>
          <w:numId w:val="41"/>
        </w:numPr>
        <w:spacing w:after="0"/>
        <w:rPr>
          <w:rFonts w:eastAsia="MS Mincho"/>
          <w:szCs w:val="24"/>
        </w:rPr>
      </w:pPr>
      <w:r w:rsidRPr="00F970D8">
        <w:rPr>
          <w:rFonts w:eastAsia="MS Mincho"/>
          <w:szCs w:val="24"/>
        </w:rPr>
        <w:t xml:space="preserve">The relevant Deputy Commissioner </w:t>
      </w:r>
      <w:r w:rsidR="000D5903">
        <w:rPr>
          <w:rFonts w:eastAsia="MS Mincho"/>
          <w:szCs w:val="24"/>
        </w:rPr>
        <w:t>shall</w:t>
      </w:r>
      <w:r w:rsidRPr="00F970D8">
        <w:rPr>
          <w:rFonts w:eastAsia="MS Mincho"/>
          <w:szCs w:val="24"/>
        </w:rPr>
        <w:t xml:space="preserve"> undertake management oversight as required. </w:t>
      </w:r>
    </w:p>
    <w:p w14:paraId="1600EFE7" w14:textId="450DB38D" w:rsidR="00AB5FA3" w:rsidRPr="00F970D8" w:rsidRDefault="00AB5FA3" w:rsidP="00A12C4D">
      <w:pPr>
        <w:pStyle w:val="ListBullet"/>
        <w:numPr>
          <w:ilvl w:val="0"/>
          <w:numId w:val="41"/>
        </w:numPr>
        <w:spacing w:after="0"/>
        <w:rPr>
          <w:rFonts w:eastAsia="MS Mincho"/>
          <w:szCs w:val="24"/>
        </w:rPr>
      </w:pPr>
      <w:r w:rsidRPr="00F970D8">
        <w:rPr>
          <w:rFonts w:eastAsia="MS Mincho"/>
          <w:szCs w:val="24"/>
        </w:rPr>
        <w:t>Op</w:t>
      </w:r>
      <w:r w:rsidR="000D5903">
        <w:rPr>
          <w:rFonts w:eastAsia="MS Mincho"/>
          <w:szCs w:val="24"/>
        </w:rPr>
        <w:t>erational Compliance Branch shall</w:t>
      </w:r>
      <w:r w:rsidRPr="00F970D8">
        <w:rPr>
          <w:rFonts w:eastAsia="MS Mincho"/>
          <w:szCs w:val="24"/>
        </w:rPr>
        <w:t xml:space="preserve"> undertake checks in accordance with the </w:t>
      </w:r>
      <w:hyperlink r:id="rId32" w:history="1">
        <w:r w:rsidR="00003973">
          <w:rPr>
            <w:rStyle w:val="Hyperlink"/>
            <w:rFonts w:eastAsia="MS Mincho"/>
            <w:szCs w:val="24"/>
          </w:rPr>
          <w:t>Operational</w:t>
        </w:r>
        <w:r w:rsidR="00003973" w:rsidRPr="00F970D8">
          <w:rPr>
            <w:rStyle w:val="Hyperlink"/>
            <w:rFonts w:eastAsia="MS Mincho"/>
            <w:szCs w:val="24"/>
          </w:rPr>
          <w:t xml:space="preserve"> Compliance Framework</w:t>
        </w:r>
      </w:hyperlink>
      <w:r w:rsidRPr="00F970D8">
        <w:rPr>
          <w:rFonts w:eastAsia="MS Mincho"/>
          <w:szCs w:val="24"/>
        </w:rPr>
        <w:t>.</w:t>
      </w:r>
    </w:p>
    <w:p w14:paraId="3D001CD4" w14:textId="03550B5F" w:rsidR="00AB5FA3" w:rsidRPr="00F970D8" w:rsidRDefault="00AB5FA3" w:rsidP="00A12C4D">
      <w:pPr>
        <w:pStyle w:val="ListBullet"/>
        <w:numPr>
          <w:ilvl w:val="0"/>
          <w:numId w:val="41"/>
        </w:numPr>
        <w:spacing w:after="0"/>
        <w:rPr>
          <w:rFonts w:eastAsia="MS Mincho"/>
          <w:szCs w:val="24"/>
        </w:rPr>
      </w:pPr>
      <w:r w:rsidRPr="00F970D8">
        <w:rPr>
          <w:rFonts w:eastAsia="MS Mincho"/>
          <w:szCs w:val="24"/>
        </w:rPr>
        <w:t>Independent oversight</w:t>
      </w:r>
      <w:r w:rsidR="000D5903">
        <w:rPr>
          <w:rFonts w:eastAsia="MS Mincho"/>
          <w:szCs w:val="24"/>
        </w:rPr>
        <w:t xml:space="preserve"> shall</w:t>
      </w:r>
      <w:r w:rsidRPr="00F970D8">
        <w:rPr>
          <w:rFonts w:eastAsia="MS Mincho"/>
          <w:szCs w:val="24"/>
        </w:rPr>
        <w:t xml:space="preserve"> be undertaken as required. </w:t>
      </w:r>
    </w:p>
    <w:bookmarkEnd w:id="38"/>
    <w:p w14:paraId="4A8161C0" w14:textId="1BC5ADF7" w:rsidR="004C5A4C" w:rsidRPr="00AB5FA3" w:rsidRDefault="004C5A4C" w:rsidP="00AB5FA3">
      <w:pPr>
        <w:rPr>
          <w:rFonts w:eastAsiaTheme="minorHAnsi"/>
          <w:szCs w:val="22"/>
        </w:rPr>
      </w:pPr>
    </w:p>
    <w:p w14:paraId="4B019EF4" w14:textId="7EA4F5D4" w:rsidR="00245869" w:rsidRDefault="00245869" w:rsidP="004C5A4C">
      <w:pPr>
        <w:pStyle w:val="Heading"/>
        <w:spacing w:before="0" w:after="0"/>
      </w:pPr>
      <w:r>
        <w:t>Document version history</w:t>
      </w:r>
    </w:p>
    <w:p w14:paraId="1977CAF1" w14:textId="77777777" w:rsidR="00003973" w:rsidRDefault="00003973" w:rsidP="00003973">
      <w:pPr>
        <w:pStyle w:val="Documentdetails"/>
      </w:pPr>
    </w:p>
    <w:tbl>
      <w:tblPr>
        <w:tblStyle w:val="DCStable"/>
        <w:tblW w:w="9067" w:type="dxa"/>
        <w:tblCellMar>
          <w:top w:w="57" w:type="dxa"/>
          <w:left w:w="85" w:type="dxa"/>
          <w:bottom w:w="57" w:type="dxa"/>
          <w:right w:w="85" w:type="dxa"/>
        </w:tblCellMar>
        <w:tblLook w:val="0620" w:firstRow="1" w:lastRow="0" w:firstColumn="0" w:lastColumn="0" w:noHBand="1" w:noVBand="1"/>
      </w:tblPr>
      <w:tblGrid>
        <w:gridCol w:w="1129"/>
        <w:gridCol w:w="1560"/>
        <w:gridCol w:w="3118"/>
        <w:gridCol w:w="1701"/>
        <w:gridCol w:w="1559"/>
      </w:tblGrid>
      <w:tr w:rsidR="00003973" w:rsidRPr="007D3C6F" w14:paraId="5AFE41BE" w14:textId="73F164FF" w:rsidTr="00931D9B">
        <w:trPr>
          <w:cnfStyle w:val="100000000000" w:firstRow="1" w:lastRow="0" w:firstColumn="0" w:lastColumn="0" w:oddVBand="0" w:evenVBand="0" w:oddHBand="0" w:evenHBand="0" w:firstRowFirstColumn="0" w:firstRowLastColumn="0" w:lastRowFirstColumn="0" w:lastRowLastColumn="0"/>
        </w:trPr>
        <w:tc>
          <w:tcPr>
            <w:tcW w:w="1129" w:type="dxa"/>
          </w:tcPr>
          <w:p w14:paraId="183BDABF" w14:textId="77777777" w:rsidR="00003973" w:rsidRPr="007D3C6F" w:rsidRDefault="00003973" w:rsidP="00DF778C">
            <w:pPr>
              <w:pStyle w:val="Tableheading"/>
            </w:pPr>
            <w:r w:rsidRPr="007D3C6F">
              <w:t>Version no</w:t>
            </w:r>
          </w:p>
        </w:tc>
        <w:tc>
          <w:tcPr>
            <w:tcW w:w="1560" w:type="dxa"/>
          </w:tcPr>
          <w:p w14:paraId="4B439EA3" w14:textId="77777777" w:rsidR="00003973" w:rsidRPr="007D3C6F" w:rsidRDefault="00003973" w:rsidP="00DF778C">
            <w:pPr>
              <w:pStyle w:val="Tableheading"/>
            </w:pPr>
            <w:r w:rsidRPr="007D3C6F">
              <w:t>Primary author(s)</w:t>
            </w:r>
          </w:p>
        </w:tc>
        <w:tc>
          <w:tcPr>
            <w:tcW w:w="3118" w:type="dxa"/>
          </w:tcPr>
          <w:p w14:paraId="7C29B777" w14:textId="77777777" w:rsidR="00003973" w:rsidRPr="007D3C6F" w:rsidRDefault="00003973" w:rsidP="00DF778C">
            <w:pPr>
              <w:pStyle w:val="Tableheading"/>
            </w:pPr>
            <w:r w:rsidRPr="007D3C6F">
              <w:t>Description of version</w:t>
            </w:r>
          </w:p>
        </w:tc>
        <w:tc>
          <w:tcPr>
            <w:tcW w:w="1701" w:type="dxa"/>
          </w:tcPr>
          <w:p w14:paraId="677051C8" w14:textId="77777777" w:rsidR="00003973" w:rsidRPr="007D3C6F" w:rsidRDefault="00003973" w:rsidP="00DF778C">
            <w:pPr>
              <w:pStyle w:val="Tableheading"/>
            </w:pPr>
            <w:r w:rsidRPr="007D3C6F">
              <w:t>Date completed</w:t>
            </w:r>
          </w:p>
        </w:tc>
        <w:tc>
          <w:tcPr>
            <w:tcW w:w="1559" w:type="dxa"/>
          </w:tcPr>
          <w:p w14:paraId="0EBC84C6" w14:textId="08BD12F0" w:rsidR="00003973" w:rsidRPr="007D3C6F" w:rsidRDefault="00003973" w:rsidP="00DF778C">
            <w:pPr>
              <w:pStyle w:val="Tableheading"/>
            </w:pPr>
            <w:r>
              <w:t>Effective date</w:t>
            </w:r>
          </w:p>
        </w:tc>
      </w:tr>
      <w:tr w:rsidR="00003973" w:rsidRPr="007D3C6F" w14:paraId="48ECD289" w14:textId="788F70A0" w:rsidTr="00931D9B">
        <w:tc>
          <w:tcPr>
            <w:tcW w:w="1129" w:type="dxa"/>
          </w:tcPr>
          <w:p w14:paraId="167B06BC" w14:textId="18588781" w:rsidR="00003973" w:rsidRDefault="00003973" w:rsidP="00BB3248">
            <w:pPr>
              <w:pStyle w:val="Tabledata"/>
            </w:pPr>
            <w:r>
              <w:t>1.0</w:t>
            </w:r>
          </w:p>
        </w:tc>
        <w:tc>
          <w:tcPr>
            <w:tcW w:w="1560" w:type="dxa"/>
          </w:tcPr>
          <w:p w14:paraId="08BE1A5D" w14:textId="70936235" w:rsidR="00003973" w:rsidRPr="00FD216C" w:rsidRDefault="00003973" w:rsidP="00BB3248">
            <w:pPr>
              <w:pStyle w:val="Tabledata"/>
            </w:pPr>
            <w:r w:rsidRPr="00FD216C">
              <w:t>Operational Policy</w:t>
            </w:r>
          </w:p>
        </w:tc>
        <w:tc>
          <w:tcPr>
            <w:tcW w:w="3118" w:type="dxa"/>
          </w:tcPr>
          <w:p w14:paraId="000620E1" w14:textId="7FC8AD9D" w:rsidR="00003973" w:rsidRDefault="00003973" w:rsidP="00BB3248">
            <w:pPr>
              <w:pStyle w:val="Tabledata"/>
            </w:pPr>
            <w:r>
              <w:t>Approved by the A/Director Operational Projects, Policy, Compliance and Contracts</w:t>
            </w:r>
          </w:p>
        </w:tc>
        <w:tc>
          <w:tcPr>
            <w:tcW w:w="1701" w:type="dxa"/>
          </w:tcPr>
          <w:p w14:paraId="062808F8" w14:textId="7F902AFC" w:rsidR="00003973" w:rsidRDefault="00003973" w:rsidP="00931D9B">
            <w:pPr>
              <w:pStyle w:val="Tabledata"/>
            </w:pPr>
            <w:r>
              <w:t>1 December 2020</w:t>
            </w:r>
          </w:p>
        </w:tc>
        <w:tc>
          <w:tcPr>
            <w:tcW w:w="1559" w:type="dxa"/>
          </w:tcPr>
          <w:p w14:paraId="31E08FCE" w14:textId="7BB3BAE3" w:rsidR="00003973" w:rsidRDefault="00E728E1" w:rsidP="00931D9B">
            <w:pPr>
              <w:pStyle w:val="Tabledata"/>
            </w:pPr>
            <w:r>
              <w:t>4 January 2021</w:t>
            </w:r>
          </w:p>
        </w:tc>
      </w:tr>
      <w:tr w:rsidR="00003973" w:rsidRPr="007D3C6F" w14:paraId="1D543D70" w14:textId="069DB15B" w:rsidTr="00931D9B">
        <w:tc>
          <w:tcPr>
            <w:tcW w:w="1129" w:type="dxa"/>
          </w:tcPr>
          <w:p w14:paraId="05DADF60" w14:textId="43C5C216" w:rsidR="00003973" w:rsidRDefault="00003973" w:rsidP="00BB3248">
            <w:pPr>
              <w:pStyle w:val="Tabledata"/>
            </w:pPr>
            <w:r>
              <w:t>2.0</w:t>
            </w:r>
          </w:p>
        </w:tc>
        <w:tc>
          <w:tcPr>
            <w:tcW w:w="1560" w:type="dxa"/>
          </w:tcPr>
          <w:p w14:paraId="38B82650" w14:textId="22E8C86C" w:rsidR="00003973" w:rsidRDefault="00003973" w:rsidP="00BB3248">
            <w:pPr>
              <w:pStyle w:val="Tabledata"/>
            </w:pPr>
            <w:r>
              <w:t>Operational Policy</w:t>
            </w:r>
          </w:p>
        </w:tc>
        <w:tc>
          <w:tcPr>
            <w:tcW w:w="3118" w:type="dxa"/>
          </w:tcPr>
          <w:p w14:paraId="0BA2ACFF" w14:textId="55A04BDF" w:rsidR="00003973" w:rsidRDefault="00003973" w:rsidP="005A7C66">
            <w:pPr>
              <w:pStyle w:val="Tabledata"/>
            </w:pPr>
            <w:r>
              <w:t>Approved by the Commissioner</w:t>
            </w:r>
          </w:p>
        </w:tc>
        <w:tc>
          <w:tcPr>
            <w:tcW w:w="1701" w:type="dxa"/>
          </w:tcPr>
          <w:p w14:paraId="7AD3759F" w14:textId="1C87FCDA" w:rsidR="00003973" w:rsidRDefault="00931D9B" w:rsidP="00931D9B">
            <w:pPr>
              <w:pStyle w:val="Tabledata"/>
            </w:pPr>
            <w:r>
              <w:t>15 November 2021</w:t>
            </w:r>
          </w:p>
        </w:tc>
        <w:tc>
          <w:tcPr>
            <w:tcW w:w="1559" w:type="dxa"/>
          </w:tcPr>
          <w:p w14:paraId="6AA9A8DA" w14:textId="66CE5E87" w:rsidR="00003973" w:rsidRPr="00D03590" w:rsidRDefault="00931D9B" w:rsidP="00931D9B">
            <w:pPr>
              <w:pStyle w:val="Tabledata"/>
              <w:rPr>
                <w:highlight w:val="yellow"/>
              </w:rPr>
            </w:pPr>
            <w:r w:rsidRPr="00931D9B">
              <w:t>29 November 2021</w:t>
            </w:r>
          </w:p>
        </w:tc>
      </w:tr>
      <w:tr w:rsidR="00A12C4D" w:rsidRPr="007D3C6F" w14:paraId="6F12367D" w14:textId="77777777" w:rsidTr="00931D9B">
        <w:tc>
          <w:tcPr>
            <w:tcW w:w="1129" w:type="dxa"/>
          </w:tcPr>
          <w:p w14:paraId="0D6B8DF1" w14:textId="71893164" w:rsidR="00A12C4D" w:rsidRDefault="00A12C4D" w:rsidP="00A12C4D">
            <w:pPr>
              <w:pStyle w:val="Tabledata"/>
            </w:pPr>
            <w:r>
              <w:t>3.0</w:t>
            </w:r>
          </w:p>
        </w:tc>
        <w:tc>
          <w:tcPr>
            <w:tcW w:w="1560" w:type="dxa"/>
          </w:tcPr>
          <w:p w14:paraId="7230FFAF" w14:textId="00DD30E5" w:rsidR="00A12C4D" w:rsidRDefault="00A12C4D" w:rsidP="00A12C4D">
            <w:pPr>
              <w:pStyle w:val="Tabledata"/>
            </w:pPr>
            <w:r>
              <w:t>Operational Policy</w:t>
            </w:r>
          </w:p>
        </w:tc>
        <w:tc>
          <w:tcPr>
            <w:tcW w:w="3118" w:type="dxa"/>
          </w:tcPr>
          <w:p w14:paraId="5CCDD20F" w14:textId="0E87D306" w:rsidR="00A12C4D" w:rsidRDefault="00552577" w:rsidP="00A12C4D">
            <w:pPr>
              <w:pStyle w:val="Tabledata"/>
            </w:pPr>
            <w:r>
              <w:t>Approved by the A/Director Operational Policy, Compliance and Contracts</w:t>
            </w:r>
          </w:p>
        </w:tc>
        <w:tc>
          <w:tcPr>
            <w:tcW w:w="1701" w:type="dxa"/>
          </w:tcPr>
          <w:p w14:paraId="5F008275" w14:textId="6B38CA71" w:rsidR="00A12C4D" w:rsidRDefault="00552577" w:rsidP="00A12C4D">
            <w:pPr>
              <w:pStyle w:val="Tabledata"/>
            </w:pPr>
            <w:r>
              <w:t>17 July 2023</w:t>
            </w:r>
          </w:p>
        </w:tc>
        <w:tc>
          <w:tcPr>
            <w:tcW w:w="1559" w:type="dxa"/>
          </w:tcPr>
          <w:p w14:paraId="3199A9C2" w14:textId="0F68F910" w:rsidR="00A12C4D" w:rsidRPr="00931D9B" w:rsidRDefault="00552577" w:rsidP="00A12C4D">
            <w:pPr>
              <w:pStyle w:val="Tabledata"/>
            </w:pPr>
            <w:r>
              <w:t>24 July 2023</w:t>
            </w:r>
          </w:p>
        </w:tc>
      </w:tr>
    </w:tbl>
    <w:p w14:paraId="2CEDB01C" w14:textId="0328BEB3" w:rsidR="00BB3248" w:rsidRDefault="00BB3248" w:rsidP="00DF778C">
      <w:pPr>
        <w:pStyle w:val="Heading"/>
      </w:pPr>
    </w:p>
    <w:p w14:paraId="4D28805D" w14:textId="77777777" w:rsidR="00F440E0" w:rsidRDefault="00F440E0" w:rsidP="00DF778C">
      <w:pPr>
        <w:pStyle w:val="Heading"/>
      </w:pPr>
    </w:p>
    <w:sectPr w:rsidR="00F440E0" w:rsidSect="009814BD">
      <w:headerReference w:type="even" r:id="rId33"/>
      <w:headerReference w:type="default" r:id="rId34"/>
      <w:footerReference w:type="default" r:id="rId35"/>
      <w:headerReference w:type="first" r:id="rId36"/>
      <w:type w:val="continuous"/>
      <w:pgSz w:w="11900" w:h="16840" w:code="9"/>
      <w:pgMar w:top="1418" w:right="1418" w:bottom="1134" w:left="1304"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7A6A7" w14:textId="77777777" w:rsidR="0040260F" w:rsidRDefault="0040260F" w:rsidP="00D06E62">
      <w:r>
        <w:separator/>
      </w:r>
    </w:p>
  </w:endnote>
  <w:endnote w:type="continuationSeparator" w:id="0">
    <w:p w14:paraId="78DBA16B" w14:textId="77777777" w:rsidR="0040260F" w:rsidRDefault="0040260F"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5CD3" w14:textId="08BCC242" w:rsidR="00031397" w:rsidRDefault="00031397" w:rsidP="00663830">
    <w:pPr>
      <w:pStyle w:val="Footer"/>
      <w:tabs>
        <w:tab w:val="clear" w:pos="9026"/>
        <w:tab w:val="left" w:pos="1095"/>
        <w:tab w:val="left" w:pos="8080"/>
      </w:tabs>
    </w:pPr>
    <w:r w:rsidRPr="00627992">
      <w:rPr>
        <w:color w:val="C00000"/>
      </w:rPr>
      <w:t xml:space="preserve">The current version of this document is maintained on the </w:t>
    </w:r>
    <w:r>
      <w:rPr>
        <w:color w:val="C00000"/>
      </w:rPr>
      <w:t>Custodial Ops</w:t>
    </w:r>
    <w:r w:rsidRPr="00627992">
      <w:rPr>
        <w:color w:val="C00000"/>
      </w:rPr>
      <w:t xml:space="preserve"> intranet page</w:t>
    </w:r>
    <w:r w:rsidR="00BF051B">
      <w:rPr>
        <w:color w:val="C00000"/>
      </w:rPr>
      <w:t xml:space="preserve">          </w:t>
    </w:r>
    <w:r w:rsidRPr="00627992">
      <w:t xml:space="preserve">Page </w:t>
    </w:r>
    <w:r w:rsidRPr="00627992">
      <w:fldChar w:fldCharType="begin"/>
    </w:r>
    <w:r w:rsidRPr="00627992">
      <w:instrText xml:space="preserve"> PAGE  \* Arabic  \* MERGEFORMAT </w:instrText>
    </w:r>
    <w:r w:rsidRPr="00627992">
      <w:fldChar w:fldCharType="separate"/>
    </w:r>
    <w:r w:rsidR="006658D7">
      <w:rPr>
        <w:noProof/>
      </w:rPr>
      <w:t>6</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sidR="006658D7">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A351D" w14:textId="77777777" w:rsidR="0040260F" w:rsidRDefault="0040260F" w:rsidP="00D06E62">
      <w:r>
        <w:separator/>
      </w:r>
    </w:p>
  </w:footnote>
  <w:footnote w:type="continuationSeparator" w:id="0">
    <w:p w14:paraId="1B70E0A6" w14:textId="77777777" w:rsidR="0040260F" w:rsidRDefault="0040260F" w:rsidP="00D06E62">
      <w:r>
        <w:continuationSeparator/>
      </w:r>
    </w:p>
  </w:footnote>
  <w:footnote w:id="1">
    <w:p w14:paraId="4CFE35DC" w14:textId="77777777" w:rsidR="00031397" w:rsidRDefault="00031397" w:rsidP="008F2D28">
      <w:pPr>
        <w:pStyle w:val="FootnoteText"/>
      </w:pPr>
      <w:r>
        <w:rPr>
          <w:rStyle w:val="FootnoteReference"/>
        </w:rPr>
        <w:footnoteRef/>
      </w:r>
      <w:r>
        <w:t xml:space="preserve"> </w:t>
      </w:r>
      <w:r w:rsidRPr="00D62D89">
        <w:rPr>
          <w:rFonts w:cs="Arial"/>
        </w:rPr>
        <w:t xml:space="preserve">Part 2, Division 2, </w:t>
      </w:r>
      <w:r>
        <w:rPr>
          <w:rFonts w:cs="Arial"/>
        </w:rPr>
        <w:t>s.</w:t>
      </w:r>
      <w:r w:rsidRPr="00D62D89">
        <w:rPr>
          <w:rFonts w:cs="Arial"/>
        </w:rPr>
        <w:t xml:space="preserve"> 18</w:t>
      </w:r>
      <w:r>
        <w:rPr>
          <w:rFonts w:cs="Arial"/>
        </w:rPr>
        <w:t xml:space="preserve"> </w:t>
      </w:r>
      <w:r w:rsidRPr="00D62D89">
        <w:rPr>
          <w:rFonts w:cs="Arial"/>
          <w:i/>
        </w:rPr>
        <w:t>Court Security and Custodial Services Act 1999</w:t>
      </w:r>
    </w:p>
  </w:footnote>
  <w:footnote w:id="2">
    <w:p w14:paraId="4F650AAB" w14:textId="77777777" w:rsidR="00253F8D" w:rsidRDefault="00253F8D">
      <w:pPr>
        <w:pStyle w:val="FootnoteText"/>
      </w:pPr>
      <w:r>
        <w:rPr>
          <w:rStyle w:val="FootnoteReference"/>
        </w:rPr>
        <w:footnoteRef/>
      </w:r>
      <w:r>
        <w:t xml:space="preserve"> s. 16(1) and s. 26(1) </w:t>
      </w:r>
      <w:r w:rsidRPr="00AF10B6">
        <w:rPr>
          <w:i/>
        </w:rPr>
        <w:t>Prisons Act 1981</w:t>
      </w:r>
    </w:p>
  </w:footnote>
  <w:footnote w:id="3">
    <w:p w14:paraId="7257227A" w14:textId="77777777" w:rsidR="00BF051B" w:rsidRDefault="00BF051B">
      <w:pPr>
        <w:pStyle w:val="FootnoteText"/>
      </w:pPr>
      <w:r>
        <w:rPr>
          <w:rStyle w:val="FootnoteReference"/>
        </w:rPr>
        <w:footnoteRef/>
      </w:r>
      <w:r>
        <w:t xml:space="preserve"> s. 18 </w:t>
      </w:r>
      <w:r w:rsidRPr="00D62D89">
        <w:rPr>
          <w:rFonts w:cs="Arial"/>
          <w:i/>
        </w:rPr>
        <w:t>Court Security and Custodial Services Act 1999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C45C" w14:textId="77777777" w:rsidR="00031397" w:rsidRDefault="00B76323">
    <w:pPr>
      <w:pStyle w:val="Header"/>
    </w:pPr>
    <w:r>
      <w:rPr>
        <w:noProof/>
      </w:rPr>
      <w:pict w14:anchorId="4C8F35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21.4pt;height:25.35pt;rotation:315;z-index:-251640832;mso-position-horizontal:center;mso-position-horizontal-relative:margin;mso-position-vertical:center;mso-position-vertical-relative:margin" o:allowincell="f" fillcolor="red" stroked="f">
          <v:fill opacity=".5"/>
          <v:textpath style="font-family:&quot;Arial&quot;;font-size:1pt" string="Draft and not for furthe dissemination until 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3754" w14:textId="17B366DF" w:rsidR="00031397" w:rsidRDefault="00B76323" w:rsidP="00663830">
    <w:pPr>
      <w:pStyle w:val="Header"/>
      <w:pBdr>
        <w:bottom w:val="single" w:sz="4" w:space="3" w:color="auto"/>
      </w:pBdr>
    </w:pPr>
    <w:r>
      <w:rPr>
        <w:noProof/>
      </w:rPr>
      <w:pict w14:anchorId="2CF3B5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21.4pt;height:25.35pt;rotation:315;z-index:-251638784;mso-position-horizontal:center;mso-position-horizontal-relative:margin;mso-position-vertical:center;mso-position-vertical-relative:margin" o:allowincell="f" fillcolor="red" stroked="f">
          <v:fill opacity=".5"/>
          <v:textpath style="font-family:&quot;Arial&quot;;font-size:1pt" string="Draft and not for furthe dissemination until approved"/>
          <w10:wrap anchorx="margin" anchory="margin"/>
        </v:shape>
      </w:pict>
    </w:r>
    <w:r w:rsidR="00031397">
      <w:rPr>
        <w:noProof/>
      </w:rPr>
      <w:fldChar w:fldCharType="begin"/>
    </w:r>
    <w:r w:rsidR="00031397">
      <w:rPr>
        <w:noProof/>
      </w:rPr>
      <w:instrText xml:space="preserve"> STYLEREF  Title  \* MERGEFORMAT </w:instrText>
    </w:r>
    <w:r w:rsidR="00031397">
      <w:rPr>
        <w:noProof/>
      </w:rPr>
      <w:fldChar w:fldCharType="separate"/>
    </w:r>
    <w:r w:rsidR="00E0396C">
      <w:rPr>
        <w:noProof/>
      </w:rPr>
      <w:t>COPP 12.1 Escort Vehicles</w:t>
    </w:r>
    <w:r w:rsidR="00031397">
      <w:rPr>
        <w:noProof/>
      </w:rPr>
      <w:fldChar w:fldCharType="end"/>
    </w:r>
    <w:r w:rsidR="00031397">
      <w:rPr>
        <w:noProof/>
      </w:rPr>
      <w:t xml:space="preserve"> &lt;v x.x&gt;</w:t>
    </w:r>
  </w:p>
  <w:p w14:paraId="440F5EB1" w14:textId="77777777" w:rsidR="00031397" w:rsidRDefault="000313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1ECD" w14:textId="77777777" w:rsidR="00031397" w:rsidRDefault="00031397">
    <w:pPr>
      <w:pStyle w:val="Header"/>
    </w:pPr>
    <w:r>
      <w:rPr>
        <w:noProof/>
        <w:lang w:eastAsia="en-AU"/>
      </w:rPr>
      <w:drawing>
        <wp:anchor distT="0" distB="0" distL="114300" distR="114300" simplePos="0" relativeHeight="251671552" behindDoc="1" locked="0" layoutInCell="1" allowOverlap="1" wp14:anchorId="1C88BD0A" wp14:editId="44C8E1CE">
          <wp:simplePos x="0" y="0"/>
          <wp:positionH relativeFrom="page">
            <wp:posOffset>-24765</wp:posOffset>
          </wp:positionH>
          <wp:positionV relativeFrom="page">
            <wp:posOffset>-59055</wp:posOffset>
          </wp:positionV>
          <wp:extent cx="7580630" cy="10719435"/>
          <wp:effectExtent l="0" t="0" r="127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r w:rsidRPr="008114B3">
      <w:rPr>
        <w:rFonts w:cs="Arial"/>
        <w:noProof/>
        <w:sz w:val="56"/>
        <w:szCs w:val="56"/>
        <w:lang w:eastAsia="en-AU"/>
      </w:rPr>
      <mc:AlternateContent>
        <mc:Choice Requires="wps">
          <w:drawing>
            <wp:anchor distT="0" distB="0" distL="114300" distR="114300" simplePos="0" relativeHeight="251669504" behindDoc="0" locked="0" layoutInCell="1" allowOverlap="1" wp14:anchorId="698B6603" wp14:editId="23D57A8D">
              <wp:simplePos x="0" y="0"/>
              <wp:positionH relativeFrom="margin">
                <wp:posOffset>181610</wp:posOffset>
              </wp:positionH>
              <wp:positionV relativeFrom="paragraph">
                <wp:posOffset>220980</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32111742"/>
                          </w:sdtPr>
                          <w:sdtEndPr>
                            <w:rPr>
                              <w:sz w:val="20"/>
                              <w:szCs w:val="20"/>
                            </w:rPr>
                          </w:sdtEndPr>
                          <w:sdtContent>
                            <w:p w14:paraId="10561B97" w14:textId="77777777" w:rsidR="00031397" w:rsidRPr="00464E72" w:rsidRDefault="00031397"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8B6603" id="_x0000_t202" coordsize="21600,21600" o:spt="202" path="m,l,21600r21600,l21600,xe">
              <v:stroke joinstyle="miter"/>
              <v:path gradientshapeok="t" o:connecttype="rect"/>
            </v:shapetype>
            <v:shape id="Text Box 1" o:spid="_x0000_s1026" type="#_x0000_t202" style="position:absolute;margin-left:14.3pt;margin-top:17.4pt;width:129.75pt;height:2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" filled="f" stroked="f">
              <v:textbox>
                <w:txbxContent>
                  <w:sdt>
                    <w:sdtPr>
                      <w:rPr>
                        <w:rFonts w:ascii="Arial Bold" w:hAnsi="Arial Bold"/>
                        <w:b/>
                        <w:color w:val="FFFFFF" w:themeColor="background1"/>
                      </w:rPr>
                      <w:id w:val="-32111742"/>
                    </w:sdtPr>
                    <w:sdtEndPr>
                      <w:rPr>
                        <w:sz w:val="20"/>
                        <w:szCs w:val="20"/>
                      </w:rPr>
                    </w:sdtEndPr>
                    <w:sdtContent>
                      <w:p w14:paraId="10561B97" w14:textId="77777777" w:rsidR="00031397" w:rsidRPr="00464E72" w:rsidRDefault="00031397"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mc:AlternateContent>
        <mc:Choice Requires="wps">
          <w:drawing>
            <wp:anchor distT="0" distB="0" distL="114300" distR="114300" simplePos="0" relativeHeight="251665408" behindDoc="0" locked="0" layoutInCell="1" allowOverlap="1" wp14:anchorId="4FCB378E" wp14:editId="421F359A">
              <wp:simplePos x="0" y="0"/>
              <wp:positionH relativeFrom="column">
                <wp:posOffset>2543810</wp:posOffset>
              </wp:positionH>
              <wp:positionV relativeFrom="paragraph">
                <wp:posOffset>-17145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61B787" w14:textId="77777777" w:rsidR="00031397" w:rsidRDefault="00031397" w:rsidP="00B937D8">
                          <w:pPr>
                            <w:pStyle w:val="Publicationtitle"/>
                            <w:rPr>
                              <w:rFonts w:hint="eastAsia"/>
                            </w:rPr>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B378E" id="Text Box 21" o:spid="_x0000_s1027" type="#_x0000_t202" style="position:absolute;margin-left:200.3pt;margin-top:-1.35pt;width:312.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" filled="f" stroked="f" strokeweight=".5pt">
              <v:textbox>
                <w:txbxContent>
                  <w:p w14:paraId="3E61B787" w14:textId="77777777" w:rsidR="00031397" w:rsidRDefault="00031397" w:rsidP="00B937D8">
                    <w:pPr>
                      <w:pStyle w:val="Publicationtitle"/>
                    </w:pPr>
                    <w:r>
                      <w:t>Commissioner’s Operating Policy and Procedure (COPP)</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63A2" w14:textId="77777777" w:rsidR="00031397" w:rsidRDefault="00B76323">
    <w:pPr>
      <w:pStyle w:val="Header"/>
    </w:pPr>
    <w:r>
      <w:rPr>
        <w:noProof/>
      </w:rPr>
      <w:pict w14:anchorId="425827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621.4pt;height:25.35pt;rotation:315;z-index:-251634688;mso-position-horizontal:center;mso-position-horizontal-relative:margin;mso-position-vertical:center;mso-position-vertical-relative:margin" o:allowincell="f" fillcolor="red" stroked="f">
          <v:fill opacity=".5"/>
          <v:textpath style="font-family:&quot;Arial&quot;;font-size:1pt" string="Draft and not for furthe dissemination until approve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29A07" w14:textId="0A9A34EA" w:rsidR="00031397" w:rsidRDefault="00031397" w:rsidP="004D040B">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B76323">
      <w:rPr>
        <w:noProof/>
      </w:rPr>
      <w:t>COPP 12.1 Escort Vehicles</w:t>
    </w:r>
    <w:r>
      <w:rPr>
        <w:noProof/>
      </w:rPr>
      <w:fldChar w:fldCharType="end"/>
    </w:r>
    <w:r w:rsidR="006B0569">
      <w:rPr>
        <w:noProof/>
      </w:rPr>
      <w:t xml:space="preserve"> v</w:t>
    </w:r>
    <w:r w:rsidR="006C2A1B">
      <w:rPr>
        <w:noProof/>
      </w:rPr>
      <w:t>3</w:t>
    </w:r>
    <w:r w:rsidR="00682E02">
      <w:rPr>
        <w:noProof/>
      </w:rPr>
      <w:t>.0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FF220" w14:textId="77777777" w:rsidR="00031397" w:rsidRDefault="00B76323">
    <w:pPr>
      <w:pStyle w:val="Header"/>
    </w:pPr>
    <w:r>
      <w:rPr>
        <w:noProof/>
      </w:rPr>
      <w:pict w14:anchorId="4AFC52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21.4pt;height:25.35pt;rotation:315;z-index:-251636736;mso-position-horizontal:center;mso-position-horizontal-relative:margin;mso-position-vertical:center;mso-position-vertical-relative:margin" o:allowincell="f" fillcolor="red" stroked="f">
          <v:fill opacity=".5"/>
          <v:textpath style="font-family:&quot;Arial&quot;;font-size:1pt" string="Draft and not for furthe dissemination until 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D05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80CF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8667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75825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1ED5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F802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4EB3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384B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A6684E2E"/>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5F65B3"/>
    <w:multiLevelType w:val="hybridMultilevel"/>
    <w:tmpl w:val="BFAEFE8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05B8113D"/>
    <w:multiLevelType w:val="multilevel"/>
    <w:tmpl w:val="2940055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StyleHeading3Auto"/>
      <w:lvlText w:val="%1.%2.%3"/>
      <w:lvlJc w:val="left"/>
      <w:pPr>
        <w:ind w:left="720" w:hanging="720"/>
      </w:pPr>
      <w:rPr>
        <w:b w:val="0"/>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077A79C3"/>
    <w:multiLevelType w:val="hybridMultilevel"/>
    <w:tmpl w:val="13C26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A5360B"/>
    <w:multiLevelType w:val="hybridMultilevel"/>
    <w:tmpl w:val="0E424F36"/>
    <w:lvl w:ilvl="0" w:tplc="0C090001">
      <w:start w:val="1"/>
      <w:numFmt w:val="bullet"/>
      <w:lvlText w:val=""/>
      <w:lvlJc w:val="left"/>
      <w:pPr>
        <w:ind w:left="720" w:hanging="360"/>
      </w:pPr>
      <w:rPr>
        <w:rFonts w:ascii="Symbol" w:hAnsi="Symbol" w:hint="default"/>
        <w:b w:val="0"/>
        <w:i w:val="0"/>
        <w:color w:val="auto"/>
        <w:sz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107C2AFD"/>
    <w:multiLevelType w:val="hybridMultilevel"/>
    <w:tmpl w:val="D77428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266799B"/>
    <w:multiLevelType w:val="hybridMultilevel"/>
    <w:tmpl w:val="E4E2634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07A1671"/>
    <w:multiLevelType w:val="hybridMultilevel"/>
    <w:tmpl w:val="4558D5AC"/>
    <w:lvl w:ilvl="0" w:tplc="0C090001">
      <w:start w:val="1"/>
      <w:numFmt w:val="bullet"/>
      <w:pStyle w:val="StyleHeading1Arial12ptJustifiedBottomNoborder"/>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1F43E74"/>
    <w:multiLevelType w:val="hybridMultilevel"/>
    <w:tmpl w:val="C50AC500"/>
    <w:lvl w:ilvl="0" w:tplc="0FA8DB7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D116EF"/>
    <w:multiLevelType w:val="hybridMultilevel"/>
    <w:tmpl w:val="2B3E38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8865C89"/>
    <w:multiLevelType w:val="hybridMultilevel"/>
    <w:tmpl w:val="C100B11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E2744A2"/>
    <w:multiLevelType w:val="hybridMultilevel"/>
    <w:tmpl w:val="8460E9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6313861"/>
    <w:multiLevelType w:val="hybridMultilevel"/>
    <w:tmpl w:val="4764367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462F3148"/>
    <w:multiLevelType w:val="hybridMultilevel"/>
    <w:tmpl w:val="B0761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936F36"/>
    <w:multiLevelType w:val="hybridMultilevel"/>
    <w:tmpl w:val="7750A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025277"/>
    <w:multiLevelType w:val="hybridMultilevel"/>
    <w:tmpl w:val="AF5E3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2C13D6"/>
    <w:multiLevelType w:val="hybridMultilevel"/>
    <w:tmpl w:val="4FACD1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B19226D"/>
    <w:multiLevelType w:val="multilevel"/>
    <w:tmpl w:val="BDAC1178"/>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0F317BB"/>
    <w:multiLevelType w:val="hybridMultilevel"/>
    <w:tmpl w:val="3056DBFA"/>
    <w:lvl w:ilvl="0" w:tplc="0C090017">
      <w:start w:val="1"/>
      <w:numFmt w:val="lowerLetter"/>
      <w:lvlText w:val="%1)"/>
      <w:lvlJc w:val="left"/>
      <w:pPr>
        <w:ind w:left="1434" w:hanging="360"/>
      </w:p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27" w15:restartNumberingAfterBreak="0">
    <w:nsid w:val="72D94A05"/>
    <w:multiLevelType w:val="hybridMultilevel"/>
    <w:tmpl w:val="23FCF878"/>
    <w:lvl w:ilvl="0" w:tplc="60CAA150">
      <w:start w:val="3"/>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E652FD"/>
    <w:multiLevelType w:val="hybridMultilevel"/>
    <w:tmpl w:val="3056DBFA"/>
    <w:lvl w:ilvl="0" w:tplc="0C090017">
      <w:start w:val="1"/>
      <w:numFmt w:val="lowerLetter"/>
      <w:lvlText w:val="%1)"/>
      <w:lvlJc w:val="left"/>
      <w:pPr>
        <w:ind w:left="1434" w:hanging="360"/>
      </w:p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29" w15:restartNumberingAfterBreak="0">
    <w:nsid w:val="75FD4723"/>
    <w:multiLevelType w:val="hybridMultilevel"/>
    <w:tmpl w:val="0D222CBA"/>
    <w:lvl w:ilvl="0" w:tplc="312E38C6">
      <w:start w:val="1"/>
      <w:numFmt w:val="decimal"/>
      <w:pStyle w:val="ListNumber"/>
      <w:lvlText w:val="%1."/>
      <w:lvlJc w:val="left"/>
      <w:pPr>
        <w:ind w:left="720" w:hanging="360"/>
      </w:pPr>
      <w:rPr>
        <w:rFonts w:ascii="Arial" w:hAnsi="Arial" w:hint="default"/>
        <w:b w:val="0"/>
        <w:i w:val="0"/>
        <w:color w:val="auto"/>
        <w:sz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BF07FBB"/>
    <w:multiLevelType w:val="hybridMultilevel"/>
    <w:tmpl w:val="E684F9DC"/>
    <w:lvl w:ilvl="0" w:tplc="0F2A4376">
      <w:start w:val="1"/>
      <w:numFmt w:val="lowerLetter"/>
      <w:lvlText w:val="%1)"/>
      <w:lvlJc w:val="left"/>
      <w:pPr>
        <w:ind w:left="1440" w:hanging="360"/>
      </w:pPr>
      <w:rPr>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210725104">
    <w:abstractNumId w:val="10"/>
  </w:num>
  <w:num w:numId="2" w16cid:durableId="822240961">
    <w:abstractNumId w:val="8"/>
  </w:num>
  <w:num w:numId="3" w16cid:durableId="191964644">
    <w:abstractNumId w:val="29"/>
  </w:num>
  <w:num w:numId="4" w16cid:durableId="2058428985">
    <w:abstractNumId w:val="9"/>
  </w:num>
  <w:num w:numId="5" w16cid:durableId="191193527">
    <w:abstractNumId w:val="20"/>
  </w:num>
  <w:num w:numId="6" w16cid:durableId="1213614759">
    <w:abstractNumId w:val="16"/>
  </w:num>
  <w:num w:numId="7" w16cid:durableId="1175917085">
    <w:abstractNumId w:val="11"/>
  </w:num>
  <w:num w:numId="8" w16cid:durableId="1548027831">
    <w:abstractNumId w:val="15"/>
  </w:num>
  <w:num w:numId="9" w16cid:durableId="71129757">
    <w:abstractNumId w:val="24"/>
  </w:num>
  <w:num w:numId="10" w16cid:durableId="759104912">
    <w:abstractNumId w:val="30"/>
  </w:num>
  <w:num w:numId="11" w16cid:durableId="1793012473">
    <w:abstractNumId w:val="26"/>
  </w:num>
  <w:num w:numId="12" w16cid:durableId="1492482285">
    <w:abstractNumId w:val="13"/>
  </w:num>
  <w:num w:numId="13" w16cid:durableId="2084646116">
    <w:abstractNumId w:val="14"/>
  </w:num>
  <w:num w:numId="14" w16cid:durableId="1528644377">
    <w:abstractNumId w:val="21"/>
  </w:num>
  <w:num w:numId="15" w16cid:durableId="20442082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03837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9729203">
    <w:abstractNumId w:val="18"/>
  </w:num>
  <w:num w:numId="18" w16cid:durableId="10342280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9798640">
    <w:abstractNumId w:val="10"/>
  </w:num>
  <w:num w:numId="20" w16cid:durableId="14785676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64056912">
    <w:abstractNumId w:val="25"/>
  </w:num>
  <w:num w:numId="22" w16cid:durableId="753818373">
    <w:abstractNumId w:val="22"/>
  </w:num>
  <w:num w:numId="23" w16cid:durableId="925905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5378030">
    <w:abstractNumId w:val="12"/>
  </w:num>
  <w:num w:numId="25" w16cid:durableId="1930888444">
    <w:abstractNumId w:val="27"/>
  </w:num>
  <w:num w:numId="26" w16cid:durableId="9911038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8392303">
    <w:abstractNumId w:val="28"/>
  </w:num>
  <w:num w:numId="28" w16cid:durableId="3515657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6911032">
    <w:abstractNumId w:val="17"/>
  </w:num>
  <w:num w:numId="30" w16cid:durableId="15300697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74032154">
    <w:abstractNumId w:val="10"/>
  </w:num>
  <w:num w:numId="32" w16cid:durableId="1623144917">
    <w:abstractNumId w:val="7"/>
  </w:num>
  <w:num w:numId="33" w16cid:durableId="1657538714">
    <w:abstractNumId w:val="6"/>
  </w:num>
  <w:num w:numId="34" w16cid:durableId="720982033">
    <w:abstractNumId w:val="5"/>
  </w:num>
  <w:num w:numId="35" w16cid:durableId="1897205230">
    <w:abstractNumId w:val="4"/>
  </w:num>
  <w:num w:numId="36" w16cid:durableId="1732576162">
    <w:abstractNumId w:val="3"/>
  </w:num>
  <w:num w:numId="37" w16cid:durableId="910164133">
    <w:abstractNumId w:val="2"/>
  </w:num>
  <w:num w:numId="38" w16cid:durableId="297225288">
    <w:abstractNumId w:val="1"/>
  </w:num>
  <w:num w:numId="39" w16cid:durableId="1397974063">
    <w:abstractNumId w:val="0"/>
  </w:num>
  <w:num w:numId="40" w16cid:durableId="2022270597">
    <w:abstractNumId w:val="19"/>
  </w:num>
  <w:num w:numId="41" w16cid:durableId="1253665127">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nkNIZ+2BD6XxEqAJGgmy9bY0vVhixn2xh7eLUkfPGLv76YzN3uXGQq3frb1faRaPh7v8jxyozWFri/sgPfKQWg==" w:salt="jR6JDHuhHf3SjdsEWIfT9Q=="/>
  <w:defaultTabStop w:val="720"/>
  <w:doNotShadeFormData/>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907D13"/>
    <w:rsid w:val="00003973"/>
    <w:rsid w:val="00014AFB"/>
    <w:rsid w:val="0002253E"/>
    <w:rsid w:val="0002528A"/>
    <w:rsid w:val="00031397"/>
    <w:rsid w:val="000326BD"/>
    <w:rsid w:val="00034B17"/>
    <w:rsid w:val="000364DE"/>
    <w:rsid w:val="00040FB7"/>
    <w:rsid w:val="00045F51"/>
    <w:rsid w:val="00053CFC"/>
    <w:rsid w:val="00057785"/>
    <w:rsid w:val="000665A4"/>
    <w:rsid w:val="00070621"/>
    <w:rsid w:val="000755EE"/>
    <w:rsid w:val="000925A5"/>
    <w:rsid w:val="000A013B"/>
    <w:rsid w:val="000A38D4"/>
    <w:rsid w:val="000A4B66"/>
    <w:rsid w:val="000B2A05"/>
    <w:rsid w:val="000B6320"/>
    <w:rsid w:val="000C646D"/>
    <w:rsid w:val="000D008C"/>
    <w:rsid w:val="000D2FF3"/>
    <w:rsid w:val="000D5903"/>
    <w:rsid w:val="000D69A3"/>
    <w:rsid w:val="000F7531"/>
    <w:rsid w:val="000F7D5E"/>
    <w:rsid w:val="00100F07"/>
    <w:rsid w:val="001035D6"/>
    <w:rsid w:val="00104108"/>
    <w:rsid w:val="001110DA"/>
    <w:rsid w:val="001144A2"/>
    <w:rsid w:val="001158E9"/>
    <w:rsid w:val="0012562C"/>
    <w:rsid w:val="00126611"/>
    <w:rsid w:val="00127DF1"/>
    <w:rsid w:val="00131037"/>
    <w:rsid w:val="0013138F"/>
    <w:rsid w:val="00131F32"/>
    <w:rsid w:val="001356B4"/>
    <w:rsid w:val="001433D0"/>
    <w:rsid w:val="00144A1B"/>
    <w:rsid w:val="00146739"/>
    <w:rsid w:val="00150099"/>
    <w:rsid w:val="00154D48"/>
    <w:rsid w:val="00155864"/>
    <w:rsid w:val="0016349B"/>
    <w:rsid w:val="00172FEE"/>
    <w:rsid w:val="001757E8"/>
    <w:rsid w:val="00175CD3"/>
    <w:rsid w:val="00184B7B"/>
    <w:rsid w:val="00193880"/>
    <w:rsid w:val="00194E0F"/>
    <w:rsid w:val="001A784B"/>
    <w:rsid w:val="001B0F58"/>
    <w:rsid w:val="001C04A1"/>
    <w:rsid w:val="001D26BE"/>
    <w:rsid w:val="001D26C5"/>
    <w:rsid w:val="001D5DA9"/>
    <w:rsid w:val="001E54FB"/>
    <w:rsid w:val="001F4415"/>
    <w:rsid w:val="001F55AC"/>
    <w:rsid w:val="00210C0B"/>
    <w:rsid w:val="00213608"/>
    <w:rsid w:val="0021515C"/>
    <w:rsid w:val="002178FA"/>
    <w:rsid w:val="00223634"/>
    <w:rsid w:val="002251F8"/>
    <w:rsid w:val="00226193"/>
    <w:rsid w:val="00230B2B"/>
    <w:rsid w:val="00231FFD"/>
    <w:rsid w:val="002457AA"/>
    <w:rsid w:val="00245869"/>
    <w:rsid w:val="00245889"/>
    <w:rsid w:val="00250C62"/>
    <w:rsid w:val="002510AA"/>
    <w:rsid w:val="00252428"/>
    <w:rsid w:val="00253F8D"/>
    <w:rsid w:val="00254316"/>
    <w:rsid w:val="002567F7"/>
    <w:rsid w:val="00262845"/>
    <w:rsid w:val="00265C1E"/>
    <w:rsid w:val="00271E83"/>
    <w:rsid w:val="00272F1F"/>
    <w:rsid w:val="00273442"/>
    <w:rsid w:val="00275A6D"/>
    <w:rsid w:val="0027609B"/>
    <w:rsid w:val="00276BB2"/>
    <w:rsid w:val="00281B2D"/>
    <w:rsid w:val="0028203F"/>
    <w:rsid w:val="00285795"/>
    <w:rsid w:val="00286A1E"/>
    <w:rsid w:val="002971E1"/>
    <w:rsid w:val="002A005D"/>
    <w:rsid w:val="002A38BB"/>
    <w:rsid w:val="002A4775"/>
    <w:rsid w:val="002B1E15"/>
    <w:rsid w:val="002C1DA2"/>
    <w:rsid w:val="002C21B2"/>
    <w:rsid w:val="002D6A55"/>
    <w:rsid w:val="002E164E"/>
    <w:rsid w:val="002E5756"/>
    <w:rsid w:val="002E6F7B"/>
    <w:rsid w:val="002E7493"/>
    <w:rsid w:val="002F2E2E"/>
    <w:rsid w:val="002F6347"/>
    <w:rsid w:val="00302144"/>
    <w:rsid w:val="003055BC"/>
    <w:rsid w:val="00307964"/>
    <w:rsid w:val="0031160B"/>
    <w:rsid w:val="00331379"/>
    <w:rsid w:val="0033209D"/>
    <w:rsid w:val="0033490F"/>
    <w:rsid w:val="00334DB9"/>
    <w:rsid w:val="00337F9C"/>
    <w:rsid w:val="003408A6"/>
    <w:rsid w:val="00352AC0"/>
    <w:rsid w:val="00352E69"/>
    <w:rsid w:val="00370F34"/>
    <w:rsid w:val="00375EC8"/>
    <w:rsid w:val="00375F4E"/>
    <w:rsid w:val="00375F65"/>
    <w:rsid w:val="00380258"/>
    <w:rsid w:val="0039004A"/>
    <w:rsid w:val="00390441"/>
    <w:rsid w:val="003938CB"/>
    <w:rsid w:val="003939FF"/>
    <w:rsid w:val="003A3F71"/>
    <w:rsid w:val="003A44B4"/>
    <w:rsid w:val="003A58B4"/>
    <w:rsid w:val="003B0349"/>
    <w:rsid w:val="003B7DB4"/>
    <w:rsid w:val="003C1B90"/>
    <w:rsid w:val="003C5C4E"/>
    <w:rsid w:val="003C65C8"/>
    <w:rsid w:val="003D465C"/>
    <w:rsid w:val="003D708E"/>
    <w:rsid w:val="003E5109"/>
    <w:rsid w:val="003E6833"/>
    <w:rsid w:val="003E6CE1"/>
    <w:rsid w:val="003F2884"/>
    <w:rsid w:val="00400DF5"/>
    <w:rsid w:val="0040217B"/>
    <w:rsid w:val="0040260F"/>
    <w:rsid w:val="0040796F"/>
    <w:rsid w:val="00413292"/>
    <w:rsid w:val="004154C7"/>
    <w:rsid w:val="00415F12"/>
    <w:rsid w:val="00417002"/>
    <w:rsid w:val="004257A9"/>
    <w:rsid w:val="00432F4A"/>
    <w:rsid w:val="00435113"/>
    <w:rsid w:val="00436760"/>
    <w:rsid w:val="004405B7"/>
    <w:rsid w:val="00445813"/>
    <w:rsid w:val="0045365B"/>
    <w:rsid w:val="0045522C"/>
    <w:rsid w:val="00455646"/>
    <w:rsid w:val="00457598"/>
    <w:rsid w:val="00463C00"/>
    <w:rsid w:val="00463E2C"/>
    <w:rsid w:val="00464E72"/>
    <w:rsid w:val="0047782C"/>
    <w:rsid w:val="00490500"/>
    <w:rsid w:val="00494B31"/>
    <w:rsid w:val="00496743"/>
    <w:rsid w:val="00497BA4"/>
    <w:rsid w:val="004A1F85"/>
    <w:rsid w:val="004A796A"/>
    <w:rsid w:val="004B0DEA"/>
    <w:rsid w:val="004B307A"/>
    <w:rsid w:val="004B6106"/>
    <w:rsid w:val="004C040F"/>
    <w:rsid w:val="004C5A4C"/>
    <w:rsid w:val="004D040B"/>
    <w:rsid w:val="004D0BBE"/>
    <w:rsid w:val="004E11AF"/>
    <w:rsid w:val="004E571B"/>
    <w:rsid w:val="004F4629"/>
    <w:rsid w:val="004F5B82"/>
    <w:rsid w:val="0050516C"/>
    <w:rsid w:val="00511624"/>
    <w:rsid w:val="00521AC4"/>
    <w:rsid w:val="00521AF0"/>
    <w:rsid w:val="005364D8"/>
    <w:rsid w:val="00536C7D"/>
    <w:rsid w:val="00544228"/>
    <w:rsid w:val="0054747B"/>
    <w:rsid w:val="00552577"/>
    <w:rsid w:val="00554385"/>
    <w:rsid w:val="00556B29"/>
    <w:rsid w:val="005573C4"/>
    <w:rsid w:val="005657AE"/>
    <w:rsid w:val="00576CE3"/>
    <w:rsid w:val="00576EFF"/>
    <w:rsid w:val="0058202F"/>
    <w:rsid w:val="00592112"/>
    <w:rsid w:val="005A0244"/>
    <w:rsid w:val="005A2814"/>
    <w:rsid w:val="005A3EA6"/>
    <w:rsid w:val="005A49EA"/>
    <w:rsid w:val="005A7C66"/>
    <w:rsid w:val="005B201F"/>
    <w:rsid w:val="005B2A07"/>
    <w:rsid w:val="005B57D4"/>
    <w:rsid w:val="005C4051"/>
    <w:rsid w:val="005D241D"/>
    <w:rsid w:val="005D3DD3"/>
    <w:rsid w:val="005E47C2"/>
    <w:rsid w:val="005E5377"/>
    <w:rsid w:val="005E566A"/>
    <w:rsid w:val="005F1DEB"/>
    <w:rsid w:val="005F43F8"/>
    <w:rsid w:val="006036FB"/>
    <w:rsid w:val="00614E53"/>
    <w:rsid w:val="0062141D"/>
    <w:rsid w:val="00627992"/>
    <w:rsid w:val="00627FC6"/>
    <w:rsid w:val="006335A4"/>
    <w:rsid w:val="00634C54"/>
    <w:rsid w:val="00635A66"/>
    <w:rsid w:val="006444FB"/>
    <w:rsid w:val="00644A2D"/>
    <w:rsid w:val="00650220"/>
    <w:rsid w:val="00656F4A"/>
    <w:rsid w:val="0066322D"/>
    <w:rsid w:val="00663830"/>
    <w:rsid w:val="006658D7"/>
    <w:rsid w:val="00665995"/>
    <w:rsid w:val="00666761"/>
    <w:rsid w:val="00675CE1"/>
    <w:rsid w:val="00681AF9"/>
    <w:rsid w:val="00681BE5"/>
    <w:rsid w:val="00682E02"/>
    <w:rsid w:val="00686B53"/>
    <w:rsid w:val="00687A59"/>
    <w:rsid w:val="006B0569"/>
    <w:rsid w:val="006B06A6"/>
    <w:rsid w:val="006B097D"/>
    <w:rsid w:val="006B3601"/>
    <w:rsid w:val="006B74FA"/>
    <w:rsid w:val="006C09C1"/>
    <w:rsid w:val="006C2A1B"/>
    <w:rsid w:val="006C3AA7"/>
    <w:rsid w:val="006C6C54"/>
    <w:rsid w:val="006C6FAC"/>
    <w:rsid w:val="006D007A"/>
    <w:rsid w:val="006D1B4D"/>
    <w:rsid w:val="006D3B9B"/>
    <w:rsid w:val="006E6D7D"/>
    <w:rsid w:val="006E7D51"/>
    <w:rsid w:val="006F27CD"/>
    <w:rsid w:val="006F3627"/>
    <w:rsid w:val="006F44AC"/>
    <w:rsid w:val="00711C79"/>
    <w:rsid w:val="007127B7"/>
    <w:rsid w:val="00712874"/>
    <w:rsid w:val="007145E1"/>
    <w:rsid w:val="00715807"/>
    <w:rsid w:val="0072098E"/>
    <w:rsid w:val="0072143B"/>
    <w:rsid w:val="00721CF9"/>
    <w:rsid w:val="0072414A"/>
    <w:rsid w:val="00727351"/>
    <w:rsid w:val="00727AAA"/>
    <w:rsid w:val="00736065"/>
    <w:rsid w:val="00743167"/>
    <w:rsid w:val="007436BC"/>
    <w:rsid w:val="007444AC"/>
    <w:rsid w:val="00745B16"/>
    <w:rsid w:val="00751C94"/>
    <w:rsid w:val="00751D93"/>
    <w:rsid w:val="00752A9E"/>
    <w:rsid w:val="00754A28"/>
    <w:rsid w:val="007617E5"/>
    <w:rsid w:val="00775238"/>
    <w:rsid w:val="00776DDF"/>
    <w:rsid w:val="007806B3"/>
    <w:rsid w:val="0078218F"/>
    <w:rsid w:val="00784629"/>
    <w:rsid w:val="0078629A"/>
    <w:rsid w:val="00793569"/>
    <w:rsid w:val="007A1BAA"/>
    <w:rsid w:val="007A5F2C"/>
    <w:rsid w:val="007A7BEE"/>
    <w:rsid w:val="007B6AD8"/>
    <w:rsid w:val="007C199F"/>
    <w:rsid w:val="007D096F"/>
    <w:rsid w:val="007D0D0F"/>
    <w:rsid w:val="007D0D94"/>
    <w:rsid w:val="007D3C6F"/>
    <w:rsid w:val="007D5FD9"/>
    <w:rsid w:val="007D67D8"/>
    <w:rsid w:val="007E4D1D"/>
    <w:rsid w:val="007E67F4"/>
    <w:rsid w:val="007E76FE"/>
    <w:rsid w:val="007F084D"/>
    <w:rsid w:val="007F11F9"/>
    <w:rsid w:val="008000C6"/>
    <w:rsid w:val="00803710"/>
    <w:rsid w:val="00804D34"/>
    <w:rsid w:val="00804EC9"/>
    <w:rsid w:val="00806E74"/>
    <w:rsid w:val="00810522"/>
    <w:rsid w:val="008114B3"/>
    <w:rsid w:val="008131CE"/>
    <w:rsid w:val="00830F7A"/>
    <w:rsid w:val="00831FB4"/>
    <w:rsid w:val="00834815"/>
    <w:rsid w:val="00836EC1"/>
    <w:rsid w:val="008408F9"/>
    <w:rsid w:val="00844223"/>
    <w:rsid w:val="00847836"/>
    <w:rsid w:val="00847B6D"/>
    <w:rsid w:val="008508E7"/>
    <w:rsid w:val="00855000"/>
    <w:rsid w:val="00855012"/>
    <w:rsid w:val="00856CBA"/>
    <w:rsid w:val="00857A48"/>
    <w:rsid w:val="0086025A"/>
    <w:rsid w:val="0086067A"/>
    <w:rsid w:val="008615E6"/>
    <w:rsid w:val="0086362A"/>
    <w:rsid w:val="00866571"/>
    <w:rsid w:val="0087538C"/>
    <w:rsid w:val="00875E56"/>
    <w:rsid w:val="00891370"/>
    <w:rsid w:val="008974E4"/>
    <w:rsid w:val="008976B1"/>
    <w:rsid w:val="00897B5B"/>
    <w:rsid w:val="008A5A16"/>
    <w:rsid w:val="008B2C1F"/>
    <w:rsid w:val="008B2F4B"/>
    <w:rsid w:val="008B5E88"/>
    <w:rsid w:val="008B6A5A"/>
    <w:rsid w:val="008C4F82"/>
    <w:rsid w:val="008C6368"/>
    <w:rsid w:val="008C762D"/>
    <w:rsid w:val="008D0D55"/>
    <w:rsid w:val="008D3DE0"/>
    <w:rsid w:val="008D51C1"/>
    <w:rsid w:val="008F212F"/>
    <w:rsid w:val="008F2D28"/>
    <w:rsid w:val="008F53C7"/>
    <w:rsid w:val="008F7459"/>
    <w:rsid w:val="00907D13"/>
    <w:rsid w:val="009103D7"/>
    <w:rsid w:val="0091065E"/>
    <w:rsid w:val="00914AB2"/>
    <w:rsid w:val="009213A6"/>
    <w:rsid w:val="00930B45"/>
    <w:rsid w:val="00931D9B"/>
    <w:rsid w:val="009328BB"/>
    <w:rsid w:val="009429B2"/>
    <w:rsid w:val="009467C2"/>
    <w:rsid w:val="009533AA"/>
    <w:rsid w:val="00956788"/>
    <w:rsid w:val="0096091F"/>
    <w:rsid w:val="00972571"/>
    <w:rsid w:val="009739E9"/>
    <w:rsid w:val="00974F7C"/>
    <w:rsid w:val="009814BD"/>
    <w:rsid w:val="00984CF1"/>
    <w:rsid w:val="009921AD"/>
    <w:rsid w:val="00995F87"/>
    <w:rsid w:val="009962C0"/>
    <w:rsid w:val="00997450"/>
    <w:rsid w:val="009A19E1"/>
    <w:rsid w:val="009A5040"/>
    <w:rsid w:val="009A54C9"/>
    <w:rsid w:val="009A6578"/>
    <w:rsid w:val="009A6AA9"/>
    <w:rsid w:val="009B1B13"/>
    <w:rsid w:val="009B751B"/>
    <w:rsid w:val="009C3869"/>
    <w:rsid w:val="009D08B8"/>
    <w:rsid w:val="009D29AD"/>
    <w:rsid w:val="009D6A19"/>
    <w:rsid w:val="009E0B0F"/>
    <w:rsid w:val="009E0F1D"/>
    <w:rsid w:val="009E304B"/>
    <w:rsid w:val="00A03D7C"/>
    <w:rsid w:val="00A12C4D"/>
    <w:rsid w:val="00A1351A"/>
    <w:rsid w:val="00A14B13"/>
    <w:rsid w:val="00A2012C"/>
    <w:rsid w:val="00A22657"/>
    <w:rsid w:val="00A31305"/>
    <w:rsid w:val="00A316E8"/>
    <w:rsid w:val="00A33DED"/>
    <w:rsid w:val="00A3638A"/>
    <w:rsid w:val="00A368EF"/>
    <w:rsid w:val="00A37664"/>
    <w:rsid w:val="00A37D92"/>
    <w:rsid w:val="00A43D05"/>
    <w:rsid w:val="00A474B3"/>
    <w:rsid w:val="00A51493"/>
    <w:rsid w:val="00A547EA"/>
    <w:rsid w:val="00A60F8E"/>
    <w:rsid w:val="00A71CAB"/>
    <w:rsid w:val="00A818FD"/>
    <w:rsid w:val="00A820CD"/>
    <w:rsid w:val="00A866E1"/>
    <w:rsid w:val="00A967A5"/>
    <w:rsid w:val="00AB135B"/>
    <w:rsid w:val="00AB5FA3"/>
    <w:rsid w:val="00AC5EAE"/>
    <w:rsid w:val="00AC752A"/>
    <w:rsid w:val="00AC7749"/>
    <w:rsid w:val="00AE03DA"/>
    <w:rsid w:val="00AE3362"/>
    <w:rsid w:val="00AE680D"/>
    <w:rsid w:val="00AF10B6"/>
    <w:rsid w:val="00AF4C82"/>
    <w:rsid w:val="00AF7DDC"/>
    <w:rsid w:val="00B02B08"/>
    <w:rsid w:val="00B07853"/>
    <w:rsid w:val="00B12C2D"/>
    <w:rsid w:val="00B16D39"/>
    <w:rsid w:val="00B24DD2"/>
    <w:rsid w:val="00B35A64"/>
    <w:rsid w:val="00B43AF3"/>
    <w:rsid w:val="00B43EFA"/>
    <w:rsid w:val="00B45522"/>
    <w:rsid w:val="00B52D24"/>
    <w:rsid w:val="00B539C6"/>
    <w:rsid w:val="00B570B2"/>
    <w:rsid w:val="00B60BDA"/>
    <w:rsid w:val="00B7384C"/>
    <w:rsid w:val="00B76323"/>
    <w:rsid w:val="00B8300B"/>
    <w:rsid w:val="00B9042E"/>
    <w:rsid w:val="00B90C3D"/>
    <w:rsid w:val="00B92165"/>
    <w:rsid w:val="00B9313C"/>
    <w:rsid w:val="00B937D8"/>
    <w:rsid w:val="00BA3632"/>
    <w:rsid w:val="00BA6944"/>
    <w:rsid w:val="00BB0879"/>
    <w:rsid w:val="00BB1835"/>
    <w:rsid w:val="00BB3248"/>
    <w:rsid w:val="00BC13E5"/>
    <w:rsid w:val="00BD7018"/>
    <w:rsid w:val="00BE6522"/>
    <w:rsid w:val="00BE6A6B"/>
    <w:rsid w:val="00BF051B"/>
    <w:rsid w:val="00BF41EC"/>
    <w:rsid w:val="00BF460D"/>
    <w:rsid w:val="00C06A93"/>
    <w:rsid w:val="00C0767A"/>
    <w:rsid w:val="00C11C3C"/>
    <w:rsid w:val="00C11FBD"/>
    <w:rsid w:val="00C15484"/>
    <w:rsid w:val="00C173FC"/>
    <w:rsid w:val="00C2055D"/>
    <w:rsid w:val="00C2101E"/>
    <w:rsid w:val="00C34111"/>
    <w:rsid w:val="00C42E6B"/>
    <w:rsid w:val="00C53E5D"/>
    <w:rsid w:val="00C57B2B"/>
    <w:rsid w:val="00C62928"/>
    <w:rsid w:val="00C67863"/>
    <w:rsid w:val="00C74D7A"/>
    <w:rsid w:val="00C8272F"/>
    <w:rsid w:val="00C92536"/>
    <w:rsid w:val="00CC3E12"/>
    <w:rsid w:val="00CC47AF"/>
    <w:rsid w:val="00CC5776"/>
    <w:rsid w:val="00CC7005"/>
    <w:rsid w:val="00CD2BE1"/>
    <w:rsid w:val="00CD36F1"/>
    <w:rsid w:val="00CD4BE4"/>
    <w:rsid w:val="00CE1A06"/>
    <w:rsid w:val="00CE2328"/>
    <w:rsid w:val="00CF7178"/>
    <w:rsid w:val="00D03590"/>
    <w:rsid w:val="00D05B49"/>
    <w:rsid w:val="00D064E0"/>
    <w:rsid w:val="00D06E62"/>
    <w:rsid w:val="00D07F78"/>
    <w:rsid w:val="00D20E41"/>
    <w:rsid w:val="00D2523C"/>
    <w:rsid w:val="00D344F7"/>
    <w:rsid w:val="00D40AC1"/>
    <w:rsid w:val="00D42666"/>
    <w:rsid w:val="00D44612"/>
    <w:rsid w:val="00D4536F"/>
    <w:rsid w:val="00D52373"/>
    <w:rsid w:val="00D60C4A"/>
    <w:rsid w:val="00D64E7F"/>
    <w:rsid w:val="00D6500D"/>
    <w:rsid w:val="00D71BFC"/>
    <w:rsid w:val="00D7541A"/>
    <w:rsid w:val="00D77CA8"/>
    <w:rsid w:val="00D90E41"/>
    <w:rsid w:val="00D9330E"/>
    <w:rsid w:val="00D936E2"/>
    <w:rsid w:val="00DA1FC0"/>
    <w:rsid w:val="00DE47ED"/>
    <w:rsid w:val="00DE659E"/>
    <w:rsid w:val="00DF3C70"/>
    <w:rsid w:val="00DF5104"/>
    <w:rsid w:val="00DF778C"/>
    <w:rsid w:val="00E0396C"/>
    <w:rsid w:val="00E102E9"/>
    <w:rsid w:val="00E238FF"/>
    <w:rsid w:val="00E24FFE"/>
    <w:rsid w:val="00E307C0"/>
    <w:rsid w:val="00E329FF"/>
    <w:rsid w:val="00E33C82"/>
    <w:rsid w:val="00E354DF"/>
    <w:rsid w:val="00E36900"/>
    <w:rsid w:val="00E4171F"/>
    <w:rsid w:val="00E418E0"/>
    <w:rsid w:val="00E41C7E"/>
    <w:rsid w:val="00E46958"/>
    <w:rsid w:val="00E5259C"/>
    <w:rsid w:val="00E53C07"/>
    <w:rsid w:val="00E55CB6"/>
    <w:rsid w:val="00E5627D"/>
    <w:rsid w:val="00E57467"/>
    <w:rsid w:val="00E62FB0"/>
    <w:rsid w:val="00E728E1"/>
    <w:rsid w:val="00E738C7"/>
    <w:rsid w:val="00E749FF"/>
    <w:rsid w:val="00E84D53"/>
    <w:rsid w:val="00EA0393"/>
    <w:rsid w:val="00EA2F74"/>
    <w:rsid w:val="00EA6531"/>
    <w:rsid w:val="00EA66BF"/>
    <w:rsid w:val="00EA7EAC"/>
    <w:rsid w:val="00EB0E77"/>
    <w:rsid w:val="00EB1152"/>
    <w:rsid w:val="00EC027B"/>
    <w:rsid w:val="00EC0765"/>
    <w:rsid w:val="00EC11D3"/>
    <w:rsid w:val="00EC2113"/>
    <w:rsid w:val="00EC26B0"/>
    <w:rsid w:val="00EC42AB"/>
    <w:rsid w:val="00EC5AF1"/>
    <w:rsid w:val="00EC795D"/>
    <w:rsid w:val="00EC7AB2"/>
    <w:rsid w:val="00ED3C12"/>
    <w:rsid w:val="00EF1CBD"/>
    <w:rsid w:val="00EF2200"/>
    <w:rsid w:val="00F01B2F"/>
    <w:rsid w:val="00F02ADE"/>
    <w:rsid w:val="00F152EA"/>
    <w:rsid w:val="00F169CB"/>
    <w:rsid w:val="00F173EC"/>
    <w:rsid w:val="00F17CF1"/>
    <w:rsid w:val="00F233AB"/>
    <w:rsid w:val="00F3084A"/>
    <w:rsid w:val="00F31D13"/>
    <w:rsid w:val="00F325BE"/>
    <w:rsid w:val="00F36A3D"/>
    <w:rsid w:val="00F440E0"/>
    <w:rsid w:val="00F45492"/>
    <w:rsid w:val="00F5224F"/>
    <w:rsid w:val="00F530BF"/>
    <w:rsid w:val="00F53841"/>
    <w:rsid w:val="00F601D5"/>
    <w:rsid w:val="00F60389"/>
    <w:rsid w:val="00F60490"/>
    <w:rsid w:val="00F62954"/>
    <w:rsid w:val="00F64378"/>
    <w:rsid w:val="00F67375"/>
    <w:rsid w:val="00F838B7"/>
    <w:rsid w:val="00F84F3D"/>
    <w:rsid w:val="00F933CE"/>
    <w:rsid w:val="00F948E8"/>
    <w:rsid w:val="00F97159"/>
    <w:rsid w:val="00FA0737"/>
    <w:rsid w:val="00FA1D8B"/>
    <w:rsid w:val="00FA430D"/>
    <w:rsid w:val="00FB0C71"/>
    <w:rsid w:val="00FB2533"/>
    <w:rsid w:val="00FB3729"/>
    <w:rsid w:val="00FB50ED"/>
    <w:rsid w:val="00FB7EDD"/>
    <w:rsid w:val="00FD5261"/>
    <w:rsid w:val="00FE0334"/>
    <w:rsid w:val="00FE207C"/>
    <w:rsid w:val="00FE2751"/>
    <w:rsid w:val="00FE2D3A"/>
    <w:rsid w:val="00FE6445"/>
    <w:rsid w:val="00FF07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1B97C2B4"/>
  <w14:defaultImageDpi w14:val="300"/>
  <w15:docId w15:val="{274BDB82-7C41-47B1-8C62-8052A3A0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3"/>
    <w:next w:val="Heading3"/>
    <w:qFormat/>
    <w:rsid w:val="005E47C2"/>
    <w:rPr>
      <w:rFonts w:ascii="Arial" w:hAnsi="Arial"/>
      <w:sz w:val="24"/>
      <w:szCs w:val="24"/>
      <w:lang w:eastAsia="en-US"/>
    </w:rPr>
  </w:style>
  <w:style w:type="paragraph" w:styleId="Heading1">
    <w:name w:val="heading 1"/>
    <w:basedOn w:val="Normal"/>
    <w:next w:val="Normal"/>
    <w:link w:val="Heading1Char"/>
    <w:uiPriority w:val="9"/>
    <w:qFormat/>
    <w:rsid w:val="006444FB"/>
    <w:pPr>
      <w:keepNext/>
      <w:keepLines/>
      <w:numPr>
        <w:numId w:val="1"/>
      </w:numPr>
      <w:spacing w:before="240" w:after="120"/>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0755EE"/>
    <w:pPr>
      <w:numPr>
        <w:ilvl w:val="1"/>
      </w:numPr>
      <w:outlineLvl w:val="1"/>
    </w:pPr>
    <w:rPr>
      <w:bCs w:val="0"/>
      <w:sz w:val="24"/>
      <w:szCs w:val="26"/>
    </w:rPr>
  </w:style>
  <w:style w:type="paragraph" w:styleId="Heading3">
    <w:name w:val="heading 3"/>
    <w:basedOn w:val="Heading2"/>
    <w:next w:val="Normal"/>
    <w:link w:val="Heading3Char"/>
    <w:uiPriority w:val="9"/>
    <w:unhideWhenUsed/>
    <w:rsid w:val="00C34111"/>
    <w:pPr>
      <w:numPr>
        <w:ilvl w:val="2"/>
        <w:numId w:val="0"/>
      </w:numPr>
      <w:spacing w:before="200"/>
      <w:outlineLvl w:val="2"/>
    </w:pPr>
    <w:rPr>
      <w:b w:val="0"/>
      <w:bCs/>
    </w:rPr>
  </w:style>
  <w:style w:type="paragraph" w:styleId="Heading4">
    <w:name w:val="heading 4"/>
    <w:basedOn w:val="Normal"/>
    <w:next w:val="Normal"/>
    <w:link w:val="Heading4Char"/>
    <w:uiPriority w:val="9"/>
    <w:unhideWhenUsed/>
    <w:qFormat/>
    <w:rsid w:val="000755EE"/>
    <w:pPr>
      <w:keepNext/>
      <w:keepLines/>
      <w:numPr>
        <w:ilvl w:val="3"/>
        <w:numId w:val="1"/>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unhideWhenUsed/>
    <w:qFormat/>
    <w:rsid w:val="000755EE"/>
    <w:pPr>
      <w:keepNext/>
      <w:keepLines/>
      <w:numPr>
        <w:ilvl w:val="4"/>
        <w:numId w:val="1"/>
      </w:numPr>
      <w:spacing w:before="20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0755EE"/>
    <w:pPr>
      <w:keepNext/>
      <w:keepLines/>
      <w:numPr>
        <w:ilvl w:val="5"/>
        <w:numId w:val="1"/>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unhideWhenUsed/>
    <w:qFormat/>
    <w:rsid w:val="000755EE"/>
    <w:pPr>
      <w:keepNext/>
      <w:keepLines/>
      <w:numPr>
        <w:ilvl w:val="6"/>
        <w:numId w:val="1"/>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unhideWhenUsed/>
    <w:qFormat/>
    <w:rsid w:val="000755EE"/>
    <w:pPr>
      <w:keepNext/>
      <w:keepLines/>
      <w:numPr>
        <w:ilvl w:val="7"/>
        <w:numId w:val="1"/>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unhideWhenUsed/>
    <w:qFormat/>
    <w:rsid w:val="000755EE"/>
    <w:pPr>
      <w:keepNext/>
      <w:keepLines/>
      <w:numPr>
        <w:ilvl w:val="8"/>
        <w:numId w:val="1"/>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after="120"/>
    </w:pPr>
    <w:rPr>
      <w:b/>
      <w:color w:val="000000" w:themeColor="text1"/>
      <w:sz w:val="32"/>
    </w:rPr>
  </w:style>
  <w:style w:type="character" w:customStyle="1" w:styleId="Heading1Char">
    <w:name w:val="Heading 1 Char"/>
    <w:link w:val="Heading1"/>
    <w:uiPriority w:val="9"/>
    <w:rsid w:val="006444FB"/>
    <w:rPr>
      <w:rFonts w:ascii="Arial" w:eastAsia="MS Gothic" w:hAnsi="Arial"/>
      <w:b/>
      <w:bCs/>
      <w:color w:val="000000" w:themeColor="text1"/>
      <w:sz w:val="28"/>
      <w:szCs w:val="28"/>
      <w:lang w:eastAsia="en-US"/>
    </w:rPr>
  </w:style>
  <w:style w:type="character" w:customStyle="1" w:styleId="Heading2Char">
    <w:name w:val="Heading 2 Char"/>
    <w:link w:val="Heading2"/>
    <w:uiPriority w:val="9"/>
    <w:rsid w:val="000755EE"/>
    <w:rPr>
      <w:rFonts w:ascii="Arial" w:eastAsia="MS Gothic" w:hAnsi="Arial"/>
      <w:b/>
      <w:color w:val="000000" w:themeColor="text1"/>
      <w:sz w:val="24"/>
      <w:szCs w:val="26"/>
      <w:lang w:eastAsia="en-US"/>
    </w:rPr>
  </w:style>
  <w:style w:type="character" w:customStyle="1" w:styleId="Heading3Char">
    <w:name w:val="Heading 3 Char"/>
    <w:link w:val="Heading3"/>
    <w:uiPriority w:val="9"/>
    <w:rsid w:val="00C34111"/>
    <w:rPr>
      <w:rFonts w:ascii="Arial" w:eastAsia="MS Gothic" w:hAnsi="Arial"/>
      <w:bCs/>
      <w:color w:val="000000" w:themeColor="text1"/>
      <w:sz w:val="24"/>
      <w:szCs w:val="26"/>
      <w:lang w:eastAsia="en-US"/>
    </w:rPr>
  </w:style>
  <w:style w:type="character" w:customStyle="1" w:styleId="Heading4Char">
    <w:name w:val="Heading 4 Char"/>
    <w:link w:val="Heading4"/>
    <w:uiPriority w:val="9"/>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rsid w:val="000755EE"/>
    <w:rPr>
      <w:rFonts w:ascii="Calibri" w:eastAsia="MS Gothic" w:hAnsi="Calibri"/>
      <w:color w:val="243F60"/>
      <w:sz w:val="24"/>
      <w:szCs w:val="24"/>
      <w:lang w:eastAsia="en-US"/>
    </w:rPr>
  </w:style>
  <w:style w:type="character" w:customStyle="1" w:styleId="Heading6Char">
    <w:name w:val="Heading 6 Char"/>
    <w:link w:val="Heading6"/>
    <w:uiPriority w:val="9"/>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rsid w:val="000755EE"/>
    <w:rPr>
      <w:rFonts w:ascii="Calibri" w:eastAsia="MS Gothic" w:hAnsi="Calibri"/>
      <w:color w:val="404040"/>
      <w:lang w:eastAsia="en-US"/>
    </w:rPr>
  </w:style>
  <w:style w:type="character" w:customStyle="1" w:styleId="Heading9Char">
    <w:name w:val="Heading 9 Char"/>
    <w:link w:val="Heading9"/>
    <w:uiPriority w:val="9"/>
    <w:rsid w:val="000755EE"/>
    <w:rPr>
      <w:rFonts w:ascii="Calibri" w:eastAsia="MS Gothic" w:hAnsi="Calibri"/>
      <w:i/>
      <w:iCs/>
      <w:color w:val="404040"/>
      <w:lang w:eastAsia="en-US"/>
    </w:rPr>
  </w:style>
  <w:style w:type="paragraph" w:customStyle="1" w:styleId="Instructionalnote">
    <w:name w:val="Instructional note"/>
    <w:basedOn w:val="Normal"/>
    <w:qFormat/>
    <w:rsid w:val="00EA7EAC"/>
    <w:rPr>
      <w:color w:val="C00000"/>
    </w:rPr>
  </w:style>
  <w:style w:type="paragraph" w:styleId="TOCHeading">
    <w:name w:val="TOC Heading"/>
    <w:basedOn w:val="Heading1"/>
    <w:next w:val="Normal"/>
    <w:uiPriority w:val="39"/>
    <w:semiHidden/>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EC795D"/>
    <w:pPr>
      <w:spacing w:after="100"/>
    </w:pPr>
    <w:rPr>
      <w:b/>
    </w:rPr>
  </w:style>
  <w:style w:type="paragraph" w:styleId="TOC2">
    <w:name w:val="toc 2"/>
    <w:basedOn w:val="Normal"/>
    <w:next w:val="Normal"/>
    <w:autoRedefine/>
    <w:uiPriority w:val="39"/>
    <w:unhideWhenUsed/>
    <w:rsid w:val="002E5756"/>
    <w:pPr>
      <w:tabs>
        <w:tab w:val="left" w:pos="1022"/>
        <w:tab w:val="right" w:leader="dot" w:pos="9168"/>
      </w:tabs>
      <w:spacing w:after="100"/>
      <w:ind w:left="240" w:firstLine="194"/>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A547EA"/>
    <w:pPr>
      <w:spacing w:before="2280" w:after="240"/>
    </w:pPr>
    <w:rPr>
      <w:rFonts w:ascii="Arial Bold" w:hAnsi="Arial Bold"/>
      <w:b/>
      <w:color w:val="6A1A41"/>
      <w:sz w:val="36"/>
      <w:szCs w:val="56"/>
    </w:rPr>
  </w:style>
  <w:style w:type="character" w:customStyle="1" w:styleId="TitleChar">
    <w:name w:val="Title Char"/>
    <w:link w:val="Title"/>
    <w:uiPriority w:val="10"/>
    <w:rsid w:val="00A547EA"/>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A547EA"/>
    <w:pPr>
      <w:keepNext/>
      <w:keepLines/>
      <w:numPr>
        <w:numId w:val="2"/>
      </w:numPr>
      <w:spacing w:after="120"/>
      <w:ind w:left="357" w:hanging="357"/>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EA7EAC"/>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ListNumber">
    <w:name w:val="List Number"/>
    <w:basedOn w:val="ListParagraph"/>
    <w:uiPriority w:val="99"/>
    <w:unhideWhenUsed/>
    <w:rsid w:val="002E5756"/>
    <w:pPr>
      <w:numPr>
        <w:numId w:val="3"/>
      </w:numPr>
      <w:spacing w:before="120" w:after="120"/>
      <w:ind w:hanging="578"/>
      <w:contextualSpacing w:val="0"/>
    </w:pPr>
    <w:rPr>
      <w:rFonts w:eastAsiaTheme="minorHAnsi"/>
      <w:szCs w:val="22"/>
    </w:rPr>
  </w:style>
  <w:style w:type="character" w:styleId="CommentReference">
    <w:name w:val="annotation reference"/>
    <w:basedOn w:val="DefaultParagraphFont"/>
    <w:uiPriority w:val="99"/>
    <w:semiHidden/>
    <w:unhideWhenUsed/>
    <w:rsid w:val="005364D8"/>
    <w:rPr>
      <w:sz w:val="16"/>
      <w:szCs w:val="16"/>
    </w:rPr>
  </w:style>
  <w:style w:type="paragraph" w:styleId="CommentText">
    <w:name w:val="annotation text"/>
    <w:basedOn w:val="Normal"/>
    <w:link w:val="CommentTextChar"/>
    <w:uiPriority w:val="99"/>
    <w:unhideWhenUsed/>
    <w:rsid w:val="005364D8"/>
    <w:rPr>
      <w:sz w:val="20"/>
      <w:szCs w:val="20"/>
    </w:rPr>
  </w:style>
  <w:style w:type="character" w:customStyle="1" w:styleId="CommentTextChar">
    <w:name w:val="Comment Text Char"/>
    <w:basedOn w:val="DefaultParagraphFont"/>
    <w:link w:val="CommentText"/>
    <w:uiPriority w:val="99"/>
    <w:rsid w:val="005364D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364D8"/>
    <w:rPr>
      <w:b/>
      <w:bCs/>
    </w:rPr>
  </w:style>
  <w:style w:type="character" w:customStyle="1" w:styleId="CommentSubjectChar">
    <w:name w:val="Comment Subject Char"/>
    <w:basedOn w:val="CommentTextChar"/>
    <w:link w:val="CommentSubject"/>
    <w:uiPriority w:val="99"/>
    <w:semiHidden/>
    <w:rsid w:val="005364D8"/>
    <w:rPr>
      <w:rFonts w:ascii="Arial" w:hAnsi="Arial"/>
      <w:b/>
      <w:bCs/>
      <w:lang w:eastAsia="en-US"/>
    </w:rPr>
  </w:style>
  <w:style w:type="paragraph" w:customStyle="1" w:styleId="Default">
    <w:name w:val="Default"/>
    <w:rsid w:val="005364D8"/>
    <w:pPr>
      <w:autoSpaceDE w:val="0"/>
      <w:autoSpaceDN w:val="0"/>
      <w:adjustRightInd w:val="0"/>
    </w:pPr>
    <w:rPr>
      <w:rFonts w:ascii="Arial" w:hAnsi="Arial" w:cs="Arial"/>
      <w:color w:val="000000"/>
      <w:sz w:val="24"/>
      <w:szCs w:val="24"/>
    </w:rPr>
  </w:style>
  <w:style w:type="table" w:customStyle="1" w:styleId="DCStable6">
    <w:name w:val="DCStable6"/>
    <w:basedOn w:val="TableNormal"/>
    <w:uiPriority w:val="99"/>
    <w:rsid w:val="001110DA"/>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FootnoteText">
    <w:name w:val="footnote text"/>
    <w:basedOn w:val="Normal"/>
    <w:link w:val="FootnoteTextChar"/>
    <w:uiPriority w:val="99"/>
    <w:semiHidden/>
    <w:unhideWhenUsed/>
    <w:rsid w:val="007436BC"/>
    <w:rPr>
      <w:sz w:val="20"/>
      <w:szCs w:val="20"/>
    </w:rPr>
  </w:style>
  <w:style w:type="character" w:customStyle="1" w:styleId="FootnoteTextChar">
    <w:name w:val="Footnote Text Char"/>
    <w:basedOn w:val="DefaultParagraphFont"/>
    <w:link w:val="FootnoteText"/>
    <w:uiPriority w:val="99"/>
    <w:semiHidden/>
    <w:rsid w:val="007436BC"/>
    <w:rPr>
      <w:rFonts w:ascii="Arial" w:hAnsi="Arial"/>
      <w:lang w:eastAsia="en-US"/>
    </w:rPr>
  </w:style>
  <w:style w:type="character" w:styleId="FootnoteReference">
    <w:name w:val="footnote reference"/>
    <w:basedOn w:val="DefaultParagraphFont"/>
    <w:uiPriority w:val="99"/>
    <w:semiHidden/>
    <w:unhideWhenUsed/>
    <w:rsid w:val="007436BC"/>
    <w:rPr>
      <w:vertAlign w:val="superscript"/>
    </w:rPr>
  </w:style>
  <w:style w:type="paragraph" w:styleId="TOC3">
    <w:name w:val="toc 3"/>
    <w:basedOn w:val="Normal"/>
    <w:next w:val="Normal"/>
    <w:autoRedefine/>
    <w:uiPriority w:val="39"/>
    <w:unhideWhenUsed/>
    <w:rsid w:val="003A44B4"/>
    <w:pPr>
      <w:spacing w:after="100"/>
      <w:ind w:left="480"/>
    </w:pPr>
  </w:style>
  <w:style w:type="table" w:customStyle="1" w:styleId="DCStable11">
    <w:name w:val="DCStable11"/>
    <w:basedOn w:val="TableNormal"/>
    <w:uiPriority w:val="99"/>
    <w:rsid w:val="00273442"/>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7">
    <w:name w:val="DCStable7"/>
    <w:basedOn w:val="TableNormal"/>
    <w:uiPriority w:val="99"/>
    <w:rsid w:val="00131F32"/>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8">
    <w:name w:val="DCStable8"/>
    <w:basedOn w:val="TableNormal"/>
    <w:uiPriority w:val="99"/>
    <w:rsid w:val="00131F32"/>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1">
    <w:name w:val="DCStable1"/>
    <w:basedOn w:val="TableNormal"/>
    <w:uiPriority w:val="99"/>
    <w:rsid w:val="00BE6522"/>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9">
    <w:name w:val="DCStable9"/>
    <w:basedOn w:val="TableNormal"/>
    <w:uiPriority w:val="99"/>
    <w:rsid w:val="00BE6522"/>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2">
    <w:name w:val="DCStable2"/>
    <w:basedOn w:val="TableNormal"/>
    <w:uiPriority w:val="99"/>
    <w:rsid w:val="001D5DA9"/>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TableGrid1">
    <w:name w:val="Table Grid1"/>
    <w:basedOn w:val="TableNormal"/>
    <w:next w:val="TableGrid"/>
    <w:uiPriority w:val="59"/>
    <w:rsid w:val="00A20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20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Arial12ptJustifiedBottomNoborder">
    <w:name w:val="Style Heading 1 + Arial 12 pt Justified Bottom: (No border)"/>
    <w:basedOn w:val="Heading1"/>
    <w:rsid w:val="00576CE3"/>
    <w:pPr>
      <w:keepLines w:val="0"/>
      <w:numPr>
        <w:numId w:val="8"/>
      </w:numPr>
      <w:pBdr>
        <w:bottom w:val="single" w:sz="12" w:space="6" w:color="auto"/>
      </w:pBdr>
      <w:tabs>
        <w:tab w:val="left" w:pos="851"/>
        <w:tab w:val="left" w:pos="1200"/>
      </w:tabs>
      <w:spacing w:after="0"/>
    </w:pPr>
    <w:rPr>
      <w:rFonts w:eastAsia="Times New Roman"/>
      <w:color w:val="auto"/>
      <w:kern w:val="32"/>
      <w:sz w:val="24"/>
      <w:szCs w:val="20"/>
    </w:rPr>
  </w:style>
  <w:style w:type="table" w:customStyle="1" w:styleId="TableGrid3">
    <w:name w:val="Table Grid3"/>
    <w:basedOn w:val="TableNormal"/>
    <w:next w:val="TableGrid"/>
    <w:uiPriority w:val="39"/>
    <w:rsid w:val="00BB18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B1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E0B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141D"/>
    <w:rPr>
      <w:rFonts w:ascii="Arial" w:hAnsi="Arial"/>
      <w:sz w:val="24"/>
      <w:szCs w:val="24"/>
      <w:lang w:eastAsia="en-US"/>
    </w:rPr>
  </w:style>
  <w:style w:type="table" w:customStyle="1" w:styleId="DCStable61">
    <w:name w:val="DCStable61"/>
    <w:basedOn w:val="TableNormal"/>
    <w:uiPriority w:val="99"/>
    <w:rsid w:val="00FB253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TableGrid12">
    <w:name w:val="Table Grid12"/>
    <w:basedOn w:val="TableNormal"/>
    <w:next w:val="TableGrid"/>
    <w:uiPriority w:val="59"/>
    <w:rsid w:val="00505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408F9"/>
    <w:rPr>
      <w:rFonts w:ascii="Arial" w:hAnsi="Arial"/>
      <w:sz w:val="24"/>
      <w:szCs w:val="24"/>
      <w:lang w:eastAsia="en-US"/>
    </w:rPr>
  </w:style>
  <w:style w:type="character" w:styleId="FollowedHyperlink">
    <w:name w:val="FollowedHyperlink"/>
    <w:basedOn w:val="DefaultParagraphFont"/>
    <w:uiPriority w:val="99"/>
    <w:semiHidden/>
    <w:unhideWhenUsed/>
    <w:rsid w:val="00BB3248"/>
    <w:rPr>
      <w:color w:val="800080" w:themeColor="followedHyperlink"/>
      <w:u w:val="single"/>
    </w:rPr>
  </w:style>
  <w:style w:type="paragraph" w:customStyle="1" w:styleId="StyleHeading3Red">
    <w:name w:val="Style Heading 3 + Red"/>
    <w:basedOn w:val="Heading3"/>
    <w:qFormat/>
    <w:rsid w:val="00275A6D"/>
    <w:rPr>
      <w:bCs w:val="0"/>
      <w:color w:val="auto"/>
    </w:rPr>
  </w:style>
  <w:style w:type="paragraph" w:customStyle="1" w:styleId="StyleHeading3Auto">
    <w:name w:val="Style Heading 3 + Auto"/>
    <w:basedOn w:val="Heading3"/>
    <w:rsid w:val="00AB135B"/>
    <w:pPr>
      <w:numPr>
        <w:numId w:val="1"/>
      </w:numPr>
    </w:pPr>
  </w:style>
  <w:style w:type="character" w:styleId="UnresolvedMention">
    <w:name w:val="Unresolved Mention"/>
    <w:basedOn w:val="DefaultParagraphFont"/>
    <w:uiPriority w:val="99"/>
    <w:semiHidden/>
    <w:unhideWhenUsed/>
    <w:rsid w:val="00A96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15084">
      <w:bodyDiv w:val="1"/>
      <w:marLeft w:val="0"/>
      <w:marRight w:val="0"/>
      <w:marTop w:val="0"/>
      <w:marBottom w:val="0"/>
      <w:divBdr>
        <w:top w:val="none" w:sz="0" w:space="0" w:color="auto"/>
        <w:left w:val="none" w:sz="0" w:space="0" w:color="auto"/>
        <w:bottom w:val="none" w:sz="0" w:space="0" w:color="auto"/>
        <w:right w:val="none" w:sz="0" w:space="0" w:color="auto"/>
      </w:divBdr>
    </w:div>
    <w:div w:id="1968196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justus/intranet/prison-operations/Pages/prison-copps.aspx" TargetMode="External"/><Relationship Id="rId26" Type="http://schemas.openxmlformats.org/officeDocument/2006/relationships/hyperlink" Target="http://justus/intranet/contracts-purchasing/Documents/vehicle-standards-prisoner-escort.docx" TargetMode="External"/><Relationship Id="rId3" Type="http://schemas.openxmlformats.org/officeDocument/2006/relationships/customXml" Target="../customXml/item3.xml"/><Relationship Id="rId21" Type="http://schemas.openxmlformats.org/officeDocument/2006/relationships/hyperlink" Target="http://justus/intranet/contracts-purchasing/Documents/vehicle-standards-prisoner-escort.docx" TargetMode="External"/><Relationship Id="rId34"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http://justus/intranet/prison-operations/Documents/guidelines-for-corrections-in-aus.pdf" TargetMode="External"/><Relationship Id="rId17" Type="http://schemas.openxmlformats.org/officeDocument/2006/relationships/hyperlink" Target="https://justus/intranet/prison-operations/Pages/copp-forms.aspx" TargetMode="External"/><Relationship Id="rId25" Type="http://schemas.openxmlformats.org/officeDocument/2006/relationships/hyperlink" Target="http://www.parliament.wa.gov.au/publications/tabledpapers.nsf/displaypaper/3914901aa07fe9393c76e34f4825806e0027deca/$file/4901.pdf" TargetMode="Externa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justus/intranet/contracts-purchasing/Documents/vehicle-standards-prisoner-escort.docx" TargetMode="External"/><Relationship Id="rId20" Type="http://schemas.openxmlformats.org/officeDocument/2006/relationships/hyperlink" Target="https://justus/intranet/prison-operations/Pages/prison-copps.aspx" TargetMode="External"/><Relationship Id="rId29" Type="http://schemas.openxmlformats.org/officeDocument/2006/relationships/hyperlink" Target="http://www.slp.wa.gov.au/legislation/statutes.nsf/main_mrtitle_751_homepage.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justus/intranet/prison-operations/Pages/prison-copps.aspx" TargetMode="External"/><Relationship Id="rId32" Type="http://schemas.openxmlformats.org/officeDocument/2006/relationships/hyperlink" Target="http://justus/intranet/department/standards/Pages/monitoring.aspx"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justus/intranet/prison-operations/Pages/prison-copps.aspx" TargetMode="External"/><Relationship Id="rId28" Type="http://schemas.openxmlformats.org/officeDocument/2006/relationships/hyperlink" Target="http://www.slp.wa.gov.au/legislation/statutes.nsf/main_mrtitle_751_homepage.html" TargetMode="External"/><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s://justus/intranet/prison-operations/Pages/prison-copps.aspx" TargetMode="External"/><Relationship Id="rId31" Type="http://schemas.openxmlformats.org/officeDocument/2006/relationships/hyperlink" Target="http://justus/intranet/department/standards/Pages/monitoring.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justus/intranet/prison-operations/Pages/prison-copps.aspx" TargetMode="External"/><Relationship Id="rId27" Type="http://schemas.openxmlformats.org/officeDocument/2006/relationships/hyperlink" Target="http://www.slp.wa.gov.au/legislation/statutes.nsf/main_mrtitle_751_homepage.html" TargetMode="External"/><Relationship Id="rId30" Type="http://schemas.openxmlformats.org/officeDocument/2006/relationships/hyperlink" Target="http://www.slp.wa.gov.au/legislation/statutes.nsf/main_mrtitle_751_homepage.html" TargetMode="External"/><Relationship Id="rId35"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Adult Custodial Rules</TermName>
          <TermId xmlns="http://schemas.microsoft.com/office/infopath/2007/PartnerControls">8c30193b-5862-40d3-b22f-a5f0b3dcbefd</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Corrective Services</TermName>
          <TermId xmlns="http://schemas.microsoft.com/office/infopath/2007/PartnerControls">ce9ba758-ea71-457b-9a14-44db9922bfb4</TermId>
        </TermInfo>
      </Terms>
    </n398ab4bf91e43a0a550736abedc299f>
    <TaxCatchAll xmlns="87620643-678a-4ec4-b8d1-35ea5295a2f1">
      <Value>10</Value>
      <Value>9</Value>
      <Value>8</Value>
      <Value>7</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Adult Custodial Operations</TermName>
          <TermId xmlns="http://schemas.microsoft.com/office/infopath/2007/PartnerControls">748d3b9d-85b9-4c93-b36c-da437a8ebecd</TermId>
        </TermInfo>
      </Terms>
    </kf620cb349b946fa81ca1074c0b3c5af>
    <CategoryDescription xmlns="http://schemas.microsoft.com/sharepoint.v3">COPP 12.1 - Escort Vehicles.</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Custodial Management Adults</TermName>
          <TermId xmlns="http://schemas.microsoft.com/office/infopath/2007/PartnerControls">60d2f251-dc34-41a1-bf8e-c8689923972e</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5230902-a580-4ba6-8738-a56353c9ac26" ContentTypeId="0x010100C5D63A055CE82242A2E4B837C82D470C" PreviousValue="false"/>
</file>

<file path=customXml/item4.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3" ma:contentTypeDescription="" ma:contentTypeScope="" ma:versionID="42bbab49f36ed8fec9b3c3a5d5a50fb9">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803bea382f296392a5d9361e4ac8430"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4"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4"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default="Senior Project Officer"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0;#Advisory Services|8cc1496a-6584-483e-8dcd-3e26a031bf4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7;#Strategic Communications|f79bcab4-4348-403e-ad4c-9761a12bb89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8;#Community Relations|ffba8bc2-640c-4bfe-8f63-b1fc456e246a"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9;#Templates|d73d990e-b5bb-4bad-9fd6-d25e3a2f8bb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31270-8447-466A-B9FE-DA2C0C9A5A75}">
  <ds:schemaRefs>
    <ds:schemaRef ds:uri="87620643-678a-4ec4-b8d1-35ea5295a2f1"/>
    <ds:schemaRef ds:uri="http://schemas.microsoft.com/office/2006/documentManagement/types"/>
    <ds:schemaRef ds:uri="http://schemas.microsoft.com/sharepoint.v3"/>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schemas.microsoft.com/sharepoint/v3/field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3.xml><?xml version="1.0" encoding="utf-8"?>
<ds:datastoreItem xmlns:ds="http://schemas.openxmlformats.org/officeDocument/2006/customXml" ds:itemID="{E171D0D4-FBD3-4076-A952-B1BC63707D36}">
  <ds:schemaRefs>
    <ds:schemaRef ds:uri="Microsoft.SharePoint.Taxonomy.ContentTypeSync"/>
  </ds:schemaRefs>
</ds:datastoreItem>
</file>

<file path=customXml/itemProps4.xml><?xml version="1.0" encoding="utf-8"?>
<ds:datastoreItem xmlns:ds="http://schemas.openxmlformats.org/officeDocument/2006/customXml" ds:itemID="{734891CD-0402-4469-9D8D-E9985E0D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2D43F1-FD2E-4C8F-A996-B0C0A1C1D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2411</Words>
  <Characters>13745</Characters>
  <Application>Microsoft Office Word</Application>
  <DocSecurity>12</DocSecurity>
  <Lines>114</Lines>
  <Paragraphs>32</Paragraphs>
  <ScaleCrop>false</ScaleCrop>
  <HeadingPairs>
    <vt:vector size="2" baseType="variant">
      <vt:variant>
        <vt:lpstr>Title</vt:lpstr>
      </vt:variant>
      <vt:variant>
        <vt:i4>1</vt:i4>
      </vt:variant>
    </vt:vector>
  </HeadingPairs>
  <TitlesOfParts>
    <vt:vector size="1" baseType="lpstr">
      <vt:lpstr>COPP template</vt:lpstr>
    </vt:vector>
  </TitlesOfParts>
  <Manager>Nimilandra.Nageswaran@correctiveservices.wa.gov.au</Manager>
  <Company>Department of Justice</Company>
  <LinksUpToDate>false</LinksUpToDate>
  <CharactersWithSpaces>16124</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template</dc:title>
  <dc:subject/>
  <dc:creator>Scott.Rumbold@justice.wa.gov.au</dc:creator>
  <cp:keywords>Commissioner's Operating Policy and Procedure (COPP); Prison Operations; Adult Custodial; Procedures; Policies; Escort; Vehicle; Car; Van; Transport; 12.1.</cp:keywords>
  <dc:description/>
  <cp:lastModifiedBy>Maris Margetts</cp:lastModifiedBy>
  <cp:revision>2</cp:revision>
  <cp:lastPrinted>2023-07-14T00:50:00Z</cp:lastPrinted>
  <dcterms:created xsi:type="dcterms:W3CDTF">2023-07-24T05:31:00Z</dcterms:created>
  <dcterms:modified xsi:type="dcterms:W3CDTF">2023-07-24T05:31:00Z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y fmtid="{D5CDD505-2E9C-101B-9397-08002B2CF9AE}" pid="7" name="Base Target">
    <vt:lpwstr>_blank</vt:lpwstr>
  </property>
</Properties>
</file>