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8821" w14:textId="77777777" w:rsidR="00146739" w:rsidRPr="002E5756" w:rsidRDefault="008114B3" w:rsidP="002E5756">
      <w:pPr>
        <w:pStyle w:val="Title"/>
        <w:rPr>
          <w:rFonts w:hint="eastAsia"/>
        </w:rPr>
      </w:pPr>
      <w:r w:rsidRPr="002E5756">
        <w:t xml:space="preserve">COPP </w:t>
      </w:r>
      <w:r w:rsidR="00CF7370">
        <w:t>8.6 Work Camps</w:t>
      </w:r>
    </w:p>
    <w:p w14:paraId="71E95C5C" w14:textId="77777777" w:rsidR="000D69A3" w:rsidRPr="00EA7EAC" w:rsidRDefault="00A547EA" w:rsidP="00EA7EAC">
      <w:pPr>
        <w:pStyle w:val="Subtitle"/>
        <w:rPr>
          <w:rFonts w:hint="eastAsia"/>
        </w:rPr>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236D4D63" w14:textId="77777777" w:rsidTr="00751B78">
        <w:trPr>
          <w:trHeight w:val="4932"/>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208937B9" w14:textId="77777777" w:rsidR="00126611" w:rsidRPr="00365E34" w:rsidRDefault="00126611" w:rsidP="00126611">
            <w:pPr>
              <w:pStyle w:val="Heading"/>
            </w:pPr>
            <w:r>
              <w:t>Principles</w:t>
            </w:r>
          </w:p>
          <w:p w14:paraId="4B2B8940" w14:textId="68B08E2E" w:rsidR="00472BA1" w:rsidRPr="00751B78" w:rsidRDefault="00472BA1" w:rsidP="00751B78">
            <w:r w:rsidRPr="00751B78">
              <w:t xml:space="preserve">As referenced in the </w:t>
            </w:r>
            <w:hyperlink r:id="rId12" w:history="1">
              <w:r w:rsidRPr="00C078E6">
                <w:rPr>
                  <w:rStyle w:val="Hyperlink"/>
                </w:rPr>
                <w:t>Guiding Principles for Corrections Australia 2018</w:t>
              </w:r>
            </w:hyperlink>
            <w:r w:rsidRPr="00C078E6">
              <w:t>:</w:t>
            </w:r>
          </w:p>
          <w:p w14:paraId="603D3C4E" w14:textId="77777777" w:rsidR="00F22D76" w:rsidRPr="00751B78" w:rsidRDefault="00F22D76" w:rsidP="00751B78"/>
          <w:p w14:paraId="283F774C" w14:textId="77777777" w:rsidR="00F22D76" w:rsidRPr="00751B78" w:rsidRDefault="00F22D76" w:rsidP="00751B78">
            <w:r w:rsidRPr="00751B78">
              <w:t xml:space="preserve">5.1.5 Prisoner placement promotes individual rehabilitation and supports wellbeing. Where practicable, prisoners are placed in a location proximate to their family and community with </w:t>
            </w:r>
            <w:proofErr w:type="gramStart"/>
            <w:r w:rsidRPr="00751B78">
              <w:t>particular consideration</w:t>
            </w:r>
            <w:proofErr w:type="gramEnd"/>
            <w:r w:rsidRPr="00751B78">
              <w:t xml:space="preserve"> given to the needs of Aboriginal and Torres Strait Islander prisoners.</w:t>
            </w:r>
          </w:p>
          <w:p w14:paraId="445442E1" w14:textId="4C52C933" w:rsidR="00F22D76" w:rsidRPr="00751B78" w:rsidRDefault="00F22D76" w:rsidP="00751B78">
            <w:r w:rsidRPr="00751B78">
              <w:t xml:space="preserve">5.2.3 Prisoners can access relevant staff, external services/agencies, </w:t>
            </w:r>
            <w:proofErr w:type="gramStart"/>
            <w:r w:rsidRPr="00751B78">
              <w:t>family</w:t>
            </w:r>
            <w:proofErr w:type="gramEnd"/>
            <w:r w:rsidRPr="00751B78">
              <w:t xml:space="preserve"> and community groups to assist in meeting their reintegration needs.</w:t>
            </w:r>
          </w:p>
          <w:p w14:paraId="7D899D87" w14:textId="77777777" w:rsidR="00F22D76" w:rsidRPr="00F22D76" w:rsidRDefault="00F22D76" w:rsidP="00751B78">
            <w:pPr>
              <w:rPr>
                <w:rFonts w:cs="Arial"/>
              </w:rPr>
            </w:pPr>
            <w:r w:rsidRPr="00751B78">
              <w:t>5.3.3 Eligible and suitable prisoners/offenders are provided meaningful opportunities to engage in community work and projects that assist in developing or utilising existing skills necessary to gain employment and contribute to the community.</w:t>
            </w:r>
          </w:p>
        </w:tc>
      </w:tr>
    </w:tbl>
    <w:p w14:paraId="333EA6DB" w14:textId="77777777" w:rsidR="00663830" w:rsidRPr="00663830" w:rsidRDefault="00663830" w:rsidP="00663830"/>
    <w:p w14:paraId="0593FBE0" w14:textId="77777777" w:rsidR="00663830" w:rsidRPr="00663830" w:rsidRDefault="00663830" w:rsidP="00663830"/>
    <w:p w14:paraId="19326B76" w14:textId="77777777" w:rsidR="00663830" w:rsidRDefault="00663830" w:rsidP="00803710">
      <w:pPr>
        <w:rPr>
          <w:b/>
        </w:rPr>
        <w:sectPr w:rsidR="00663830"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3E51525A" w14:textId="77777777" w:rsidR="0030170D" w:rsidRPr="00751B78" w:rsidRDefault="0030170D" w:rsidP="00751B78">
      <w:r>
        <w:br w:type="page"/>
      </w:r>
    </w:p>
    <w:p w14:paraId="50D12148" w14:textId="77777777" w:rsidR="00FA1D8B" w:rsidRPr="00AF7DDC" w:rsidRDefault="00FA1D8B" w:rsidP="00AF7DDC">
      <w:pPr>
        <w:pStyle w:val="Heading"/>
      </w:pPr>
      <w:r w:rsidRPr="00AF7DDC">
        <w:lastRenderedPageBreak/>
        <w:t>Contents</w:t>
      </w:r>
    </w:p>
    <w:p w14:paraId="0D57A2F7" w14:textId="7D4357B5" w:rsidR="00475CBF" w:rsidRDefault="009A2E0D">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75924031" w:history="1">
        <w:r w:rsidR="00475CBF" w:rsidRPr="00340FA2">
          <w:rPr>
            <w:rStyle w:val="Hyperlink"/>
            <w:noProof/>
          </w:rPr>
          <w:t>1</w:t>
        </w:r>
        <w:r w:rsidR="00475CBF">
          <w:rPr>
            <w:rFonts w:asciiTheme="minorHAnsi" w:eastAsiaTheme="minorEastAsia" w:hAnsiTheme="minorHAnsi" w:cstheme="minorBidi"/>
            <w:b w:val="0"/>
            <w:noProof/>
            <w:kern w:val="2"/>
            <w:sz w:val="22"/>
            <w:szCs w:val="22"/>
            <w:lang w:eastAsia="en-AU"/>
            <w14:ligatures w14:val="standardContextual"/>
          </w:rPr>
          <w:tab/>
        </w:r>
        <w:r w:rsidR="00475CBF" w:rsidRPr="00340FA2">
          <w:rPr>
            <w:rStyle w:val="Hyperlink"/>
            <w:noProof/>
          </w:rPr>
          <w:t>Scope</w:t>
        </w:r>
        <w:r w:rsidR="00475CBF">
          <w:rPr>
            <w:noProof/>
            <w:webHidden/>
          </w:rPr>
          <w:tab/>
        </w:r>
        <w:r w:rsidR="00475CBF">
          <w:rPr>
            <w:noProof/>
            <w:webHidden/>
          </w:rPr>
          <w:fldChar w:fldCharType="begin"/>
        </w:r>
        <w:r w:rsidR="00475CBF">
          <w:rPr>
            <w:noProof/>
            <w:webHidden/>
          </w:rPr>
          <w:instrText xml:space="preserve"> PAGEREF _Toc175924031 \h </w:instrText>
        </w:r>
        <w:r w:rsidR="00475CBF">
          <w:rPr>
            <w:noProof/>
            <w:webHidden/>
          </w:rPr>
        </w:r>
        <w:r w:rsidR="00475CBF">
          <w:rPr>
            <w:noProof/>
            <w:webHidden/>
          </w:rPr>
          <w:fldChar w:fldCharType="separate"/>
        </w:r>
        <w:r w:rsidR="00475CBF">
          <w:rPr>
            <w:noProof/>
            <w:webHidden/>
          </w:rPr>
          <w:t>3</w:t>
        </w:r>
        <w:r w:rsidR="00475CBF">
          <w:rPr>
            <w:noProof/>
            <w:webHidden/>
          </w:rPr>
          <w:fldChar w:fldCharType="end"/>
        </w:r>
      </w:hyperlink>
    </w:p>
    <w:p w14:paraId="76139E77" w14:textId="029E057D"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32" w:history="1">
        <w:r w:rsidRPr="00340FA2">
          <w:rPr>
            <w:rStyle w:val="Hyperlink"/>
            <w:noProof/>
          </w:rPr>
          <w:t>2</w:t>
        </w:r>
        <w:r>
          <w:rPr>
            <w:rFonts w:asciiTheme="minorHAnsi" w:eastAsiaTheme="minorEastAsia" w:hAnsiTheme="minorHAnsi" w:cstheme="minorBidi"/>
            <w:b w:val="0"/>
            <w:noProof/>
            <w:kern w:val="2"/>
            <w:sz w:val="22"/>
            <w:szCs w:val="22"/>
            <w:lang w:eastAsia="en-AU"/>
            <w14:ligatures w14:val="standardContextual"/>
          </w:rPr>
          <w:tab/>
        </w:r>
        <w:r w:rsidRPr="00340FA2">
          <w:rPr>
            <w:rStyle w:val="Hyperlink"/>
            <w:noProof/>
          </w:rPr>
          <w:t>Policy</w:t>
        </w:r>
        <w:r>
          <w:rPr>
            <w:noProof/>
            <w:webHidden/>
          </w:rPr>
          <w:tab/>
        </w:r>
        <w:r>
          <w:rPr>
            <w:noProof/>
            <w:webHidden/>
          </w:rPr>
          <w:fldChar w:fldCharType="begin"/>
        </w:r>
        <w:r>
          <w:rPr>
            <w:noProof/>
            <w:webHidden/>
          </w:rPr>
          <w:instrText xml:space="preserve"> PAGEREF _Toc175924032 \h </w:instrText>
        </w:r>
        <w:r>
          <w:rPr>
            <w:noProof/>
            <w:webHidden/>
          </w:rPr>
        </w:r>
        <w:r>
          <w:rPr>
            <w:noProof/>
            <w:webHidden/>
          </w:rPr>
          <w:fldChar w:fldCharType="separate"/>
        </w:r>
        <w:r>
          <w:rPr>
            <w:noProof/>
            <w:webHidden/>
          </w:rPr>
          <w:t>3</w:t>
        </w:r>
        <w:r>
          <w:rPr>
            <w:noProof/>
            <w:webHidden/>
          </w:rPr>
          <w:fldChar w:fldCharType="end"/>
        </w:r>
      </w:hyperlink>
    </w:p>
    <w:p w14:paraId="69B33908" w14:textId="5BFA29F1"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33" w:history="1">
        <w:r w:rsidRPr="00340FA2">
          <w:rPr>
            <w:rStyle w:val="Hyperlink"/>
            <w:noProof/>
          </w:rPr>
          <w:t>3</w:t>
        </w:r>
        <w:r>
          <w:rPr>
            <w:rFonts w:asciiTheme="minorHAnsi" w:eastAsiaTheme="minorEastAsia" w:hAnsiTheme="minorHAnsi" w:cstheme="minorBidi"/>
            <w:b w:val="0"/>
            <w:noProof/>
            <w:kern w:val="2"/>
            <w:sz w:val="22"/>
            <w:szCs w:val="22"/>
            <w:lang w:eastAsia="en-AU"/>
            <w14:ligatures w14:val="standardContextual"/>
          </w:rPr>
          <w:tab/>
        </w:r>
        <w:r w:rsidRPr="00340FA2">
          <w:rPr>
            <w:rStyle w:val="Hyperlink"/>
            <w:noProof/>
          </w:rPr>
          <w:t>Eligibility for Work Camp Placement</w:t>
        </w:r>
        <w:r>
          <w:rPr>
            <w:noProof/>
            <w:webHidden/>
          </w:rPr>
          <w:tab/>
        </w:r>
        <w:r>
          <w:rPr>
            <w:noProof/>
            <w:webHidden/>
          </w:rPr>
          <w:fldChar w:fldCharType="begin"/>
        </w:r>
        <w:r>
          <w:rPr>
            <w:noProof/>
            <w:webHidden/>
          </w:rPr>
          <w:instrText xml:space="preserve"> PAGEREF _Toc175924033 \h </w:instrText>
        </w:r>
        <w:r>
          <w:rPr>
            <w:noProof/>
            <w:webHidden/>
          </w:rPr>
        </w:r>
        <w:r>
          <w:rPr>
            <w:noProof/>
            <w:webHidden/>
          </w:rPr>
          <w:fldChar w:fldCharType="separate"/>
        </w:r>
        <w:r>
          <w:rPr>
            <w:noProof/>
            <w:webHidden/>
          </w:rPr>
          <w:t>4</w:t>
        </w:r>
        <w:r>
          <w:rPr>
            <w:noProof/>
            <w:webHidden/>
          </w:rPr>
          <w:fldChar w:fldCharType="end"/>
        </w:r>
      </w:hyperlink>
    </w:p>
    <w:p w14:paraId="1B9FE736" w14:textId="6DEC6076"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34" w:history="1">
        <w:r w:rsidRPr="00340FA2">
          <w:rPr>
            <w:rStyle w:val="Hyperlink"/>
            <w:noProof/>
          </w:rPr>
          <w:t>3.1</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Prisoners eligible for placement</w:t>
        </w:r>
        <w:r>
          <w:rPr>
            <w:noProof/>
            <w:webHidden/>
          </w:rPr>
          <w:tab/>
        </w:r>
        <w:r>
          <w:rPr>
            <w:noProof/>
            <w:webHidden/>
          </w:rPr>
          <w:fldChar w:fldCharType="begin"/>
        </w:r>
        <w:r>
          <w:rPr>
            <w:noProof/>
            <w:webHidden/>
          </w:rPr>
          <w:instrText xml:space="preserve"> PAGEREF _Toc175924034 \h </w:instrText>
        </w:r>
        <w:r>
          <w:rPr>
            <w:noProof/>
            <w:webHidden/>
          </w:rPr>
        </w:r>
        <w:r>
          <w:rPr>
            <w:noProof/>
            <w:webHidden/>
          </w:rPr>
          <w:fldChar w:fldCharType="separate"/>
        </w:r>
        <w:r>
          <w:rPr>
            <w:noProof/>
            <w:webHidden/>
          </w:rPr>
          <w:t>4</w:t>
        </w:r>
        <w:r>
          <w:rPr>
            <w:noProof/>
            <w:webHidden/>
          </w:rPr>
          <w:fldChar w:fldCharType="end"/>
        </w:r>
      </w:hyperlink>
    </w:p>
    <w:p w14:paraId="6075CD65" w14:textId="11D3E201"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35" w:history="1">
        <w:r w:rsidRPr="00340FA2">
          <w:rPr>
            <w:rStyle w:val="Hyperlink"/>
            <w:noProof/>
          </w:rPr>
          <w:t>3.2</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Prisoners ineligible for placement</w:t>
        </w:r>
        <w:r>
          <w:rPr>
            <w:noProof/>
            <w:webHidden/>
          </w:rPr>
          <w:tab/>
        </w:r>
        <w:r>
          <w:rPr>
            <w:noProof/>
            <w:webHidden/>
          </w:rPr>
          <w:fldChar w:fldCharType="begin"/>
        </w:r>
        <w:r>
          <w:rPr>
            <w:noProof/>
            <w:webHidden/>
          </w:rPr>
          <w:instrText xml:space="preserve"> PAGEREF _Toc175924035 \h </w:instrText>
        </w:r>
        <w:r>
          <w:rPr>
            <w:noProof/>
            <w:webHidden/>
          </w:rPr>
        </w:r>
        <w:r>
          <w:rPr>
            <w:noProof/>
            <w:webHidden/>
          </w:rPr>
          <w:fldChar w:fldCharType="separate"/>
        </w:r>
        <w:r>
          <w:rPr>
            <w:noProof/>
            <w:webHidden/>
          </w:rPr>
          <w:t>4</w:t>
        </w:r>
        <w:r>
          <w:rPr>
            <w:noProof/>
            <w:webHidden/>
          </w:rPr>
          <w:fldChar w:fldCharType="end"/>
        </w:r>
      </w:hyperlink>
    </w:p>
    <w:p w14:paraId="2255802C" w14:textId="4875A90F"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36" w:history="1">
        <w:r w:rsidRPr="00340FA2">
          <w:rPr>
            <w:rStyle w:val="Hyperlink"/>
            <w:noProof/>
          </w:rPr>
          <w:t>3.3</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Eligibility placement exceptions</w:t>
        </w:r>
        <w:r>
          <w:rPr>
            <w:noProof/>
            <w:webHidden/>
          </w:rPr>
          <w:tab/>
        </w:r>
        <w:r>
          <w:rPr>
            <w:noProof/>
            <w:webHidden/>
          </w:rPr>
          <w:fldChar w:fldCharType="begin"/>
        </w:r>
        <w:r>
          <w:rPr>
            <w:noProof/>
            <w:webHidden/>
          </w:rPr>
          <w:instrText xml:space="preserve"> PAGEREF _Toc175924036 \h </w:instrText>
        </w:r>
        <w:r>
          <w:rPr>
            <w:noProof/>
            <w:webHidden/>
          </w:rPr>
        </w:r>
        <w:r>
          <w:rPr>
            <w:noProof/>
            <w:webHidden/>
          </w:rPr>
          <w:fldChar w:fldCharType="separate"/>
        </w:r>
        <w:r>
          <w:rPr>
            <w:noProof/>
            <w:webHidden/>
          </w:rPr>
          <w:t>5</w:t>
        </w:r>
        <w:r>
          <w:rPr>
            <w:noProof/>
            <w:webHidden/>
          </w:rPr>
          <w:fldChar w:fldCharType="end"/>
        </w:r>
      </w:hyperlink>
    </w:p>
    <w:p w14:paraId="4522E1B7" w14:textId="1844DCCE"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37" w:history="1">
        <w:r w:rsidRPr="00340FA2">
          <w:rPr>
            <w:rStyle w:val="Hyperlink"/>
            <w:noProof/>
          </w:rPr>
          <w:t>4</w:t>
        </w:r>
        <w:r>
          <w:rPr>
            <w:rFonts w:asciiTheme="minorHAnsi" w:eastAsiaTheme="minorEastAsia" w:hAnsiTheme="minorHAnsi" w:cstheme="minorBidi"/>
            <w:b w:val="0"/>
            <w:noProof/>
            <w:kern w:val="2"/>
            <w:sz w:val="22"/>
            <w:szCs w:val="22"/>
            <w:lang w:eastAsia="en-AU"/>
            <w14:ligatures w14:val="standardContextual"/>
          </w:rPr>
          <w:tab/>
        </w:r>
        <w:r w:rsidRPr="00340FA2">
          <w:rPr>
            <w:rStyle w:val="Hyperlink"/>
            <w:noProof/>
          </w:rPr>
          <w:t>Application Process</w:t>
        </w:r>
        <w:r>
          <w:rPr>
            <w:noProof/>
            <w:webHidden/>
          </w:rPr>
          <w:tab/>
        </w:r>
        <w:r>
          <w:rPr>
            <w:noProof/>
            <w:webHidden/>
          </w:rPr>
          <w:fldChar w:fldCharType="begin"/>
        </w:r>
        <w:r>
          <w:rPr>
            <w:noProof/>
            <w:webHidden/>
          </w:rPr>
          <w:instrText xml:space="preserve"> PAGEREF _Toc175924037 \h </w:instrText>
        </w:r>
        <w:r>
          <w:rPr>
            <w:noProof/>
            <w:webHidden/>
          </w:rPr>
        </w:r>
        <w:r>
          <w:rPr>
            <w:noProof/>
            <w:webHidden/>
          </w:rPr>
          <w:fldChar w:fldCharType="separate"/>
        </w:r>
        <w:r>
          <w:rPr>
            <w:noProof/>
            <w:webHidden/>
          </w:rPr>
          <w:t>5</w:t>
        </w:r>
        <w:r>
          <w:rPr>
            <w:noProof/>
            <w:webHidden/>
          </w:rPr>
          <w:fldChar w:fldCharType="end"/>
        </w:r>
      </w:hyperlink>
    </w:p>
    <w:p w14:paraId="6639F921" w14:textId="0F0711CA"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38" w:history="1">
        <w:r w:rsidRPr="00340FA2">
          <w:rPr>
            <w:rStyle w:val="Hyperlink"/>
            <w:noProof/>
          </w:rPr>
          <w:t>4.1</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General requirements</w:t>
        </w:r>
        <w:r>
          <w:rPr>
            <w:noProof/>
            <w:webHidden/>
          </w:rPr>
          <w:tab/>
        </w:r>
        <w:r>
          <w:rPr>
            <w:noProof/>
            <w:webHidden/>
          </w:rPr>
          <w:fldChar w:fldCharType="begin"/>
        </w:r>
        <w:r>
          <w:rPr>
            <w:noProof/>
            <w:webHidden/>
          </w:rPr>
          <w:instrText xml:space="preserve"> PAGEREF _Toc175924038 \h </w:instrText>
        </w:r>
        <w:r>
          <w:rPr>
            <w:noProof/>
            <w:webHidden/>
          </w:rPr>
        </w:r>
        <w:r>
          <w:rPr>
            <w:noProof/>
            <w:webHidden/>
          </w:rPr>
          <w:fldChar w:fldCharType="separate"/>
        </w:r>
        <w:r>
          <w:rPr>
            <w:noProof/>
            <w:webHidden/>
          </w:rPr>
          <w:t>5</w:t>
        </w:r>
        <w:r>
          <w:rPr>
            <w:noProof/>
            <w:webHidden/>
          </w:rPr>
          <w:fldChar w:fldCharType="end"/>
        </w:r>
      </w:hyperlink>
    </w:p>
    <w:p w14:paraId="5917440C" w14:textId="4AF89FEE"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39" w:history="1">
        <w:r w:rsidRPr="00340FA2">
          <w:rPr>
            <w:rStyle w:val="Hyperlink"/>
            <w:noProof/>
          </w:rPr>
          <w:t>4.2</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Assessing the application</w:t>
        </w:r>
        <w:r>
          <w:rPr>
            <w:noProof/>
            <w:webHidden/>
          </w:rPr>
          <w:tab/>
        </w:r>
        <w:r>
          <w:rPr>
            <w:noProof/>
            <w:webHidden/>
          </w:rPr>
          <w:fldChar w:fldCharType="begin"/>
        </w:r>
        <w:r>
          <w:rPr>
            <w:noProof/>
            <w:webHidden/>
          </w:rPr>
          <w:instrText xml:space="preserve"> PAGEREF _Toc175924039 \h </w:instrText>
        </w:r>
        <w:r>
          <w:rPr>
            <w:noProof/>
            <w:webHidden/>
          </w:rPr>
        </w:r>
        <w:r>
          <w:rPr>
            <w:noProof/>
            <w:webHidden/>
          </w:rPr>
          <w:fldChar w:fldCharType="separate"/>
        </w:r>
        <w:r>
          <w:rPr>
            <w:noProof/>
            <w:webHidden/>
          </w:rPr>
          <w:t>6</w:t>
        </w:r>
        <w:r>
          <w:rPr>
            <w:noProof/>
            <w:webHidden/>
          </w:rPr>
          <w:fldChar w:fldCharType="end"/>
        </w:r>
      </w:hyperlink>
    </w:p>
    <w:p w14:paraId="6C9A7120" w14:textId="206656DA"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40" w:history="1">
        <w:r w:rsidRPr="00340FA2">
          <w:rPr>
            <w:rStyle w:val="Hyperlink"/>
            <w:noProof/>
          </w:rPr>
          <w:t>4.3</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Approving the application</w:t>
        </w:r>
        <w:r>
          <w:rPr>
            <w:noProof/>
            <w:webHidden/>
          </w:rPr>
          <w:tab/>
        </w:r>
        <w:r>
          <w:rPr>
            <w:noProof/>
            <w:webHidden/>
          </w:rPr>
          <w:fldChar w:fldCharType="begin"/>
        </w:r>
        <w:r>
          <w:rPr>
            <w:noProof/>
            <w:webHidden/>
          </w:rPr>
          <w:instrText xml:space="preserve"> PAGEREF _Toc175924040 \h </w:instrText>
        </w:r>
        <w:r>
          <w:rPr>
            <w:noProof/>
            <w:webHidden/>
          </w:rPr>
        </w:r>
        <w:r>
          <w:rPr>
            <w:noProof/>
            <w:webHidden/>
          </w:rPr>
          <w:fldChar w:fldCharType="separate"/>
        </w:r>
        <w:r>
          <w:rPr>
            <w:noProof/>
            <w:webHidden/>
          </w:rPr>
          <w:t>6</w:t>
        </w:r>
        <w:r>
          <w:rPr>
            <w:noProof/>
            <w:webHidden/>
          </w:rPr>
          <w:fldChar w:fldCharType="end"/>
        </w:r>
      </w:hyperlink>
    </w:p>
    <w:p w14:paraId="7BF2C09F" w14:textId="2A9D3A75"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41" w:history="1">
        <w:r w:rsidRPr="00340FA2">
          <w:rPr>
            <w:rStyle w:val="Hyperlink"/>
            <w:noProof/>
          </w:rPr>
          <w:t>5</w:t>
        </w:r>
        <w:r>
          <w:rPr>
            <w:rFonts w:asciiTheme="minorHAnsi" w:eastAsiaTheme="minorEastAsia" w:hAnsiTheme="minorHAnsi" w:cstheme="minorBidi"/>
            <w:b w:val="0"/>
            <w:noProof/>
            <w:kern w:val="2"/>
            <w:sz w:val="22"/>
            <w:szCs w:val="22"/>
            <w:lang w:eastAsia="en-AU"/>
            <w14:ligatures w14:val="standardContextual"/>
          </w:rPr>
          <w:tab/>
        </w:r>
        <w:r w:rsidRPr="00340FA2">
          <w:rPr>
            <w:rStyle w:val="Hyperlink"/>
            <w:noProof/>
          </w:rPr>
          <w:t>Work Camp Operations</w:t>
        </w:r>
        <w:r>
          <w:rPr>
            <w:noProof/>
            <w:webHidden/>
          </w:rPr>
          <w:tab/>
        </w:r>
        <w:r>
          <w:rPr>
            <w:noProof/>
            <w:webHidden/>
          </w:rPr>
          <w:fldChar w:fldCharType="begin"/>
        </w:r>
        <w:r>
          <w:rPr>
            <w:noProof/>
            <w:webHidden/>
          </w:rPr>
          <w:instrText xml:space="preserve"> PAGEREF _Toc175924041 \h </w:instrText>
        </w:r>
        <w:r>
          <w:rPr>
            <w:noProof/>
            <w:webHidden/>
          </w:rPr>
        </w:r>
        <w:r>
          <w:rPr>
            <w:noProof/>
            <w:webHidden/>
          </w:rPr>
          <w:fldChar w:fldCharType="separate"/>
        </w:r>
        <w:r>
          <w:rPr>
            <w:noProof/>
            <w:webHidden/>
          </w:rPr>
          <w:t>7</w:t>
        </w:r>
        <w:r>
          <w:rPr>
            <w:noProof/>
            <w:webHidden/>
          </w:rPr>
          <w:fldChar w:fldCharType="end"/>
        </w:r>
      </w:hyperlink>
    </w:p>
    <w:p w14:paraId="2AD49876" w14:textId="7EA261A2"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42" w:history="1">
        <w:r w:rsidRPr="00340FA2">
          <w:rPr>
            <w:rStyle w:val="Hyperlink"/>
            <w:noProof/>
            <w:lang w:eastAsia="en-AU"/>
          </w:rPr>
          <w:t>5.1</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lang w:eastAsia="en-AU"/>
          </w:rPr>
          <w:t>Community Liaison Group – Administration</w:t>
        </w:r>
        <w:r>
          <w:rPr>
            <w:noProof/>
            <w:webHidden/>
          </w:rPr>
          <w:tab/>
        </w:r>
        <w:r>
          <w:rPr>
            <w:noProof/>
            <w:webHidden/>
          </w:rPr>
          <w:fldChar w:fldCharType="begin"/>
        </w:r>
        <w:r>
          <w:rPr>
            <w:noProof/>
            <w:webHidden/>
          </w:rPr>
          <w:instrText xml:space="preserve"> PAGEREF _Toc175924042 \h </w:instrText>
        </w:r>
        <w:r>
          <w:rPr>
            <w:noProof/>
            <w:webHidden/>
          </w:rPr>
        </w:r>
        <w:r>
          <w:rPr>
            <w:noProof/>
            <w:webHidden/>
          </w:rPr>
          <w:fldChar w:fldCharType="separate"/>
        </w:r>
        <w:r>
          <w:rPr>
            <w:noProof/>
            <w:webHidden/>
          </w:rPr>
          <w:t>7</w:t>
        </w:r>
        <w:r>
          <w:rPr>
            <w:noProof/>
            <w:webHidden/>
          </w:rPr>
          <w:fldChar w:fldCharType="end"/>
        </w:r>
      </w:hyperlink>
    </w:p>
    <w:p w14:paraId="38E9B4B8" w14:textId="17B99EB1"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43" w:history="1">
        <w:r w:rsidRPr="00340FA2">
          <w:rPr>
            <w:rStyle w:val="Hyperlink"/>
            <w:noProof/>
          </w:rPr>
          <w:t>5.2</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Approval for Prisoner Employment Program</w:t>
        </w:r>
        <w:r>
          <w:rPr>
            <w:noProof/>
            <w:webHidden/>
          </w:rPr>
          <w:tab/>
        </w:r>
        <w:r>
          <w:rPr>
            <w:noProof/>
            <w:webHidden/>
          </w:rPr>
          <w:fldChar w:fldCharType="begin"/>
        </w:r>
        <w:r>
          <w:rPr>
            <w:noProof/>
            <w:webHidden/>
          </w:rPr>
          <w:instrText xml:space="preserve"> PAGEREF _Toc175924043 \h </w:instrText>
        </w:r>
        <w:r>
          <w:rPr>
            <w:noProof/>
            <w:webHidden/>
          </w:rPr>
        </w:r>
        <w:r>
          <w:rPr>
            <w:noProof/>
            <w:webHidden/>
          </w:rPr>
          <w:fldChar w:fldCharType="separate"/>
        </w:r>
        <w:r>
          <w:rPr>
            <w:noProof/>
            <w:webHidden/>
          </w:rPr>
          <w:t>7</w:t>
        </w:r>
        <w:r>
          <w:rPr>
            <w:noProof/>
            <w:webHidden/>
          </w:rPr>
          <w:fldChar w:fldCharType="end"/>
        </w:r>
      </w:hyperlink>
    </w:p>
    <w:p w14:paraId="78C6C61D" w14:textId="6AB09E3A"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44" w:history="1">
        <w:r w:rsidRPr="00340FA2">
          <w:rPr>
            <w:rStyle w:val="Hyperlink"/>
            <w:noProof/>
            <w:lang w:eastAsia="en-AU"/>
          </w:rPr>
          <w:t>5.3</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lang w:eastAsia="en-AU"/>
          </w:rPr>
          <w:t>Gratuities</w:t>
        </w:r>
        <w:r>
          <w:rPr>
            <w:noProof/>
            <w:webHidden/>
          </w:rPr>
          <w:tab/>
        </w:r>
        <w:r>
          <w:rPr>
            <w:noProof/>
            <w:webHidden/>
          </w:rPr>
          <w:fldChar w:fldCharType="begin"/>
        </w:r>
        <w:r>
          <w:rPr>
            <w:noProof/>
            <w:webHidden/>
          </w:rPr>
          <w:instrText xml:space="preserve"> PAGEREF _Toc175924044 \h </w:instrText>
        </w:r>
        <w:r>
          <w:rPr>
            <w:noProof/>
            <w:webHidden/>
          </w:rPr>
        </w:r>
        <w:r>
          <w:rPr>
            <w:noProof/>
            <w:webHidden/>
          </w:rPr>
          <w:fldChar w:fldCharType="separate"/>
        </w:r>
        <w:r>
          <w:rPr>
            <w:noProof/>
            <w:webHidden/>
          </w:rPr>
          <w:t>8</w:t>
        </w:r>
        <w:r>
          <w:rPr>
            <w:noProof/>
            <w:webHidden/>
          </w:rPr>
          <w:fldChar w:fldCharType="end"/>
        </w:r>
      </w:hyperlink>
    </w:p>
    <w:p w14:paraId="7CAB4D7A" w14:textId="1842C33F"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45" w:history="1">
        <w:r w:rsidRPr="00340FA2">
          <w:rPr>
            <w:rStyle w:val="Hyperlink"/>
            <w:noProof/>
            <w:lang w:eastAsia="en-AU"/>
          </w:rPr>
          <w:t>5.4</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lang w:eastAsia="en-AU"/>
          </w:rPr>
          <w:t>Visits and Communication</w:t>
        </w:r>
        <w:r>
          <w:rPr>
            <w:noProof/>
            <w:webHidden/>
          </w:rPr>
          <w:tab/>
        </w:r>
        <w:r>
          <w:rPr>
            <w:noProof/>
            <w:webHidden/>
          </w:rPr>
          <w:fldChar w:fldCharType="begin"/>
        </w:r>
        <w:r>
          <w:rPr>
            <w:noProof/>
            <w:webHidden/>
          </w:rPr>
          <w:instrText xml:space="preserve"> PAGEREF _Toc175924045 \h </w:instrText>
        </w:r>
        <w:r>
          <w:rPr>
            <w:noProof/>
            <w:webHidden/>
          </w:rPr>
        </w:r>
        <w:r>
          <w:rPr>
            <w:noProof/>
            <w:webHidden/>
          </w:rPr>
          <w:fldChar w:fldCharType="separate"/>
        </w:r>
        <w:r>
          <w:rPr>
            <w:noProof/>
            <w:webHidden/>
          </w:rPr>
          <w:t>8</w:t>
        </w:r>
        <w:r>
          <w:rPr>
            <w:noProof/>
            <w:webHidden/>
          </w:rPr>
          <w:fldChar w:fldCharType="end"/>
        </w:r>
      </w:hyperlink>
    </w:p>
    <w:p w14:paraId="52C846C4" w14:textId="76CEE0F6"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46" w:history="1">
        <w:r w:rsidRPr="00340FA2">
          <w:rPr>
            <w:rStyle w:val="Hyperlink"/>
            <w:noProof/>
          </w:rPr>
          <w:t>6</w:t>
        </w:r>
        <w:r>
          <w:rPr>
            <w:rFonts w:asciiTheme="minorHAnsi" w:eastAsiaTheme="minorEastAsia" w:hAnsiTheme="minorHAnsi" w:cstheme="minorBidi"/>
            <w:b w:val="0"/>
            <w:noProof/>
            <w:kern w:val="2"/>
            <w:sz w:val="22"/>
            <w:szCs w:val="22"/>
            <w:lang w:eastAsia="en-AU"/>
            <w14:ligatures w14:val="standardContextual"/>
          </w:rPr>
          <w:tab/>
        </w:r>
        <w:r w:rsidRPr="00340FA2">
          <w:rPr>
            <w:rStyle w:val="Hyperlink"/>
            <w:noProof/>
          </w:rPr>
          <w:t>Monitoring and Review</w:t>
        </w:r>
        <w:r>
          <w:rPr>
            <w:noProof/>
            <w:webHidden/>
          </w:rPr>
          <w:tab/>
        </w:r>
        <w:r>
          <w:rPr>
            <w:noProof/>
            <w:webHidden/>
          </w:rPr>
          <w:fldChar w:fldCharType="begin"/>
        </w:r>
        <w:r>
          <w:rPr>
            <w:noProof/>
            <w:webHidden/>
          </w:rPr>
          <w:instrText xml:space="preserve"> PAGEREF _Toc175924046 \h </w:instrText>
        </w:r>
        <w:r>
          <w:rPr>
            <w:noProof/>
            <w:webHidden/>
          </w:rPr>
        </w:r>
        <w:r>
          <w:rPr>
            <w:noProof/>
            <w:webHidden/>
          </w:rPr>
          <w:fldChar w:fldCharType="separate"/>
        </w:r>
        <w:r>
          <w:rPr>
            <w:noProof/>
            <w:webHidden/>
          </w:rPr>
          <w:t>8</w:t>
        </w:r>
        <w:r>
          <w:rPr>
            <w:noProof/>
            <w:webHidden/>
          </w:rPr>
          <w:fldChar w:fldCharType="end"/>
        </w:r>
      </w:hyperlink>
    </w:p>
    <w:p w14:paraId="684FBA5F" w14:textId="6ECE8CD8"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47" w:history="1">
        <w:r w:rsidRPr="00340FA2">
          <w:rPr>
            <w:rStyle w:val="Hyperlink"/>
            <w:noProof/>
          </w:rPr>
          <w:t>6.1</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Monitoring</w:t>
        </w:r>
        <w:r>
          <w:rPr>
            <w:noProof/>
            <w:webHidden/>
          </w:rPr>
          <w:tab/>
        </w:r>
        <w:r>
          <w:rPr>
            <w:noProof/>
            <w:webHidden/>
          </w:rPr>
          <w:fldChar w:fldCharType="begin"/>
        </w:r>
        <w:r>
          <w:rPr>
            <w:noProof/>
            <w:webHidden/>
          </w:rPr>
          <w:instrText xml:space="preserve"> PAGEREF _Toc175924047 \h </w:instrText>
        </w:r>
        <w:r>
          <w:rPr>
            <w:noProof/>
            <w:webHidden/>
          </w:rPr>
        </w:r>
        <w:r>
          <w:rPr>
            <w:noProof/>
            <w:webHidden/>
          </w:rPr>
          <w:fldChar w:fldCharType="separate"/>
        </w:r>
        <w:r>
          <w:rPr>
            <w:noProof/>
            <w:webHidden/>
          </w:rPr>
          <w:t>8</w:t>
        </w:r>
        <w:r>
          <w:rPr>
            <w:noProof/>
            <w:webHidden/>
          </w:rPr>
          <w:fldChar w:fldCharType="end"/>
        </w:r>
      </w:hyperlink>
    </w:p>
    <w:p w14:paraId="55ADC14D" w14:textId="606B0BC3"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48" w:history="1">
        <w:r w:rsidRPr="00340FA2">
          <w:rPr>
            <w:rStyle w:val="Hyperlink"/>
            <w:noProof/>
            <w:lang w:eastAsia="en-AU"/>
          </w:rPr>
          <w:t>6.2</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lang w:eastAsia="en-AU"/>
          </w:rPr>
          <w:t>Review</w:t>
        </w:r>
        <w:r>
          <w:rPr>
            <w:noProof/>
            <w:webHidden/>
          </w:rPr>
          <w:tab/>
        </w:r>
        <w:r>
          <w:rPr>
            <w:noProof/>
            <w:webHidden/>
          </w:rPr>
          <w:fldChar w:fldCharType="begin"/>
        </w:r>
        <w:r>
          <w:rPr>
            <w:noProof/>
            <w:webHidden/>
          </w:rPr>
          <w:instrText xml:space="preserve"> PAGEREF _Toc175924048 \h </w:instrText>
        </w:r>
        <w:r>
          <w:rPr>
            <w:noProof/>
            <w:webHidden/>
          </w:rPr>
        </w:r>
        <w:r>
          <w:rPr>
            <w:noProof/>
            <w:webHidden/>
          </w:rPr>
          <w:fldChar w:fldCharType="separate"/>
        </w:r>
        <w:r>
          <w:rPr>
            <w:noProof/>
            <w:webHidden/>
          </w:rPr>
          <w:t>9</w:t>
        </w:r>
        <w:r>
          <w:rPr>
            <w:noProof/>
            <w:webHidden/>
          </w:rPr>
          <w:fldChar w:fldCharType="end"/>
        </w:r>
      </w:hyperlink>
    </w:p>
    <w:p w14:paraId="05DD8B4E" w14:textId="1B4F1A06"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49" w:history="1">
        <w:r w:rsidRPr="00340FA2">
          <w:rPr>
            <w:rStyle w:val="Hyperlink"/>
            <w:noProof/>
            <w:lang w:eastAsia="en-AU"/>
          </w:rPr>
          <w:t>6.3</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lang w:eastAsia="en-AU"/>
          </w:rPr>
          <w:t>Record keeping</w:t>
        </w:r>
        <w:r>
          <w:rPr>
            <w:noProof/>
            <w:webHidden/>
          </w:rPr>
          <w:tab/>
        </w:r>
        <w:r>
          <w:rPr>
            <w:noProof/>
            <w:webHidden/>
          </w:rPr>
          <w:fldChar w:fldCharType="begin"/>
        </w:r>
        <w:r>
          <w:rPr>
            <w:noProof/>
            <w:webHidden/>
          </w:rPr>
          <w:instrText xml:space="preserve"> PAGEREF _Toc175924049 \h </w:instrText>
        </w:r>
        <w:r>
          <w:rPr>
            <w:noProof/>
            <w:webHidden/>
          </w:rPr>
        </w:r>
        <w:r>
          <w:rPr>
            <w:noProof/>
            <w:webHidden/>
          </w:rPr>
          <w:fldChar w:fldCharType="separate"/>
        </w:r>
        <w:r>
          <w:rPr>
            <w:noProof/>
            <w:webHidden/>
          </w:rPr>
          <w:t>9</w:t>
        </w:r>
        <w:r>
          <w:rPr>
            <w:noProof/>
            <w:webHidden/>
          </w:rPr>
          <w:fldChar w:fldCharType="end"/>
        </w:r>
      </w:hyperlink>
    </w:p>
    <w:p w14:paraId="1F35EB22" w14:textId="6E177266"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50" w:history="1">
        <w:r w:rsidRPr="00340FA2">
          <w:rPr>
            <w:rStyle w:val="Hyperlink"/>
            <w:noProof/>
            <w:lang w:eastAsia="en-AU"/>
          </w:rPr>
          <w:t>7</w:t>
        </w:r>
        <w:r>
          <w:rPr>
            <w:rFonts w:asciiTheme="minorHAnsi" w:eastAsiaTheme="minorEastAsia" w:hAnsiTheme="minorHAnsi" w:cstheme="minorBidi"/>
            <w:b w:val="0"/>
            <w:noProof/>
            <w:kern w:val="2"/>
            <w:sz w:val="22"/>
            <w:szCs w:val="22"/>
            <w:lang w:eastAsia="en-AU"/>
            <w14:ligatures w14:val="standardContextual"/>
          </w:rPr>
          <w:tab/>
        </w:r>
        <w:r w:rsidRPr="00340FA2">
          <w:rPr>
            <w:rStyle w:val="Hyperlink"/>
            <w:noProof/>
            <w:lang w:eastAsia="en-AU"/>
          </w:rPr>
          <w:t>Standing Orders</w:t>
        </w:r>
        <w:r>
          <w:rPr>
            <w:noProof/>
            <w:webHidden/>
          </w:rPr>
          <w:tab/>
        </w:r>
        <w:r>
          <w:rPr>
            <w:noProof/>
            <w:webHidden/>
          </w:rPr>
          <w:fldChar w:fldCharType="begin"/>
        </w:r>
        <w:r>
          <w:rPr>
            <w:noProof/>
            <w:webHidden/>
          </w:rPr>
          <w:instrText xml:space="preserve"> PAGEREF _Toc175924050 \h </w:instrText>
        </w:r>
        <w:r>
          <w:rPr>
            <w:noProof/>
            <w:webHidden/>
          </w:rPr>
        </w:r>
        <w:r>
          <w:rPr>
            <w:noProof/>
            <w:webHidden/>
          </w:rPr>
          <w:fldChar w:fldCharType="separate"/>
        </w:r>
        <w:r>
          <w:rPr>
            <w:noProof/>
            <w:webHidden/>
          </w:rPr>
          <w:t>9</w:t>
        </w:r>
        <w:r>
          <w:rPr>
            <w:noProof/>
            <w:webHidden/>
          </w:rPr>
          <w:fldChar w:fldCharType="end"/>
        </w:r>
      </w:hyperlink>
    </w:p>
    <w:p w14:paraId="728A28E0" w14:textId="1A7C018F"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51" w:history="1">
        <w:r w:rsidRPr="00340FA2">
          <w:rPr>
            <w:rStyle w:val="Hyperlink"/>
            <w:noProof/>
          </w:rPr>
          <w:t>8</w:t>
        </w:r>
        <w:r>
          <w:rPr>
            <w:rFonts w:asciiTheme="minorHAnsi" w:eastAsiaTheme="minorEastAsia" w:hAnsiTheme="minorHAnsi" w:cstheme="minorBidi"/>
            <w:b w:val="0"/>
            <w:noProof/>
            <w:kern w:val="2"/>
            <w:sz w:val="22"/>
            <w:szCs w:val="22"/>
            <w:lang w:eastAsia="en-AU"/>
            <w14:ligatures w14:val="standardContextual"/>
          </w:rPr>
          <w:tab/>
        </w:r>
        <w:r w:rsidRPr="00340FA2">
          <w:rPr>
            <w:rStyle w:val="Hyperlink"/>
            <w:noProof/>
          </w:rPr>
          <w:t>Annexures</w:t>
        </w:r>
        <w:r>
          <w:rPr>
            <w:noProof/>
            <w:webHidden/>
          </w:rPr>
          <w:tab/>
        </w:r>
        <w:r>
          <w:rPr>
            <w:noProof/>
            <w:webHidden/>
          </w:rPr>
          <w:fldChar w:fldCharType="begin"/>
        </w:r>
        <w:r>
          <w:rPr>
            <w:noProof/>
            <w:webHidden/>
          </w:rPr>
          <w:instrText xml:space="preserve"> PAGEREF _Toc175924051 \h </w:instrText>
        </w:r>
        <w:r>
          <w:rPr>
            <w:noProof/>
            <w:webHidden/>
          </w:rPr>
        </w:r>
        <w:r>
          <w:rPr>
            <w:noProof/>
            <w:webHidden/>
          </w:rPr>
          <w:fldChar w:fldCharType="separate"/>
        </w:r>
        <w:r>
          <w:rPr>
            <w:noProof/>
            <w:webHidden/>
          </w:rPr>
          <w:t>10</w:t>
        </w:r>
        <w:r>
          <w:rPr>
            <w:noProof/>
            <w:webHidden/>
          </w:rPr>
          <w:fldChar w:fldCharType="end"/>
        </w:r>
      </w:hyperlink>
    </w:p>
    <w:p w14:paraId="394F1C0D" w14:textId="4D092435"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52" w:history="1">
        <w:r w:rsidRPr="00340FA2">
          <w:rPr>
            <w:rStyle w:val="Hyperlink"/>
            <w:noProof/>
          </w:rPr>
          <w:t>8.1</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Related COPPs</w:t>
        </w:r>
        <w:r>
          <w:rPr>
            <w:noProof/>
            <w:webHidden/>
          </w:rPr>
          <w:tab/>
        </w:r>
        <w:r>
          <w:rPr>
            <w:noProof/>
            <w:webHidden/>
          </w:rPr>
          <w:fldChar w:fldCharType="begin"/>
        </w:r>
        <w:r>
          <w:rPr>
            <w:noProof/>
            <w:webHidden/>
          </w:rPr>
          <w:instrText xml:space="preserve"> PAGEREF _Toc175924052 \h </w:instrText>
        </w:r>
        <w:r>
          <w:rPr>
            <w:noProof/>
            <w:webHidden/>
          </w:rPr>
        </w:r>
        <w:r>
          <w:rPr>
            <w:noProof/>
            <w:webHidden/>
          </w:rPr>
          <w:fldChar w:fldCharType="separate"/>
        </w:r>
        <w:r>
          <w:rPr>
            <w:noProof/>
            <w:webHidden/>
          </w:rPr>
          <w:t>10</w:t>
        </w:r>
        <w:r>
          <w:rPr>
            <w:noProof/>
            <w:webHidden/>
          </w:rPr>
          <w:fldChar w:fldCharType="end"/>
        </w:r>
      </w:hyperlink>
    </w:p>
    <w:p w14:paraId="2AF3F02C" w14:textId="60AF977F"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53" w:history="1">
        <w:r w:rsidRPr="00340FA2">
          <w:rPr>
            <w:rStyle w:val="Hyperlink"/>
            <w:noProof/>
          </w:rPr>
          <w:t>8.2</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Related documents</w:t>
        </w:r>
        <w:r>
          <w:rPr>
            <w:noProof/>
            <w:webHidden/>
          </w:rPr>
          <w:tab/>
        </w:r>
        <w:r>
          <w:rPr>
            <w:noProof/>
            <w:webHidden/>
          </w:rPr>
          <w:fldChar w:fldCharType="begin"/>
        </w:r>
        <w:r>
          <w:rPr>
            <w:noProof/>
            <w:webHidden/>
          </w:rPr>
          <w:instrText xml:space="preserve"> PAGEREF _Toc175924053 \h </w:instrText>
        </w:r>
        <w:r>
          <w:rPr>
            <w:noProof/>
            <w:webHidden/>
          </w:rPr>
        </w:r>
        <w:r>
          <w:rPr>
            <w:noProof/>
            <w:webHidden/>
          </w:rPr>
          <w:fldChar w:fldCharType="separate"/>
        </w:r>
        <w:r>
          <w:rPr>
            <w:noProof/>
            <w:webHidden/>
          </w:rPr>
          <w:t>10</w:t>
        </w:r>
        <w:r>
          <w:rPr>
            <w:noProof/>
            <w:webHidden/>
          </w:rPr>
          <w:fldChar w:fldCharType="end"/>
        </w:r>
      </w:hyperlink>
    </w:p>
    <w:p w14:paraId="6B518C77" w14:textId="0B76A57A"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54" w:history="1">
        <w:r w:rsidRPr="00340FA2">
          <w:rPr>
            <w:rStyle w:val="Hyperlink"/>
            <w:noProof/>
          </w:rPr>
          <w:t>9</w:t>
        </w:r>
        <w:r>
          <w:rPr>
            <w:rFonts w:asciiTheme="minorHAnsi" w:eastAsiaTheme="minorEastAsia" w:hAnsiTheme="minorHAnsi" w:cstheme="minorBidi"/>
            <w:b w:val="0"/>
            <w:noProof/>
            <w:kern w:val="2"/>
            <w:sz w:val="22"/>
            <w:szCs w:val="22"/>
            <w:lang w:eastAsia="en-AU"/>
            <w14:ligatures w14:val="standardContextual"/>
          </w:rPr>
          <w:tab/>
        </w:r>
        <w:r w:rsidRPr="00340FA2">
          <w:rPr>
            <w:rStyle w:val="Hyperlink"/>
            <w:noProof/>
          </w:rPr>
          <w:t>Definitions and acronyms</w:t>
        </w:r>
        <w:r>
          <w:rPr>
            <w:noProof/>
            <w:webHidden/>
          </w:rPr>
          <w:tab/>
        </w:r>
        <w:r>
          <w:rPr>
            <w:noProof/>
            <w:webHidden/>
          </w:rPr>
          <w:fldChar w:fldCharType="begin"/>
        </w:r>
        <w:r>
          <w:rPr>
            <w:noProof/>
            <w:webHidden/>
          </w:rPr>
          <w:instrText xml:space="preserve"> PAGEREF _Toc175924054 \h </w:instrText>
        </w:r>
        <w:r>
          <w:rPr>
            <w:noProof/>
            <w:webHidden/>
          </w:rPr>
        </w:r>
        <w:r>
          <w:rPr>
            <w:noProof/>
            <w:webHidden/>
          </w:rPr>
          <w:fldChar w:fldCharType="separate"/>
        </w:r>
        <w:r>
          <w:rPr>
            <w:noProof/>
            <w:webHidden/>
          </w:rPr>
          <w:t>10</w:t>
        </w:r>
        <w:r>
          <w:rPr>
            <w:noProof/>
            <w:webHidden/>
          </w:rPr>
          <w:fldChar w:fldCharType="end"/>
        </w:r>
      </w:hyperlink>
    </w:p>
    <w:p w14:paraId="3286B22F" w14:textId="2D965F7D" w:rsidR="00475CBF" w:rsidRDefault="00475CBF">
      <w:pPr>
        <w:pStyle w:val="TOC2"/>
        <w:rPr>
          <w:rFonts w:asciiTheme="minorHAnsi" w:eastAsiaTheme="minorEastAsia" w:hAnsiTheme="minorHAnsi" w:cstheme="minorBidi"/>
          <w:noProof/>
          <w:kern w:val="2"/>
          <w:sz w:val="22"/>
          <w:szCs w:val="22"/>
          <w:lang w:eastAsia="en-AU"/>
          <w14:ligatures w14:val="standardContextual"/>
        </w:rPr>
      </w:pPr>
      <w:hyperlink w:anchor="_Toc175924055" w:history="1">
        <w:r w:rsidRPr="00340FA2">
          <w:rPr>
            <w:rStyle w:val="Hyperlink"/>
            <w:noProof/>
          </w:rPr>
          <w:t>9.1</w:t>
        </w:r>
        <w:r>
          <w:rPr>
            <w:rFonts w:asciiTheme="minorHAnsi" w:eastAsiaTheme="minorEastAsia" w:hAnsiTheme="minorHAnsi" w:cstheme="minorBidi"/>
            <w:noProof/>
            <w:kern w:val="2"/>
            <w:sz w:val="22"/>
            <w:szCs w:val="22"/>
            <w:lang w:eastAsia="en-AU"/>
            <w14:ligatures w14:val="standardContextual"/>
          </w:rPr>
          <w:tab/>
        </w:r>
        <w:r w:rsidRPr="00340FA2">
          <w:rPr>
            <w:rStyle w:val="Hyperlink"/>
            <w:noProof/>
          </w:rPr>
          <w:t>Related legislation</w:t>
        </w:r>
        <w:r>
          <w:rPr>
            <w:noProof/>
            <w:webHidden/>
          </w:rPr>
          <w:tab/>
        </w:r>
        <w:r>
          <w:rPr>
            <w:noProof/>
            <w:webHidden/>
          </w:rPr>
          <w:fldChar w:fldCharType="begin"/>
        </w:r>
        <w:r>
          <w:rPr>
            <w:noProof/>
            <w:webHidden/>
          </w:rPr>
          <w:instrText xml:space="preserve"> PAGEREF _Toc175924055 \h </w:instrText>
        </w:r>
        <w:r>
          <w:rPr>
            <w:noProof/>
            <w:webHidden/>
          </w:rPr>
        </w:r>
        <w:r>
          <w:rPr>
            <w:noProof/>
            <w:webHidden/>
          </w:rPr>
          <w:fldChar w:fldCharType="separate"/>
        </w:r>
        <w:r>
          <w:rPr>
            <w:noProof/>
            <w:webHidden/>
          </w:rPr>
          <w:t>11</w:t>
        </w:r>
        <w:r>
          <w:rPr>
            <w:noProof/>
            <w:webHidden/>
          </w:rPr>
          <w:fldChar w:fldCharType="end"/>
        </w:r>
      </w:hyperlink>
    </w:p>
    <w:p w14:paraId="746E7FC6" w14:textId="79CB6656"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56" w:history="1">
        <w:r w:rsidRPr="00340FA2">
          <w:rPr>
            <w:rStyle w:val="Hyperlink"/>
            <w:noProof/>
          </w:rPr>
          <w:t>10</w:t>
        </w:r>
        <w:r>
          <w:rPr>
            <w:rFonts w:asciiTheme="minorHAnsi" w:eastAsiaTheme="minorEastAsia" w:hAnsiTheme="minorHAnsi" w:cstheme="minorBidi"/>
            <w:b w:val="0"/>
            <w:noProof/>
            <w:kern w:val="2"/>
            <w:sz w:val="22"/>
            <w:szCs w:val="22"/>
            <w:lang w:eastAsia="en-AU"/>
            <w14:ligatures w14:val="standardContextual"/>
          </w:rPr>
          <w:tab/>
        </w:r>
        <w:r w:rsidRPr="00340FA2">
          <w:rPr>
            <w:rStyle w:val="Hyperlink"/>
            <w:noProof/>
          </w:rPr>
          <w:t>Assurance</w:t>
        </w:r>
        <w:r>
          <w:rPr>
            <w:noProof/>
            <w:webHidden/>
          </w:rPr>
          <w:tab/>
        </w:r>
        <w:r>
          <w:rPr>
            <w:noProof/>
            <w:webHidden/>
          </w:rPr>
          <w:fldChar w:fldCharType="begin"/>
        </w:r>
        <w:r>
          <w:rPr>
            <w:noProof/>
            <w:webHidden/>
          </w:rPr>
          <w:instrText xml:space="preserve"> PAGEREF _Toc175924056 \h </w:instrText>
        </w:r>
        <w:r>
          <w:rPr>
            <w:noProof/>
            <w:webHidden/>
          </w:rPr>
        </w:r>
        <w:r>
          <w:rPr>
            <w:noProof/>
            <w:webHidden/>
          </w:rPr>
          <w:fldChar w:fldCharType="separate"/>
        </w:r>
        <w:r>
          <w:rPr>
            <w:noProof/>
            <w:webHidden/>
          </w:rPr>
          <w:t>12</w:t>
        </w:r>
        <w:r>
          <w:rPr>
            <w:noProof/>
            <w:webHidden/>
          </w:rPr>
          <w:fldChar w:fldCharType="end"/>
        </w:r>
      </w:hyperlink>
    </w:p>
    <w:p w14:paraId="4E28D2CE" w14:textId="111F2F99" w:rsidR="00475CBF" w:rsidRDefault="00475CBF">
      <w:pPr>
        <w:pStyle w:val="TOC1"/>
        <w:rPr>
          <w:rFonts w:asciiTheme="minorHAnsi" w:eastAsiaTheme="minorEastAsia" w:hAnsiTheme="minorHAnsi" w:cstheme="minorBidi"/>
          <w:b w:val="0"/>
          <w:noProof/>
          <w:kern w:val="2"/>
          <w:sz w:val="22"/>
          <w:szCs w:val="22"/>
          <w:lang w:eastAsia="en-AU"/>
          <w14:ligatures w14:val="standardContextual"/>
        </w:rPr>
      </w:pPr>
      <w:hyperlink w:anchor="_Toc175924057" w:history="1">
        <w:r w:rsidRPr="00340FA2">
          <w:rPr>
            <w:rStyle w:val="Hyperlink"/>
            <w:noProof/>
          </w:rPr>
          <w:t>Appendix A – Community Liaison Groups – Terms of Reference</w:t>
        </w:r>
        <w:r>
          <w:rPr>
            <w:noProof/>
            <w:webHidden/>
          </w:rPr>
          <w:tab/>
        </w:r>
        <w:r>
          <w:rPr>
            <w:noProof/>
            <w:webHidden/>
          </w:rPr>
          <w:fldChar w:fldCharType="begin"/>
        </w:r>
        <w:r>
          <w:rPr>
            <w:noProof/>
            <w:webHidden/>
          </w:rPr>
          <w:instrText xml:space="preserve"> PAGEREF _Toc175924057 \h </w:instrText>
        </w:r>
        <w:r>
          <w:rPr>
            <w:noProof/>
            <w:webHidden/>
          </w:rPr>
        </w:r>
        <w:r>
          <w:rPr>
            <w:noProof/>
            <w:webHidden/>
          </w:rPr>
          <w:fldChar w:fldCharType="separate"/>
        </w:r>
        <w:r>
          <w:rPr>
            <w:noProof/>
            <w:webHidden/>
          </w:rPr>
          <w:t>13</w:t>
        </w:r>
        <w:r>
          <w:rPr>
            <w:noProof/>
            <w:webHidden/>
          </w:rPr>
          <w:fldChar w:fldCharType="end"/>
        </w:r>
      </w:hyperlink>
    </w:p>
    <w:p w14:paraId="1FE8D3AE" w14:textId="0F2BF6B1" w:rsidR="00634C54" w:rsidRDefault="009A2E0D" w:rsidP="004E571B">
      <w:r>
        <w:rPr>
          <w:b/>
        </w:rPr>
        <w:fldChar w:fldCharType="end"/>
      </w:r>
    </w:p>
    <w:p w14:paraId="420D8271" w14:textId="77777777" w:rsidR="00634C54" w:rsidRDefault="00634C54">
      <w:r>
        <w:br w:type="page"/>
      </w:r>
    </w:p>
    <w:p w14:paraId="1B5206CA" w14:textId="77777777" w:rsidR="00C8272F" w:rsidRDefault="00C8272F" w:rsidP="00E00DAC">
      <w:pPr>
        <w:pStyle w:val="Heading1"/>
      </w:pPr>
      <w:bookmarkStart w:id="0" w:name="_Toc175924031"/>
      <w:r>
        <w:lastRenderedPageBreak/>
        <w:t>Scope</w:t>
      </w:r>
      <w:bookmarkEnd w:id="0"/>
    </w:p>
    <w:p w14:paraId="57C4A834" w14:textId="34BB3F82" w:rsidR="001A4362" w:rsidRPr="001A4362" w:rsidRDefault="001A4362" w:rsidP="00751B78">
      <w:r w:rsidRPr="001A4362">
        <w:t xml:space="preserve">This Commissioner’s Operating Policy and Procedure (COPP) applies to </w:t>
      </w:r>
      <w:r w:rsidR="00D50E96">
        <w:t>W</w:t>
      </w:r>
      <w:r>
        <w:t xml:space="preserve">ork </w:t>
      </w:r>
      <w:r w:rsidR="00D50E96">
        <w:t>C</w:t>
      </w:r>
      <w:r>
        <w:t xml:space="preserve">amp </w:t>
      </w:r>
      <w:r w:rsidRPr="001A4362">
        <w:t>prisons administered by or on behalf of the Department of Justice (the Department).</w:t>
      </w:r>
    </w:p>
    <w:p w14:paraId="749E2606" w14:textId="49D2BACC" w:rsidR="00EC5AF1" w:rsidRDefault="00EC5AF1" w:rsidP="00751B78">
      <w:pPr>
        <w:pStyle w:val="Heading1"/>
      </w:pPr>
      <w:bookmarkStart w:id="1" w:name="_Toc175924032"/>
      <w:r w:rsidRPr="00751B78">
        <w:t>Policy</w:t>
      </w:r>
      <w:bookmarkEnd w:id="1"/>
    </w:p>
    <w:p w14:paraId="29D998B2" w14:textId="2C5F0F9E" w:rsidR="00D26F12" w:rsidRDefault="00435663" w:rsidP="00751B78">
      <w:r>
        <w:t>Work Camps are a</w:t>
      </w:r>
      <w:r w:rsidR="00E020E1">
        <w:t>n</w:t>
      </w:r>
      <w:r>
        <w:t xml:space="preserve"> external facility</w:t>
      </w:r>
      <w:r>
        <w:rPr>
          <w:rStyle w:val="FootnoteReference"/>
        </w:rPr>
        <w:footnoteReference w:id="1"/>
      </w:r>
      <w:r w:rsidR="00C36AD8">
        <w:t xml:space="preserve"> </w:t>
      </w:r>
      <w:r w:rsidR="00C36AD8" w:rsidRPr="0086066D">
        <w:t>designated</w:t>
      </w:r>
      <w:r w:rsidR="00C36AD8">
        <w:t xml:space="preserve"> as an additional unit of the host prison</w:t>
      </w:r>
      <w:r>
        <w:t xml:space="preserve">, where prisoners are confined to facilitate opportunities for them to be provided with work or participate in programs or activities. </w:t>
      </w:r>
      <w:r w:rsidR="00685D83">
        <w:t xml:space="preserve">Generally, these will be based in regional locations and provide ongoing </w:t>
      </w:r>
      <w:r w:rsidR="00685D83" w:rsidRPr="00295E2F">
        <w:t>b</w:t>
      </w:r>
      <w:r w:rsidR="00685D83">
        <w:t>enefits to regional communities.</w:t>
      </w:r>
    </w:p>
    <w:p w14:paraId="3BC156F4" w14:textId="274D31E3" w:rsidR="00E038BE" w:rsidRDefault="00435663" w:rsidP="00751B78">
      <w:r>
        <w:t xml:space="preserve">Placement at a </w:t>
      </w:r>
      <w:r w:rsidR="007031A9">
        <w:t xml:space="preserve">Work Camp </w:t>
      </w:r>
      <w:r>
        <w:t>is a privilege. Only</w:t>
      </w:r>
      <w:r w:rsidRPr="00435663">
        <w:t xml:space="preserve"> </w:t>
      </w:r>
      <w:r w:rsidR="006A7211" w:rsidRPr="00295E2F">
        <w:t>minimum-security</w:t>
      </w:r>
      <w:r w:rsidRPr="00295E2F">
        <w:t xml:space="preserve"> prisoners</w:t>
      </w:r>
      <w:r>
        <w:t xml:space="preserve"> that meet stringent criteria shall be place</w:t>
      </w:r>
      <w:r w:rsidR="000A3C6F">
        <w:t>d</w:t>
      </w:r>
      <w:r>
        <w:t xml:space="preserve"> </w:t>
      </w:r>
      <w:r w:rsidR="00D26F12">
        <w:t xml:space="preserve">at a </w:t>
      </w:r>
      <w:r w:rsidR="00410594">
        <w:t>W</w:t>
      </w:r>
      <w:r w:rsidR="00240E59">
        <w:t>ork Camp</w:t>
      </w:r>
      <w:r w:rsidR="00D434B8">
        <w:t>.</w:t>
      </w:r>
      <w:r w:rsidR="006204B1">
        <w:t xml:space="preserve"> </w:t>
      </w:r>
      <w:r w:rsidR="00D434B8">
        <w:t xml:space="preserve">Work </w:t>
      </w:r>
      <w:r w:rsidR="007031A9">
        <w:t xml:space="preserve">Camps </w:t>
      </w:r>
      <w:r w:rsidR="00D434B8">
        <w:t xml:space="preserve">may be promoted for prisoners, particularly Aboriginal prisoners, as an alternative form of custody to placement within a prison. </w:t>
      </w:r>
      <w:r w:rsidR="00E038BE">
        <w:t xml:space="preserve">Placement of </w:t>
      </w:r>
      <w:r w:rsidR="00D434B8">
        <w:t xml:space="preserve">approved </w:t>
      </w:r>
      <w:r w:rsidR="00E038BE">
        <w:t xml:space="preserve">prisoners shall </w:t>
      </w:r>
      <w:r w:rsidR="00D434B8">
        <w:t xml:space="preserve">be </w:t>
      </w:r>
      <w:r w:rsidR="00E038BE" w:rsidRPr="00295E2F">
        <w:t>on a regime of trust, free of the phys</w:t>
      </w:r>
      <w:r w:rsidR="00E038BE">
        <w:t>ical barriers found in prisons.</w:t>
      </w:r>
    </w:p>
    <w:p w14:paraId="2460F99D" w14:textId="166EC300" w:rsidR="006204B1" w:rsidRDefault="006204B1" w:rsidP="00751B78">
      <w:r w:rsidRPr="00295E2F">
        <w:t xml:space="preserve">Work </w:t>
      </w:r>
      <w:r w:rsidR="007031A9">
        <w:t>C</w:t>
      </w:r>
      <w:r w:rsidR="007031A9" w:rsidRPr="00295E2F">
        <w:t xml:space="preserve">amps </w:t>
      </w:r>
      <w:r>
        <w:t xml:space="preserve">shall </w:t>
      </w:r>
      <w:r w:rsidRPr="00295E2F">
        <w:t>adopt a ‘zero tolerance’ approach to misconduct</w:t>
      </w:r>
      <w:r w:rsidR="00D434B8">
        <w:t xml:space="preserve">, maintaining </w:t>
      </w:r>
      <w:r w:rsidR="00D434B8" w:rsidRPr="00DC7B0B">
        <w:t>adequate protection for the community and staff managing the prisoners.</w:t>
      </w:r>
      <w:r w:rsidR="00D434B8">
        <w:t xml:space="preserve"> </w:t>
      </w:r>
      <w:r w:rsidR="00685D83">
        <w:t>This</w:t>
      </w:r>
      <w:r>
        <w:t xml:space="preserve"> </w:t>
      </w:r>
      <w:r w:rsidR="00D434B8">
        <w:t>approach shall assist</w:t>
      </w:r>
      <w:r>
        <w:t xml:space="preserve"> p</w:t>
      </w:r>
      <w:r w:rsidRPr="00295E2F">
        <w:t xml:space="preserve">risoners </w:t>
      </w:r>
      <w:r>
        <w:t xml:space="preserve">to </w:t>
      </w:r>
      <w:r w:rsidRPr="00295E2F">
        <w:t>understand the importance of abiding by rules while observing their responsibilities and obligations.</w:t>
      </w:r>
      <w:r w:rsidR="00E038BE" w:rsidRPr="00E038BE">
        <w:t xml:space="preserve"> </w:t>
      </w:r>
    </w:p>
    <w:p w14:paraId="4B226C1F" w14:textId="073A4F4F" w:rsidR="006204B1" w:rsidRDefault="00D26F12" w:rsidP="00751B78">
      <w:r>
        <w:t xml:space="preserve">The </w:t>
      </w:r>
      <w:r w:rsidR="007031A9">
        <w:t xml:space="preserve">Work Camp </w:t>
      </w:r>
      <w:r>
        <w:t>environment</w:t>
      </w:r>
      <w:r w:rsidR="0086066D">
        <w:t>, where applicable,</w:t>
      </w:r>
      <w:r>
        <w:t xml:space="preserve"> should create and support a framework for daily living that reflects </w:t>
      </w:r>
      <w:r w:rsidR="00410594">
        <w:t>(</w:t>
      </w:r>
      <w:r>
        <w:t>as closely as possible</w:t>
      </w:r>
      <w:r w:rsidR="00410594">
        <w:t>)</w:t>
      </w:r>
      <w:r>
        <w:t xml:space="preserve"> the broader community. </w:t>
      </w:r>
      <w:r w:rsidR="006204B1">
        <w:t xml:space="preserve">This is to encourage prisoners to accept greater responsibility for their daily lives and make decisions in relation to the maintenance of their accommodation and daily needs, program and education attendance, </w:t>
      </w:r>
      <w:proofErr w:type="gramStart"/>
      <w:r w:rsidR="006204B1">
        <w:t>work</w:t>
      </w:r>
      <w:proofErr w:type="gramEnd"/>
      <w:r w:rsidR="006204B1">
        <w:t xml:space="preserve"> and domestic responsibilities.</w:t>
      </w:r>
    </w:p>
    <w:p w14:paraId="029AB87B" w14:textId="4A76C19B" w:rsidR="00295E2F" w:rsidRPr="00295E2F" w:rsidRDefault="006204B1" w:rsidP="00751B78">
      <w:r>
        <w:t xml:space="preserve">Each </w:t>
      </w:r>
      <w:r w:rsidR="007031A9">
        <w:t xml:space="preserve">Work Camp </w:t>
      </w:r>
      <w:r>
        <w:t xml:space="preserve">shall </w:t>
      </w:r>
      <w:r w:rsidR="001A4362">
        <w:t>seek to</w:t>
      </w:r>
      <w:r w:rsidR="00295E2F" w:rsidRPr="00295E2F">
        <w:t xml:space="preserve">: </w:t>
      </w:r>
    </w:p>
    <w:p w14:paraId="04A40AA6" w14:textId="294D40BC" w:rsidR="001A4362" w:rsidRDefault="001A4362" w:rsidP="00751B78">
      <w:pPr>
        <w:pStyle w:val="ListBullet"/>
      </w:pPr>
      <w:r>
        <w:t>p</w:t>
      </w:r>
      <w:r w:rsidRPr="00295E2F">
        <w:t xml:space="preserve">rovide prisoners with the opportunity to undertake </w:t>
      </w:r>
      <w:r>
        <w:t xml:space="preserve">a range of valuable work projects in local </w:t>
      </w:r>
      <w:r w:rsidRPr="00295E2F">
        <w:t>communities</w:t>
      </w:r>
      <w:r>
        <w:t xml:space="preserve">, under </w:t>
      </w:r>
      <w:r w:rsidR="00FD7D03">
        <w:t xml:space="preserve">a </w:t>
      </w:r>
      <w:r w:rsidR="007031A9">
        <w:t xml:space="preserve">Work Camp </w:t>
      </w:r>
      <w:r>
        <w:t>officer’s</w:t>
      </w:r>
      <w:r w:rsidR="0086066D">
        <w:t xml:space="preserve"> or worksite supervisor’s/manager’s </w:t>
      </w:r>
      <w:r>
        <w:t>supervision</w:t>
      </w:r>
    </w:p>
    <w:p w14:paraId="24392C1E" w14:textId="4770B4CD" w:rsidR="001A4362" w:rsidRDefault="001A4362" w:rsidP="00751B78">
      <w:pPr>
        <w:pStyle w:val="ListBullet"/>
      </w:pPr>
      <w:r>
        <w:t>e</w:t>
      </w:r>
      <w:r w:rsidRPr="00295E2F">
        <w:t xml:space="preserve">ngage prisoners in </w:t>
      </w:r>
      <w:r w:rsidR="005D1C34">
        <w:t xml:space="preserve">a range of recreational/external </w:t>
      </w:r>
      <w:r w:rsidRPr="00295E2F">
        <w:t>activities that enhance community</w:t>
      </w:r>
      <w:r>
        <w:t xml:space="preserve"> life and maintain community ass</w:t>
      </w:r>
      <w:r w:rsidRPr="00295E2F">
        <w:t>ets</w:t>
      </w:r>
      <w:r w:rsidR="00240E59">
        <w:t>,</w:t>
      </w:r>
      <w:r w:rsidR="005D1C34">
        <w:t xml:space="preserve"> </w:t>
      </w:r>
      <w:r w:rsidR="002318AC">
        <w:t>(</w:t>
      </w:r>
      <w:r w:rsidR="00240E59">
        <w:t xml:space="preserve">refer </w:t>
      </w:r>
      <w:r w:rsidR="00E020E1">
        <w:t>to</w:t>
      </w:r>
      <w:r w:rsidR="005D1C34">
        <w:t xml:space="preserve"> </w:t>
      </w:r>
      <w:hyperlink r:id="rId16" w:history="1">
        <w:r w:rsidR="005D1C34" w:rsidRPr="00A83DC0">
          <w:rPr>
            <w:rStyle w:val="Hyperlink"/>
          </w:rPr>
          <w:t xml:space="preserve">COPP 8.7 </w:t>
        </w:r>
        <w:r w:rsidR="00FA3E7E" w:rsidRPr="00A83DC0">
          <w:rPr>
            <w:rStyle w:val="Hyperlink"/>
          </w:rPr>
          <w:t xml:space="preserve">– </w:t>
        </w:r>
        <w:r w:rsidR="005D1C34" w:rsidRPr="00A83DC0">
          <w:rPr>
            <w:rStyle w:val="Hyperlink"/>
          </w:rPr>
          <w:t>External Activities</w:t>
        </w:r>
      </w:hyperlink>
      <w:r w:rsidR="002318AC">
        <w:t>)</w:t>
      </w:r>
    </w:p>
    <w:p w14:paraId="405E5301" w14:textId="77777777" w:rsidR="001A4362" w:rsidRDefault="001A4362" w:rsidP="00751B78">
      <w:pPr>
        <w:pStyle w:val="ListBullet"/>
      </w:pPr>
      <w:r>
        <w:t>p</w:t>
      </w:r>
      <w:r w:rsidRPr="00295E2F">
        <w:t xml:space="preserve">rovide opportunities for community involvement with prisoners, and vice versa, </w:t>
      </w:r>
      <w:proofErr w:type="gramStart"/>
      <w:r w:rsidRPr="00295E2F">
        <w:t>in order to</w:t>
      </w:r>
      <w:proofErr w:type="gramEnd"/>
      <w:r w:rsidRPr="00295E2F">
        <w:t xml:space="preserve"> facilitate re-entry and re-integration </w:t>
      </w:r>
    </w:p>
    <w:p w14:paraId="7DA32F54" w14:textId="02494FBA" w:rsidR="001A4362" w:rsidRDefault="001A4362" w:rsidP="00751B78">
      <w:pPr>
        <w:pStyle w:val="ListBullet"/>
      </w:pPr>
      <w:r>
        <w:t>p</w:t>
      </w:r>
      <w:r w:rsidRPr="00295E2F">
        <w:t xml:space="preserve">rovide opportunities to undertake training and accreditation in a range of competencies relevant to the </w:t>
      </w:r>
      <w:proofErr w:type="gramStart"/>
      <w:r w:rsidRPr="00295E2F">
        <w:t>communities</w:t>
      </w:r>
      <w:proofErr w:type="gramEnd"/>
      <w:r w:rsidRPr="00295E2F">
        <w:t xml:space="preserve"> prisoners will return to on release </w:t>
      </w:r>
    </w:p>
    <w:p w14:paraId="785BA97D" w14:textId="77777777" w:rsidR="001A4362" w:rsidRDefault="001A4362" w:rsidP="00751B78">
      <w:pPr>
        <w:pStyle w:val="ListBullet"/>
      </w:pPr>
      <w:r>
        <w:t>d</w:t>
      </w:r>
      <w:r w:rsidRPr="00295E2F">
        <w:t xml:space="preserve">evelop life </w:t>
      </w:r>
      <w:r w:rsidR="00720A27">
        <w:t xml:space="preserve">and work </w:t>
      </w:r>
      <w:r w:rsidRPr="00295E2F">
        <w:t xml:space="preserve">skills, work ethic and self-responsibility </w:t>
      </w:r>
      <w:proofErr w:type="gramStart"/>
      <w:r w:rsidRPr="00295E2F">
        <w:t>in order to</w:t>
      </w:r>
      <w:proofErr w:type="gramEnd"/>
      <w:r w:rsidRPr="00295E2F">
        <w:t xml:space="preserve"> assist prisoners to lead law abiding lives on release </w:t>
      </w:r>
    </w:p>
    <w:p w14:paraId="6F8E68BE" w14:textId="46290D60" w:rsidR="00F13154" w:rsidRDefault="001A4362" w:rsidP="00751B78">
      <w:pPr>
        <w:pStyle w:val="ListBullet"/>
      </w:pPr>
      <w:r>
        <w:t>r</w:t>
      </w:r>
      <w:r w:rsidRPr="00295E2F">
        <w:t xml:space="preserve">epresent the highest attainable level of achievement for prisoners within their management continuum. </w:t>
      </w:r>
    </w:p>
    <w:p w14:paraId="2FF2E60E" w14:textId="77777777" w:rsidR="00BA05B8" w:rsidRDefault="00BA05B8" w:rsidP="00BA05B8">
      <w:pPr>
        <w:pStyle w:val="ListBullet"/>
        <w:numPr>
          <w:ilvl w:val="0"/>
          <w:numId w:val="0"/>
        </w:numPr>
        <w:ind w:left="360" w:hanging="360"/>
      </w:pPr>
    </w:p>
    <w:p w14:paraId="54724507" w14:textId="4F539DAC" w:rsidR="002318AC" w:rsidRDefault="00077CC8" w:rsidP="00751B78">
      <w:r>
        <w:lastRenderedPageBreak/>
        <w:t xml:space="preserve">Each </w:t>
      </w:r>
      <w:r w:rsidR="007031A9">
        <w:t xml:space="preserve">Work Camp </w:t>
      </w:r>
      <w:r>
        <w:t xml:space="preserve">shall have a schedule of planned and approved work, leisure and recreational activities developed in consultation with relevant </w:t>
      </w:r>
      <w:r w:rsidR="00D434B8">
        <w:t xml:space="preserve">Corrective Services business </w:t>
      </w:r>
      <w:r>
        <w:t xml:space="preserve">areas and other agencies to </w:t>
      </w:r>
      <w:r w:rsidR="00D434B8">
        <w:t>facilitate the rehabilitation and wellbeing of prisoners</w:t>
      </w:r>
      <w:r w:rsidR="0071365E">
        <w:t>.</w:t>
      </w:r>
      <w:r w:rsidR="00D434B8">
        <w:rPr>
          <w:rStyle w:val="FootnoteReference"/>
        </w:rPr>
        <w:footnoteReference w:id="2"/>
      </w:r>
    </w:p>
    <w:p w14:paraId="0474AAA9" w14:textId="7D789297" w:rsidR="00BA05B8" w:rsidRPr="00BA05B8" w:rsidRDefault="00BA05B8" w:rsidP="00BA05B8">
      <w:r w:rsidRPr="00BA05B8">
        <w:t xml:space="preserve">Where a prisoner displays prohibited insignia that may be seen in public the </w:t>
      </w:r>
      <w:r w:rsidR="00925EE4">
        <w:t>officer in charge (</w:t>
      </w:r>
      <w:proofErr w:type="spellStart"/>
      <w:r w:rsidR="00925EE4">
        <w:t>OIC</w:t>
      </w:r>
      <w:proofErr w:type="spellEnd"/>
      <w:r w:rsidR="00925EE4">
        <w:t xml:space="preserve">) of the </w:t>
      </w:r>
      <w:r w:rsidR="00EE0AC4" w:rsidRPr="008C3B81">
        <w:t xml:space="preserve">Work Camp </w:t>
      </w:r>
      <w:r w:rsidRPr="008C3B81">
        <w:t>sh</w:t>
      </w:r>
      <w:r w:rsidR="00E77D7D" w:rsidRPr="008C3B81">
        <w:t>ould</w:t>
      </w:r>
      <w:r w:rsidR="00E77D7D">
        <w:t xml:space="preserve"> </w:t>
      </w:r>
      <w:r w:rsidRPr="00BA05B8">
        <w:t>remind the prisoner of their obligations to cover the prohibited insignia</w:t>
      </w:r>
      <w:r w:rsidR="0071365E">
        <w:t>.</w:t>
      </w:r>
      <w:r w:rsidRPr="00BA05B8">
        <w:rPr>
          <w:vertAlign w:val="superscript"/>
        </w:rPr>
        <w:footnoteReference w:id="3"/>
      </w:r>
    </w:p>
    <w:p w14:paraId="0AC3D46A" w14:textId="02DA656E" w:rsidR="00BA05B8" w:rsidRPr="00BA05B8" w:rsidRDefault="00BA05B8" w:rsidP="00BA05B8">
      <w:r w:rsidRPr="00BA05B8">
        <w:t xml:space="preserve">The </w:t>
      </w:r>
      <w:proofErr w:type="spellStart"/>
      <w:r w:rsidR="00925EE4">
        <w:t>OIC</w:t>
      </w:r>
      <w:proofErr w:type="spellEnd"/>
      <w:r w:rsidRPr="00BA05B8">
        <w:t>, where appropriate should assist the prisoner by providing options to hide the insignia such as provision of band-aids or makeup to hide the prohibited insignia</w:t>
      </w:r>
      <w:r w:rsidR="00624EF1">
        <w:t xml:space="preserve"> where such items cannot be accessed by the prisoner.</w:t>
      </w:r>
    </w:p>
    <w:p w14:paraId="078C0C97" w14:textId="77777777" w:rsidR="00BA05B8" w:rsidRPr="00751B78" w:rsidRDefault="00BA05B8" w:rsidP="00751B78"/>
    <w:p w14:paraId="464E0598" w14:textId="62B6472E" w:rsidR="007637E6" w:rsidRDefault="00816751" w:rsidP="00E00DAC">
      <w:pPr>
        <w:pStyle w:val="Heading1"/>
      </w:pPr>
      <w:bookmarkStart w:id="2" w:name="_Toc26540155"/>
      <w:bookmarkStart w:id="3" w:name="_Toc26776313"/>
      <w:bookmarkStart w:id="4" w:name="_Toc26793510"/>
      <w:bookmarkStart w:id="5" w:name="_Toc26793685"/>
      <w:bookmarkStart w:id="6" w:name="_Toc26540156"/>
      <w:bookmarkStart w:id="7" w:name="_Toc26776314"/>
      <w:bookmarkStart w:id="8" w:name="_Toc26793511"/>
      <w:bookmarkStart w:id="9" w:name="_Toc26793686"/>
      <w:bookmarkStart w:id="10" w:name="_Toc26540157"/>
      <w:bookmarkStart w:id="11" w:name="_Toc26776315"/>
      <w:bookmarkStart w:id="12" w:name="_Toc26793512"/>
      <w:bookmarkStart w:id="13" w:name="_Toc26793687"/>
      <w:bookmarkStart w:id="14" w:name="_Toc26540158"/>
      <w:bookmarkStart w:id="15" w:name="_Toc26776316"/>
      <w:bookmarkStart w:id="16" w:name="_Toc26793513"/>
      <w:bookmarkStart w:id="17" w:name="_Toc26793688"/>
      <w:bookmarkStart w:id="18" w:name="_Toc17592403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 xml:space="preserve">Eligibility </w:t>
      </w:r>
      <w:r w:rsidR="00581615">
        <w:t>for Work</w:t>
      </w:r>
      <w:r w:rsidR="007637E6">
        <w:t xml:space="preserve"> Camp Placement</w:t>
      </w:r>
      <w:bookmarkEnd w:id="18"/>
    </w:p>
    <w:p w14:paraId="3A396C5D" w14:textId="77777777" w:rsidR="007637E6" w:rsidRPr="00751B78" w:rsidRDefault="007637E6" w:rsidP="007064BF">
      <w:pPr>
        <w:pStyle w:val="Heading2"/>
      </w:pPr>
      <w:bookmarkStart w:id="19" w:name="_Toc26793516"/>
      <w:bookmarkStart w:id="20" w:name="_Toc26793691"/>
      <w:bookmarkStart w:id="21" w:name="_Toc175924034"/>
      <w:bookmarkEnd w:id="19"/>
      <w:bookmarkEnd w:id="20"/>
      <w:r w:rsidRPr="00751B78">
        <w:t>Prisoners eligible for placement</w:t>
      </w:r>
      <w:bookmarkEnd w:id="21"/>
    </w:p>
    <w:p w14:paraId="47FF04F3" w14:textId="154F0FE3" w:rsidR="00A16D1B" w:rsidRDefault="00A16D1B" w:rsidP="007064BF">
      <w:pPr>
        <w:pStyle w:val="Heading3"/>
      </w:pPr>
      <w:r>
        <w:t>Work Camp placement</w:t>
      </w:r>
      <w:r w:rsidRPr="00A70BAB">
        <w:t xml:space="preserve"> </w:t>
      </w:r>
      <w:r>
        <w:t xml:space="preserve">may be </w:t>
      </w:r>
      <w:r w:rsidRPr="00751B78">
        <w:t>approved</w:t>
      </w:r>
      <w:r>
        <w:t xml:space="preserve"> for a sentenced prisoner who </w:t>
      </w:r>
      <w:r w:rsidRPr="002D5E49">
        <w:t xml:space="preserve">has achieved a minimum-security rating and is placed </w:t>
      </w:r>
      <w:r>
        <w:t>at the home prison</w:t>
      </w:r>
      <w:r w:rsidR="003E0516">
        <w:t xml:space="preserve"> responsible for the </w:t>
      </w:r>
      <w:r w:rsidR="007031A9">
        <w:t xml:space="preserve">Work Camp </w:t>
      </w:r>
      <w:r w:rsidR="003E0516">
        <w:t>being applied for.</w:t>
      </w:r>
    </w:p>
    <w:p w14:paraId="7F2DCC4B" w14:textId="6C812154" w:rsidR="0048456F" w:rsidRPr="00B64891" w:rsidRDefault="3C6C2957" w:rsidP="0071365E">
      <w:pPr>
        <w:pStyle w:val="Heading3"/>
      </w:pPr>
      <w:r>
        <w:t xml:space="preserve">Generally, prisoners shall have less than 2 years to their earliest eligibility date (EED) or earliest date of release (EDR) when applying </w:t>
      </w:r>
      <w:r w:rsidRPr="008C3B81">
        <w:t>for Work Camp placement</w:t>
      </w:r>
      <w:r>
        <w:t xml:space="preserve">. Approval from the Assistant Commissioner Adult Custodial Operations (ACCO) is required for any prisoner who has more than 2 years until their EED or EDR. </w:t>
      </w:r>
    </w:p>
    <w:p w14:paraId="56470561" w14:textId="3E4C07D2" w:rsidR="00083E4C" w:rsidRPr="00C36AD8" w:rsidRDefault="00083E4C" w:rsidP="007064BF">
      <w:pPr>
        <w:pStyle w:val="Heading3"/>
      </w:pPr>
      <w:r>
        <w:t xml:space="preserve">A Superintendent may, where applicable, </w:t>
      </w:r>
      <w:proofErr w:type="gramStart"/>
      <w:r>
        <w:t>give consideration to</w:t>
      </w:r>
      <w:proofErr w:type="gramEnd"/>
      <w:r>
        <w:t xml:space="preserve"> short term </w:t>
      </w:r>
      <w:r w:rsidRPr="00C36AD8">
        <w:t xml:space="preserve">sentenced prisoners, serving sentences </w:t>
      </w:r>
      <w:r w:rsidR="00494447" w:rsidRPr="00C36AD8">
        <w:t xml:space="preserve">of </w:t>
      </w:r>
      <w:r w:rsidRPr="00C36AD8">
        <w:t xml:space="preserve">less than </w:t>
      </w:r>
      <w:r w:rsidR="00410594">
        <w:t>6</w:t>
      </w:r>
      <w:r w:rsidRPr="00C36AD8">
        <w:t xml:space="preserve"> months.</w:t>
      </w:r>
    </w:p>
    <w:p w14:paraId="7FBE85E6" w14:textId="0343104E" w:rsidR="005725BB" w:rsidRPr="00C36AD8" w:rsidRDefault="005725BB" w:rsidP="007064BF">
      <w:pPr>
        <w:pStyle w:val="Heading3"/>
      </w:pPr>
      <w:r w:rsidRPr="00C36AD8">
        <w:t xml:space="preserve">Prisoners liable for an order under the </w:t>
      </w:r>
      <w:hyperlink r:id="rId17" w:history="1">
        <w:r w:rsidR="00410594" w:rsidRPr="003A4D3F">
          <w:rPr>
            <w:rStyle w:val="Hyperlink"/>
            <w:i/>
            <w:iCs/>
            <w:color w:val="auto"/>
            <w:u w:val="none"/>
          </w:rPr>
          <w:t>High Risk Serious Offenders Act 2020</w:t>
        </w:r>
      </w:hyperlink>
      <w:r w:rsidR="00410594">
        <w:rPr>
          <w:rStyle w:val="FootnoteReference"/>
        </w:rPr>
        <w:footnoteReference w:id="4"/>
      </w:r>
      <w:r w:rsidR="00410594">
        <w:t xml:space="preserve"> </w:t>
      </w:r>
      <w:r w:rsidRPr="00CA34A9">
        <w:rPr>
          <w:color w:val="auto"/>
        </w:rPr>
        <w:t>are only eligible for consideration following their successful completion of all recommended treatment programs.</w:t>
      </w:r>
    </w:p>
    <w:p w14:paraId="7F1197D7" w14:textId="57309A1A" w:rsidR="004D34A2" w:rsidRPr="00C36AD8" w:rsidRDefault="004D34A2" w:rsidP="007064BF">
      <w:pPr>
        <w:pStyle w:val="Heading3"/>
      </w:pPr>
      <w:r w:rsidRPr="00C36AD8">
        <w:t xml:space="preserve">Subject to the conditions </w:t>
      </w:r>
      <w:r w:rsidR="00BF1641" w:rsidRPr="00C36AD8">
        <w:t>in</w:t>
      </w:r>
      <w:r w:rsidRPr="00C36AD8">
        <w:t xml:space="preserve"> 3.1.4 prisoners </w:t>
      </w:r>
      <w:r w:rsidR="00BF1641" w:rsidRPr="00C36AD8">
        <w:t>under consideration or detained under an order of</w:t>
      </w:r>
      <w:r w:rsidR="00BF1641" w:rsidRPr="00C36AD8">
        <w:rPr>
          <w:rFonts w:eastAsia="Arial" w:cs="Arial"/>
          <w:szCs w:val="22"/>
          <w:lang w:val="en-US" w:bidi="en-US"/>
        </w:rPr>
        <w:t xml:space="preserve"> the </w:t>
      </w:r>
      <w:hyperlink r:id="rId18" w:history="1">
        <w:r w:rsidR="00BF1641" w:rsidRPr="003A4D3F">
          <w:rPr>
            <w:rStyle w:val="Hyperlink"/>
            <w:i/>
            <w:iCs/>
            <w:color w:val="auto"/>
            <w:u w:val="none"/>
          </w:rPr>
          <w:t>High Risk Serious Offenders Act 2020</w:t>
        </w:r>
      </w:hyperlink>
      <w:r w:rsidR="00BF1641" w:rsidRPr="007064BF">
        <w:t xml:space="preserve"> are eligible for Work Camp Placement </w:t>
      </w:r>
      <w:r w:rsidR="00BF1641" w:rsidRPr="007064BF">
        <w:rPr>
          <w:b/>
        </w:rPr>
        <w:t>only</w:t>
      </w:r>
      <w:r w:rsidR="00BF1641" w:rsidRPr="007064BF">
        <w:t xml:space="preserve"> if they are </w:t>
      </w:r>
      <w:r w:rsidRPr="007064BF">
        <w:t xml:space="preserve">recommended by the Superintendent to the </w:t>
      </w:r>
      <w:r w:rsidR="00BF1641" w:rsidRPr="007064BF">
        <w:t>ACCO</w:t>
      </w:r>
      <w:r w:rsidRPr="007064BF">
        <w:t>.</w:t>
      </w:r>
    </w:p>
    <w:p w14:paraId="4B23B400" w14:textId="15C484F3" w:rsidR="00A16D1B" w:rsidRDefault="00A16D1B" w:rsidP="007064BF">
      <w:pPr>
        <w:pStyle w:val="Heading3"/>
      </w:pPr>
      <w:r>
        <w:t xml:space="preserve">A prisoner sentenced to a life term or indefinite imprisonment is eligible </w:t>
      </w:r>
      <w:r w:rsidR="002B7595" w:rsidRPr="001E350D">
        <w:t xml:space="preserve">for </w:t>
      </w:r>
      <w:r w:rsidR="002B7595">
        <w:t>Work Camp placement</w:t>
      </w:r>
      <w:r>
        <w:t xml:space="preserve"> </w:t>
      </w:r>
      <w:r w:rsidRPr="00AE3CF5">
        <w:rPr>
          <w:b/>
        </w:rPr>
        <w:t>only</w:t>
      </w:r>
      <w:r>
        <w:t xml:space="preserve"> as a component of an approved Re-Socialisation Programme</w:t>
      </w:r>
      <w:r>
        <w:rPr>
          <w:rStyle w:val="FootnoteReference"/>
        </w:rPr>
        <w:footnoteReference w:id="5"/>
      </w:r>
      <w:r w:rsidR="00B5646E">
        <w:t xml:space="preserve">, in accordance with </w:t>
      </w:r>
      <w:hyperlink r:id="rId19" w:history="1">
        <w:r w:rsidRPr="00EA1716">
          <w:rPr>
            <w:rStyle w:val="Hyperlink"/>
          </w:rPr>
          <w:t xml:space="preserve">COPP14.3 </w:t>
        </w:r>
        <w:r w:rsidR="00FA3E7E">
          <w:rPr>
            <w:color w:val="0000FF"/>
            <w:u w:val="single"/>
          </w:rPr>
          <w:t xml:space="preserve">– </w:t>
        </w:r>
        <w:r w:rsidRPr="00EA1716">
          <w:rPr>
            <w:rStyle w:val="Hyperlink"/>
          </w:rPr>
          <w:t>Re-Socialisation Programme</w:t>
        </w:r>
      </w:hyperlink>
      <w:r>
        <w:t xml:space="preserve">. </w:t>
      </w:r>
    </w:p>
    <w:p w14:paraId="70B1C963" w14:textId="65EC3CFF" w:rsidR="00344B7B" w:rsidRDefault="007637E6" w:rsidP="007064BF">
      <w:pPr>
        <w:pStyle w:val="Heading2"/>
      </w:pPr>
      <w:bookmarkStart w:id="22" w:name="_Toc26540162"/>
      <w:bookmarkStart w:id="23" w:name="_Toc26776320"/>
      <w:bookmarkStart w:id="24" w:name="_Toc26793518"/>
      <w:bookmarkStart w:id="25" w:name="_Toc26793693"/>
      <w:bookmarkStart w:id="26" w:name="_Toc26540167"/>
      <w:bookmarkStart w:id="27" w:name="_Toc26776325"/>
      <w:bookmarkStart w:id="28" w:name="_Toc26793523"/>
      <w:bookmarkStart w:id="29" w:name="_Toc26793698"/>
      <w:bookmarkStart w:id="30" w:name="_Toc26540170"/>
      <w:bookmarkStart w:id="31" w:name="_Toc26776328"/>
      <w:bookmarkStart w:id="32" w:name="_Toc26793526"/>
      <w:bookmarkStart w:id="33" w:name="_Toc26793701"/>
      <w:bookmarkStart w:id="34" w:name="_Toc26540172"/>
      <w:bookmarkStart w:id="35" w:name="_Toc26776330"/>
      <w:bookmarkStart w:id="36" w:name="_Toc26793528"/>
      <w:bookmarkStart w:id="37" w:name="_Toc26793703"/>
      <w:bookmarkStart w:id="38" w:name="_Toc26540173"/>
      <w:bookmarkStart w:id="39" w:name="_Toc26776331"/>
      <w:bookmarkStart w:id="40" w:name="_Toc26793529"/>
      <w:bookmarkStart w:id="41" w:name="_Toc26793704"/>
      <w:bookmarkStart w:id="42" w:name="_Toc175924035"/>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roofErr w:type="gramStart"/>
      <w:r>
        <w:t>Prisoners</w:t>
      </w:r>
      <w:proofErr w:type="gramEnd"/>
      <w:r>
        <w:t xml:space="preserve"> ineligible for placement</w:t>
      </w:r>
      <w:bookmarkEnd w:id="42"/>
    </w:p>
    <w:p w14:paraId="21629DC4" w14:textId="27D11F01" w:rsidR="00C6567E" w:rsidRPr="00A70BAB" w:rsidRDefault="00410594" w:rsidP="007064BF">
      <w:pPr>
        <w:pStyle w:val="Heading3"/>
      </w:pPr>
      <w:r>
        <w:t>Generally, p</w:t>
      </w:r>
      <w:r w:rsidR="00C6567E" w:rsidRPr="00A70BAB">
        <w:t xml:space="preserve">risoners shall not be considered for </w:t>
      </w:r>
      <w:r w:rsidR="00C6567E">
        <w:t>Work Camp placement</w:t>
      </w:r>
      <w:r w:rsidR="00C6567E" w:rsidRPr="00A70BAB">
        <w:t xml:space="preserve"> who have:</w:t>
      </w:r>
    </w:p>
    <w:p w14:paraId="5F4B1A67" w14:textId="0E07D268" w:rsidR="00C6567E" w:rsidRPr="00A70BAB" w:rsidRDefault="00C6567E" w:rsidP="00FD738F">
      <w:pPr>
        <w:widowControl w:val="0"/>
        <w:numPr>
          <w:ilvl w:val="0"/>
          <w:numId w:val="11"/>
        </w:numPr>
        <w:spacing w:before="120"/>
      </w:pPr>
      <w:r w:rsidRPr="00A70BAB">
        <w:lastRenderedPageBreak/>
        <w:t>a pending charge for a prison offence, under s</w:t>
      </w:r>
      <w:r w:rsidR="00F710D7">
        <w:t xml:space="preserve"> </w:t>
      </w:r>
      <w:r w:rsidRPr="00A70BAB">
        <w:t xml:space="preserve">70 </w:t>
      </w:r>
      <w:r w:rsidRPr="00A70BAB">
        <w:rPr>
          <w:i/>
        </w:rPr>
        <w:t xml:space="preserve">Prisons </w:t>
      </w:r>
      <w:r w:rsidR="00410594" w:rsidRPr="00A70BAB">
        <w:rPr>
          <w:i/>
        </w:rPr>
        <w:t>Act 1981</w:t>
      </w:r>
      <w:r w:rsidR="00410594">
        <w:rPr>
          <w:rStyle w:val="FootnoteReference"/>
        </w:rPr>
        <w:footnoteReference w:id="6"/>
      </w:r>
    </w:p>
    <w:p w14:paraId="5F40D614" w14:textId="5D10C94D" w:rsidR="00C6567E" w:rsidRDefault="00C6567E" w:rsidP="00FD738F">
      <w:pPr>
        <w:widowControl w:val="0"/>
        <w:numPr>
          <w:ilvl w:val="0"/>
          <w:numId w:val="11"/>
        </w:numPr>
        <w:spacing w:before="120"/>
      </w:pPr>
      <w:r w:rsidRPr="00A70BAB">
        <w:t>been convict</w:t>
      </w:r>
      <w:r w:rsidR="00F710D7">
        <w:t xml:space="preserve">ed of a prison offence, under s </w:t>
      </w:r>
      <w:r w:rsidRPr="00A70BAB">
        <w:t xml:space="preserve">70 </w:t>
      </w:r>
      <w:r w:rsidRPr="00A70BAB">
        <w:rPr>
          <w:i/>
        </w:rPr>
        <w:t>Prisons Act 1981</w:t>
      </w:r>
      <w:r w:rsidRPr="00A70BAB">
        <w:t xml:space="preserve">, within </w:t>
      </w:r>
      <w:r w:rsidR="00F60C7D">
        <w:t>3 </w:t>
      </w:r>
      <w:r w:rsidRPr="00A70BAB">
        <w:t>months</w:t>
      </w:r>
      <w:r w:rsidR="00FB68AC">
        <w:t xml:space="preserve"> </w:t>
      </w:r>
      <w:r w:rsidR="002761F3">
        <w:t xml:space="preserve">of the incident date </w:t>
      </w:r>
      <w:r w:rsidR="002761F3" w:rsidRPr="009F7340">
        <w:t>before their application</w:t>
      </w:r>
      <w:r w:rsidRPr="00A70BAB">
        <w:t xml:space="preserve">.  </w:t>
      </w:r>
    </w:p>
    <w:p w14:paraId="68077493" w14:textId="388D781C" w:rsidR="00410594" w:rsidRPr="007064BF" w:rsidRDefault="00410594" w:rsidP="007064BF">
      <w:pPr>
        <w:pStyle w:val="Heading3"/>
      </w:pPr>
      <w:r>
        <w:t>An application for placement of these prisoners at a Work Camp must include sufficient justification to support the recommendation.</w:t>
      </w:r>
    </w:p>
    <w:p w14:paraId="5561B659" w14:textId="1609C884" w:rsidR="00C6567E" w:rsidRDefault="00C6567E" w:rsidP="007064BF">
      <w:pPr>
        <w:pStyle w:val="Heading3"/>
      </w:pPr>
      <w:r>
        <w:t>P</w:t>
      </w:r>
      <w:r w:rsidRPr="00E5694A">
        <w:t xml:space="preserve">risoners </w:t>
      </w:r>
      <w:r>
        <w:t xml:space="preserve">are </w:t>
      </w:r>
      <w:r w:rsidRPr="00E5694A">
        <w:t xml:space="preserve">ineligible for </w:t>
      </w:r>
      <w:r>
        <w:t>Work Camp placement</w:t>
      </w:r>
      <w:r w:rsidRPr="001257B5">
        <w:t xml:space="preserve"> where written advice has been received from the</w:t>
      </w:r>
      <w:r w:rsidRPr="00C6567E">
        <w:rPr>
          <w:szCs w:val="24"/>
        </w:rPr>
        <w:t xml:space="preserve"> </w:t>
      </w:r>
      <w:r w:rsidR="00240E59">
        <w:rPr>
          <w:szCs w:val="24"/>
        </w:rPr>
        <w:t>Western Australian (</w:t>
      </w:r>
      <w:r w:rsidR="002318AC">
        <w:rPr>
          <w:szCs w:val="24"/>
        </w:rPr>
        <w:t>WA</w:t>
      </w:r>
      <w:r w:rsidR="00240E59">
        <w:rPr>
          <w:szCs w:val="24"/>
        </w:rPr>
        <w:t>)</w:t>
      </w:r>
      <w:r w:rsidR="002318AC">
        <w:rPr>
          <w:szCs w:val="24"/>
        </w:rPr>
        <w:t xml:space="preserve"> </w:t>
      </w:r>
      <w:r w:rsidR="006D0353">
        <w:rPr>
          <w:szCs w:val="24"/>
        </w:rPr>
        <w:t>Police</w:t>
      </w:r>
      <w:r w:rsidRPr="001257B5">
        <w:t xml:space="preserve"> </w:t>
      </w:r>
      <w:r w:rsidR="002318AC">
        <w:t xml:space="preserve">Force </w:t>
      </w:r>
      <w:r w:rsidR="00EA0DF3">
        <w:t xml:space="preserve">of </w:t>
      </w:r>
      <w:r w:rsidR="002318AC">
        <w:t>an</w:t>
      </w:r>
      <w:r w:rsidR="002318AC" w:rsidRPr="001257B5">
        <w:t xml:space="preserve"> </w:t>
      </w:r>
      <w:r w:rsidRPr="001257B5">
        <w:t>intention</w:t>
      </w:r>
      <w:r w:rsidR="002318AC">
        <w:t xml:space="preserve"> by another agency</w:t>
      </w:r>
      <w:r w:rsidRPr="001257B5">
        <w:t xml:space="preserve"> to seek extradition or when a warrant relating to extradition has been issued by the court</w:t>
      </w:r>
      <w:r>
        <w:t>.</w:t>
      </w:r>
    </w:p>
    <w:p w14:paraId="07F9CA0B" w14:textId="4A2B5667" w:rsidR="00D22A31" w:rsidRDefault="00D22A31" w:rsidP="007064BF">
      <w:pPr>
        <w:pStyle w:val="Heading3"/>
      </w:pPr>
      <w:r>
        <w:t>P</w:t>
      </w:r>
      <w:r w:rsidRPr="001346C9">
        <w:t xml:space="preserve">risoners liable </w:t>
      </w:r>
      <w:r w:rsidR="00E00DAC" w:rsidRPr="001346C9">
        <w:t>for or</w:t>
      </w:r>
      <w:r w:rsidRPr="001346C9">
        <w:t xml:space="preserve"> ha</w:t>
      </w:r>
      <w:r>
        <w:t>ve</w:t>
      </w:r>
      <w:r w:rsidRPr="001346C9">
        <w:t xml:space="preserve"> </w:t>
      </w:r>
      <w:r>
        <w:t>a</w:t>
      </w:r>
      <w:r w:rsidRPr="001346C9">
        <w:t xml:space="preserve"> confirmed </w:t>
      </w:r>
      <w:r>
        <w:t>order of deportation</w:t>
      </w:r>
      <w:r w:rsidRPr="001346C9">
        <w:t xml:space="preserve"> or removal from Australia</w:t>
      </w:r>
      <w:r>
        <w:t>, are not eligible for Work Camp placement</w:t>
      </w:r>
      <w:r w:rsidRPr="001346C9">
        <w:t>.</w:t>
      </w:r>
    </w:p>
    <w:p w14:paraId="23CC4E95" w14:textId="0ABE768A" w:rsidR="000B6200" w:rsidRPr="000B6200" w:rsidRDefault="000B6200" w:rsidP="007064BF">
      <w:pPr>
        <w:pStyle w:val="Heading3"/>
        <w:rPr>
          <w:lang w:val="en-US" w:bidi="en-US"/>
        </w:rPr>
      </w:pPr>
      <w:r w:rsidRPr="000B6200">
        <w:rPr>
          <w:lang w:val="en-US" w:bidi="en-US"/>
        </w:rPr>
        <w:t xml:space="preserve">Generally, remand prisoners </w:t>
      </w:r>
      <w:r w:rsidRPr="000B6200">
        <w:rPr>
          <w:rFonts w:eastAsia="Arial" w:cs="Arial"/>
          <w:szCs w:val="22"/>
          <w:lang w:val="en-US" w:bidi="en-US"/>
        </w:rPr>
        <w:t xml:space="preserve">are ineligible </w:t>
      </w:r>
      <w:r w:rsidRPr="000B6200">
        <w:rPr>
          <w:lang w:val="en-US" w:bidi="en-US"/>
        </w:rPr>
        <w:t xml:space="preserve">for </w:t>
      </w:r>
      <w:r>
        <w:rPr>
          <w:lang w:val="en-US" w:bidi="en-US"/>
        </w:rPr>
        <w:t xml:space="preserve">placement at a </w:t>
      </w:r>
      <w:r w:rsidR="007031A9">
        <w:rPr>
          <w:lang w:val="en-US" w:bidi="en-US"/>
        </w:rPr>
        <w:t>Work Camp</w:t>
      </w:r>
      <w:r>
        <w:rPr>
          <w:lang w:val="en-US" w:bidi="en-US"/>
        </w:rPr>
        <w:t>.</w:t>
      </w:r>
      <w:r w:rsidRPr="000B6200">
        <w:rPr>
          <w:lang w:val="en-US" w:bidi="en-US"/>
        </w:rPr>
        <w:t xml:space="preserve"> An application for </w:t>
      </w:r>
      <w:r>
        <w:rPr>
          <w:lang w:val="en-US" w:bidi="en-US"/>
        </w:rPr>
        <w:t xml:space="preserve">placement </w:t>
      </w:r>
      <w:r w:rsidRPr="000B6200">
        <w:rPr>
          <w:lang w:val="en-US" w:bidi="en-US"/>
        </w:rPr>
        <w:t xml:space="preserve">of a remand prisoner </w:t>
      </w:r>
      <w:r>
        <w:rPr>
          <w:lang w:val="en-US" w:bidi="en-US"/>
        </w:rPr>
        <w:t xml:space="preserve">at a </w:t>
      </w:r>
      <w:r w:rsidR="00240E59">
        <w:rPr>
          <w:lang w:val="en-US" w:bidi="en-US"/>
        </w:rPr>
        <w:t>Work Camp</w:t>
      </w:r>
      <w:r w:rsidR="00240E59" w:rsidRPr="000B6200">
        <w:rPr>
          <w:lang w:val="en-US" w:bidi="en-US"/>
        </w:rPr>
        <w:t xml:space="preserve"> </w:t>
      </w:r>
      <w:r w:rsidRPr="000B6200">
        <w:rPr>
          <w:lang w:val="en-US" w:bidi="en-US"/>
        </w:rPr>
        <w:t>must include sufficient justification to support the recommendation.</w:t>
      </w:r>
    </w:p>
    <w:p w14:paraId="3F1FAC4D" w14:textId="77777777" w:rsidR="0037271D" w:rsidRPr="0071365E" w:rsidRDefault="0037271D" w:rsidP="0071365E">
      <w:pPr>
        <w:pStyle w:val="Heading3"/>
      </w:pPr>
      <w:r w:rsidRPr="0071365E">
        <w:t>A Criminal Law Mental Impairment (CLMI) prisoner is</w:t>
      </w:r>
      <w:r w:rsidRPr="0071365E">
        <w:rPr>
          <w:b/>
        </w:rPr>
        <w:t xml:space="preserve"> not </w:t>
      </w:r>
      <w:r w:rsidRPr="0071365E">
        <w:t xml:space="preserve">eligible to apply for </w:t>
      </w:r>
      <w:r w:rsidRPr="0071365E">
        <w:rPr>
          <w:lang w:val="en-US" w:bidi="en-US"/>
        </w:rPr>
        <w:t>Work Camp placement</w:t>
      </w:r>
      <w:r w:rsidRPr="0071365E">
        <w:t>.</w:t>
      </w:r>
    </w:p>
    <w:p w14:paraId="3D21D206" w14:textId="2051614A" w:rsidR="0037271D" w:rsidRPr="0071365E" w:rsidRDefault="0037271D" w:rsidP="0071365E">
      <w:pPr>
        <w:pStyle w:val="Heading3"/>
        <w:rPr>
          <w:rFonts w:eastAsia="Arial" w:cs="Arial"/>
          <w:szCs w:val="22"/>
        </w:rPr>
      </w:pPr>
      <w:r w:rsidRPr="0071365E">
        <w:t>The Mental Impairment Review Tribunal</w:t>
      </w:r>
      <w:r w:rsidRPr="0071365E">
        <w:rPr>
          <w:b/>
        </w:rPr>
        <w:t xml:space="preserve"> </w:t>
      </w:r>
      <w:r w:rsidRPr="0071365E">
        <w:rPr>
          <w:bCs w:val="0"/>
        </w:rPr>
        <w:t xml:space="preserve">(The Tribunal) </w:t>
      </w:r>
      <w:r w:rsidRPr="0071365E">
        <w:t>may, however, make a Leave of Absence Order</w:t>
      </w:r>
      <w:r w:rsidRPr="0071365E">
        <w:rPr>
          <w:rStyle w:val="FootnoteReference"/>
        </w:rPr>
        <w:footnoteReference w:id="7"/>
      </w:r>
      <w:r w:rsidRPr="0071365E">
        <w:t xml:space="preserve"> for a CLMI prisoner to be placed at a Work Camp for the purposes of treatment or training. CLMI prisoners subject to an Order by the Tribunal are not required to be further assessed in accordance with the requirements of this COPP. The </w:t>
      </w:r>
      <w:r w:rsidRPr="0071365E">
        <w:rPr>
          <w:rFonts w:eastAsia="Arial" w:cs="Arial"/>
          <w:szCs w:val="22"/>
        </w:rPr>
        <w:t xml:space="preserve">Superintendent shall notify the ACCO of the </w:t>
      </w:r>
      <w:r w:rsidR="00244350" w:rsidRPr="0071365E">
        <w:rPr>
          <w:rFonts w:eastAsia="Arial" w:cs="Arial"/>
          <w:szCs w:val="22"/>
        </w:rPr>
        <w:t>O</w:t>
      </w:r>
      <w:r w:rsidRPr="0071365E">
        <w:rPr>
          <w:rFonts w:eastAsia="Arial" w:cs="Arial"/>
          <w:szCs w:val="22"/>
        </w:rPr>
        <w:t xml:space="preserve">rder, prior to the prisoner’s leave of absence. </w:t>
      </w:r>
    </w:p>
    <w:p w14:paraId="4EF4BA4A" w14:textId="2981989F" w:rsidR="00B8060F" w:rsidRPr="004A192D" w:rsidRDefault="00A833D1" w:rsidP="007064BF">
      <w:pPr>
        <w:pStyle w:val="Heading2"/>
      </w:pPr>
      <w:bookmarkStart w:id="43" w:name="_Toc175924036"/>
      <w:r>
        <w:t xml:space="preserve">Eligibility placement </w:t>
      </w:r>
      <w:r w:rsidR="00B8060F">
        <w:t>exceptions</w:t>
      </w:r>
      <w:bookmarkEnd w:id="43"/>
    </w:p>
    <w:p w14:paraId="1D9B948F" w14:textId="7CA82985" w:rsidR="00B8060F" w:rsidRDefault="00B8060F" w:rsidP="007064BF">
      <w:pPr>
        <w:pStyle w:val="Heading3"/>
      </w:pPr>
      <w:r>
        <w:t xml:space="preserve">A Superintendent may approve a prisoner for placement at a </w:t>
      </w:r>
      <w:r w:rsidR="007031A9">
        <w:t>W</w:t>
      </w:r>
      <w:r>
        <w:t xml:space="preserve">ork </w:t>
      </w:r>
      <w:r w:rsidR="007031A9">
        <w:t>C</w:t>
      </w:r>
      <w:r>
        <w:t>amp prior to the development of the prisoner’s I</w:t>
      </w:r>
      <w:r w:rsidR="009B02DE">
        <w:t>ndividual Management Plan (I</w:t>
      </w:r>
      <w:r>
        <w:t>MP</w:t>
      </w:r>
      <w:r w:rsidR="009B02DE">
        <w:t>)</w:t>
      </w:r>
      <w:r>
        <w:t>, including completion of treatment and education assessments, where they believe the prisoner is disadvantaged because of any delays in completing their IMP.</w:t>
      </w:r>
    </w:p>
    <w:p w14:paraId="0EEE371C" w14:textId="63B92CD5" w:rsidR="00B8060F" w:rsidRPr="006640A7" w:rsidRDefault="00D975A5" w:rsidP="00D975A5">
      <w:pPr>
        <w:pStyle w:val="Heading3"/>
        <w:numPr>
          <w:ilvl w:val="0"/>
          <w:numId w:val="0"/>
        </w:numPr>
        <w:ind w:left="709" w:hanging="709"/>
      </w:pPr>
      <w:r>
        <w:t xml:space="preserve">3.3.2   </w:t>
      </w:r>
      <w:r w:rsidR="3C6C2957">
        <w:t>In these cases, the Superintendent shall document reasons to justify the decision to approve the prisoner’s Work Camp placement. Justification shall include consideration of any impact a decision to place a prisoner at the Work Camp may have on any victim(s) of the prisoner’s offences.</w:t>
      </w:r>
    </w:p>
    <w:p w14:paraId="130D906D" w14:textId="0B4D121E" w:rsidR="001E350D" w:rsidRDefault="001E350D" w:rsidP="00E00DAC">
      <w:pPr>
        <w:pStyle w:val="Heading1"/>
        <w:keepNext w:val="0"/>
        <w:keepLines w:val="0"/>
        <w:widowControl w:val="0"/>
      </w:pPr>
      <w:bookmarkStart w:id="44" w:name="_Toc26540175"/>
      <w:bookmarkStart w:id="45" w:name="_Toc26776333"/>
      <w:bookmarkStart w:id="46" w:name="_Toc26793532"/>
      <w:bookmarkStart w:id="47" w:name="_Toc26793707"/>
      <w:bookmarkStart w:id="48" w:name="_Toc26540176"/>
      <w:bookmarkStart w:id="49" w:name="_Toc26776334"/>
      <w:bookmarkStart w:id="50" w:name="_Toc26793533"/>
      <w:bookmarkStart w:id="51" w:name="_Toc26793708"/>
      <w:bookmarkStart w:id="52" w:name="_Toc26540177"/>
      <w:bookmarkStart w:id="53" w:name="_Toc26776335"/>
      <w:bookmarkStart w:id="54" w:name="_Toc26793534"/>
      <w:bookmarkStart w:id="55" w:name="_Toc26793709"/>
      <w:bookmarkStart w:id="56" w:name="_Toc26540178"/>
      <w:bookmarkStart w:id="57" w:name="_Toc26776336"/>
      <w:bookmarkStart w:id="58" w:name="_Toc26793535"/>
      <w:bookmarkStart w:id="59" w:name="_Toc26793710"/>
      <w:bookmarkStart w:id="60" w:name="_Toc26540179"/>
      <w:bookmarkStart w:id="61" w:name="_Toc26776337"/>
      <w:bookmarkStart w:id="62" w:name="_Toc26793536"/>
      <w:bookmarkStart w:id="63" w:name="_Toc26793711"/>
      <w:bookmarkStart w:id="64" w:name="_Toc26540180"/>
      <w:bookmarkStart w:id="65" w:name="_Toc26776338"/>
      <w:bookmarkStart w:id="66" w:name="_Toc26793537"/>
      <w:bookmarkStart w:id="67" w:name="_Toc26793712"/>
      <w:bookmarkStart w:id="68" w:name="_Toc26540181"/>
      <w:bookmarkStart w:id="69" w:name="_Toc26776339"/>
      <w:bookmarkStart w:id="70" w:name="_Toc26793538"/>
      <w:bookmarkStart w:id="71" w:name="_Toc26793713"/>
      <w:bookmarkStart w:id="72" w:name="_Toc26540182"/>
      <w:bookmarkStart w:id="73" w:name="_Toc26776340"/>
      <w:bookmarkStart w:id="74" w:name="_Toc26793539"/>
      <w:bookmarkStart w:id="75" w:name="_Toc26793714"/>
      <w:bookmarkStart w:id="76" w:name="_Toc26793544"/>
      <w:bookmarkStart w:id="77" w:name="_Toc26793719"/>
      <w:bookmarkStart w:id="78" w:name="_Application_Process"/>
      <w:bookmarkStart w:id="79" w:name="_Toc17592403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 xml:space="preserve">Application </w:t>
      </w:r>
      <w:r w:rsidR="00F4740D">
        <w:t>P</w:t>
      </w:r>
      <w:r w:rsidR="00D242F6">
        <w:t>rocess</w:t>
      </w:r>
      <w:bookmarkEnd w:id="79"/>
    </w:p>
    <w:p w14:paraId="37F32CE6" w14:textId="070E46CE" w:rsidR="00A83DC0" w:rsidRDefault="00A83DC0" w:rsidP="007064BF">
      <w:pPr>
        <w:pStyle w:val="Heading2"/>
      </w:pPr>
      <w:bookmarkStart w:id="80" w:name="_Toc175924038"/>
      <w:r w:rsidRPr="007064BF">
        <w:t>General</w:t>
      </w:r>
      <w:r>
        <w:t xml:space="preserve"> requirements</w:t>
      </w:r>
      <w:bookmarkEnd w:id="80"/>
    </w:p>
    <w:p w14:paraId="0A6A73E7" w14:textId="36A41259" w:rsidR="001E350D" w:rsidRDefault="001E350D" w:rsidP="007064BF">
      <w:pPr>
        <w:pStyle w:val="Heading3"/>
      </w:pPr>
      <w:r>
        <w:t xml:space="preserve">The Superintendent shall ensure prisoners are aware of the availability of </w:t>
      </w:r>
      <w:r w:rsidR="007031A9">
        <w:t>W</w:t>
      </w:r>
      <w:r>
        <w:t xml:space="preserve">ork </w:t>
      </w:r>
      <w:r w:rsidR="007031A9">
        <w:t>C</w:t>
      </w:r>
      <w:r>
        <w:t xml:space="preserve">amp placement and </w:t>
      </w:r>
      <w:proofErr w:type="gramStart"/>
      <w:r>
        <w:t>provide assistance to</w:t>
      </w:r>
      <w:proofErr w:type="gramEnd"/>
      <w:r>
        <w:t xml:space="preserve"> prisoners apply</w:t>
      </w:r>
      <w:r w:rsidR="00E01892">
        <w:t>ing</w:t>
      </w:r>
      <w:r>
        <w:t xml:space="preserve"> for </w:t>
      </w:r>
      <w:r w:rsidR="007031A9">
        <w:t>W</w:t>
      </w:r>
      <w:r>
        <w:t xml:space="preserve">ork </w:t>
      </w:r>
      <w:r w:rsidR="007031A9">
        <w:t>C</w:t>
      </w:r>
      <w:r>
        <w:t xml:space="preserve">amp placement. </w:t>
      </w:r>
    </w:p>
    <w:p w14:paraId="30ED1147" w14:textId="5A79C38C" w:rsidR="004E55F3" w:rsidRDefault="001E350D" w:rsidP="007064BF">
      <w:pPr>
        <w:pStyle w:val="Heading3"/>
      </w:pPr>
      <w:r>
        <w:t xml:space="preserve">A prisoner who is accommodated at a prison </w:t>
      </w:r>
      <w:r w:rsidR="002456CE">
        <w:t xml:space="preserve">that </w:t>
      </w:r>
      <w:r>
        <w:t xml:space="preserve">does not manage </w:t>
      </w:r>
      <w:r w:rsidR="007031A9">
        <w:t>a W</w:t>
      </w:r>
      <w:r>
        <w:t xml:space="preserve">ork </w:t>
      </w:r>
      <w:r w:rsidR="007031A9">
        <w:t>C</w:t>
      </w:r>
      <w:r>
        <w:t xml:space="preserve">amp they are applying for, may only be considered for transfer to the home </w:t>
      </w:r>
      <w:r>
        <w:lastRenderedPageBreak/>
        <w:t xml:space="preserve">prison. Final approval for placement at the designated </w:t>
      </w:r>
      <w:r w:rsidR="007031A9">
        <w:t>W</w:t>
      </w:r>
      <w:r>
        <w:t xml:space="preserve">ork </w:t>
      </w:r>
      <w:r w:rsidR="007031A9">
        <w:t>C</w:t>
      </w:r>
      <w:r>
        <w:t xml:space="preserve">amp resides with the relevant home prison. </w:t>
      </w:r>
    </w:p>
    <w:p w14:paraId="11BC98A7" w14:textId="2DE96920" w:rsidR="007C3520" w:rsidRPr="00C36AD8" w:rsidRDefault="002456CE" w:rsidP="007064BF">
      <w:pPr>
        <w:pStyle w:val="Heading3"/>
      </w:pPr>
      <w:r w:rsidRPr="00741E2C">
        <w:t>P</w:t>
      </w:r>
      <w:r w:rsidR="00262D82" w:rsidRPr="00741E2C">
        <w:t xml:space="preserve">risoners assessed as suitable </w:t>
      </w:r>
      <w:r w:rsidR="00174EB1">
        <w:t>and</w:t>
      </w:r>
      <w:r w:rsidR="00262D82" w:rsidRPr="00741E2C">
        <w:t xml:space="preserve"> </w:t>
      </w:r>
      <w:r w:rsidR="00174EB1">
        <w:t>placed</w:t>
      </w:r>
      <w:r w:rsidR="00DF01A1">
        <w:t xml:space="preserve"> at </w:t>
      </w:r>
      <w:r w:rsidR="00174EB1">
        <w:t xml:space="preserve">a </w:t>
      </w:r>
      <w:r w:rsidR="007031A9">
        <w:t>W</w:t>
      </w:r>
      <w:r w:rsidR="00262D82" w:rsidRPr="00741E2C">
        <w:t xml:space="preserve">ork </w:t>
      </w:r>
      <w:r w:rsidR="007031A9">
        <w:t>C</w:t>
      </w:r>
      <w:r w:rsidR="00262D82" w:rsidRPr="00741E2C">
        <w:t xml:space="preserve">amp </w:t>
      </w:r>
      <w:r w:rsidR="00506C8B">
        <w:t>must</w:t>
      </w:r>
      <w:r w:rsidR="00262D82" w:rsidRPr="00741E2C">
        <w:t xml:space="preserve"> not participate in supervised or unsupervised external activities, until they have </w:t>
      </w:r>
      <w:r w:rsidR="00174EB1">
        <w:t xml:space="preserve">also </w:t>
      </w:r>
      <w:r w:rsidR="00262D82" w:rsidRPr="00741E2C">
        <w:t>been assessed and approved</w:t>
      </w:r>
      <w:r w:rsidRPr="00741E2C">
        <w:t xml:space="preserve"> for those activities</w:t>
      </w:r>
      <w:r w:rsidR="00F44554">
        <w:t>, in accordance with</w:t>
      </w:r>
      <w:r w:rsidR="00262D82" w:rsidRPr="00741E2C">
        <w:t xml:space="preserve"> </w:t>
      </w:r>
      <w:hyperlink r:id="rId20" w:history="1">
        <w:r w:rsidR="00262D82" w:rsidRPr="00F10052">
          <w:rPr>
            <w:rStyle w:val="Hyperlink"/>
          </w:rPr>
          <w:t>COPP 8.7</w:t>
        </w:r>
        <w:r w:rsidR="00FA3E7E" w:rsidRPr="00F10052">
          <w:rPr>
            <w:rStyle w:val="Hyperlink"/>
          </w:rPr>
          <w:t xml:space="preserve"> – </w:t>
        </w:r>
        <w:r w:rsidR="00262D82" w:rsidRPr="00F10052">
          <w:rPr>
            <w:rStyle w:val="Hyperlink"/>
          </w:rPr>
          <w:t>External Activities</w:t>
        </w:r>
      </w:hyperlink>
      <w:r w:rsidR="00262D82" w:rsidRPr="00741E2C">
        <w:t>.</w:t>
      </w:r>
      <w:r w:rsidR="00506C8B">
        <w:t xml:space="preserve"> </w:t>
      </w:r>
      <w:r w:rsidR="008B1190">
        <w:t>G</w:t>
      </w:r>
      <w:r w:rsidR="00506C8B">
        <w:t>enerally</w:t>
      </w:r>
      <w:r w:rsidR="00E01892">
        <w:t>,</w:t>
      </w:r>
      <w:r w:rsidR="00506C8B">
        <w:t xml:space="preserve"> placement and suitability for external activities </w:t>
      </w:r>
      <w:r w:rsidR="008B1190">
        <w:t xml:space="preserve">is undertaken as </w:t>
      </w:r>
      <w:r w:rsidR="0013014E">
        <w:t>a single</w:t>
      </w:r>
      <w:r w:rsidR="008B1190">
        <w:t xml:space="preserve"> assessment, however, the Superintendent may consider the prisoners </w:t>
      </w:r>
      <w:r w:rsidR="007031A9">
        <w:t>W</w:t>
      </w:r>
      <w:r w:rsidR="008B1190">
        <w:t xml:space="preserve">ork </w:t>
      </w:r>
      <w:r w:rsidR="007031A9">
        <w:t>C</w:t>
      </w:r>
      <w:r w:rsidR="008B1190">
        <w:t xml:space="preserve">amp placement pending </w:t>
      </w:r>
      <w:r w:rsidR="008B1190" w:rsidRPr="00C36AD8">
        <w:t xml:space="preserve">their approval for external activities. </w:t>
      </w:r>
    </w:p>
    <w:p w14:paraId="23CADA50" w14:textId="77777777" w:rsidR="001E350D" w:rsidRPr="00C36AD8" w:rsidRDefault="001E350D" w:rsidP="007064BF">
      <w:pPr>
        <w:pStyle w:val="Heading2"/>
      </w:pPr>
      <w:bookmarkStart w:id="81" w:name="_Toc175924039"/>
      <w:r w:rsidRPr="00C36AD8">
        <w:t>Asses</w:t>
      </w:r>
      <w:r w:rsidR="00D242F6" w:rsidRPr="00C36AD8">
        <w:t xml:space="preserve">sing the </w:t>
      </w:r>
      <w:r w:rsidR="00AE33F6" w:rsidRPr="00C36AD8">
        <w:t>application</w:t>
      </w:r>
      <w:bookmarkEnd w:id="81"/>
      <w:r w:rsidRPr="00C36AD8">
        <w:t xml:space="preserve"> </w:t>
      </w:r>
    </w:p>
    <w:p w14:paraId="3825F01A" w14:textId="3AFC4C81" w:rsidR="00D03DF0" w:rsidRDefault="001E350D" w:rsidP="007064BF">
      <w:pPr>
        <w:pStyle w:val="Heading3"/>
      </w:pPr>
      <w:r w:rsidRPr="00C36AD8">
        <w:t xml:space="preserve">An </w:t>
      </w:r>
      <w:r w:rsidR="00E63D42" w:rsidRPr="00C36AD8">
        <w:t>o</w:t>
      </w:r>
      <w:r w:rsidRPr="00C36AD8">
        <w:t>fficer authorised by the Superintendent</w:t>
      </w:r>
      <w:r w:rsidR="00E63D42" w:rsidRPr="00C36AD8">
        <w:t xml:space="preserve"> (Authorised Officer)</w:t>
      </w:r>
      <w:r w:rsidRPr="00C36AD8">
        <w:t xml:space="preserve"> shall </w:t>
      </w:r>
      <w:r w:rsidR="00E63D42" w:rsidRPr="00C36AD8">
        <w:t>assess the continued suitability of the prisoner for external activities and</w:t>
      </w:r>
      <w:r w:rsidR="002F26A5" w:rsidRPr="00C36AD8">
        <w:t>/or</w:t>
      </w:r>
      <w:r w:rsidR="00E63D42" w:rsidRPr="00C36AD8">
        <w:t xml:space="preserve"> Work Camp placement by </w:t>
      </w:r>
      <w:r w:rsidRPr="00C36AD8">
        <w:t>complet</w:t>
      </w:r>
      <w:r w:rsidR="00E63D42" w:rsidRPr="00C36AD8">
        <w:t>ing</w:t>
      </w:r>
      <w:r w:rsidRPr="00C36AD8">
        <w:t xml:space="preserve"> </w:t>
      </w:r>
      <w:r>
        <w:t xml:space="preserve">the </w:t>
      </w:r>
      <w:r w:rsidR="00E63D42" w:rsidRPr="00B5397B">
        <w:rPr>
          <w:b/>
        </w:rPr>
        <w:t>Suitability for External Activities</w:t>
      </w:r>
      <w:r w:rsidR="00E63D42">
        <w:rPr>
          <w:b/>
        </w:rPr>
        <w:t xml:space="preserve"> or </w:t>
      </w:r>
      <w:r w:rsidR="00E63D42" w:rsidRPr="00F77715">
        <w:rPr>
          <w:b/>
        </w:rPr>
        <w:t>Work Camp</w:t>
      </w:r>
      <w:r w:rsidR="00E63D42">
        <w:rPr>
          <w:b/>
        </w:rPr>
        <w:t xml:space="preserve"> </w:t>
      </w:r>
      <w:r w:rsidR="00E63D42">
        <w:t>c</w:t>
      </w:r>
      <w:r w:rsidR="00E63D42" w:rsidRPr="00C07DAB">
        <w:t>hecklist</w:t>
      </w:r>
      <w:r w:rsidR="00F10052">
        <w:t xml:space="preserve"> </w:t>
      </w:r>
      <w:r w:rsidR="00F10052" w:rsidRPr="00C36AD8">
        <w:t>on</w:t>
      </w:r>
      <w:r w:rsidR="00F10052">
        <w:t xml:space="preserve"> TOMS</w:t>
      </w:r>
      <w:r w:rsidR="00E63D42">
        <w:t>.</w:t>
      </w:r>
      <w:r w:rsidR="00172434">
        <w:t xml:space="preserve"> </w:t>
      </w:r>
    </w:p>
    <w:p w14:paraId="2278E266" w14:textId="268A3C72" w:rsidR="00262D82" w:rsidRPr="00741E2C" w:rsidRDefault="002456CE" w:rsidP="007064BF">
      <w:pPr>
        <w:pStyle w:val="Heading3"/>
      </w:pPr>
      <w:r w:rsidRPr="00741E2C">
        <w:t>G</w:t>
      </w:r>
      <w:r w:rsidR="00262D82" w:rsidRPr="00741E2C">
        <w:t xml:space="preserve">enerally, prisoners approved for supervised or unsupervised external activities at the time of their </w:t>
      </w:r>
      <w:r w:rsidR="007031A9">
        <w:t>W</w:t>
      </w:r>
      <w:r w:rsidR="00262D82" w:rsidRPr="00741E2C">
        <w:t xml:space="preserve">ork </w:t>
      </w:r>
      <w:r w:rsidR="007031A9">
        <w:t>C</w:t>
      </w:r>
      <w:r w:rsidR="00262D82" w:rsidRPr="00741E2C">
        <w:t xml:space="preserve">amp placement </w:t>
      </w:r>
      <w:r w:rsidRPr="00741E2C">
        <w:t>shall</w:t>
      </w:r>
      <w:r w:rsidR="00262D82" w:rsidRPr="00741E2C">
        <w:t xml:space="preserve"> maintain their</w:t>
      </w:r>
      <w:r w:rsidRPr="00741E2C">
        <w:t xml:space="preserve"> approval status for external activities.</w:t>
      </w:r>
      <w:r w:rsidR="00262D82" w:rsidRPr="00741E2C">
        <w:t xml:space="preserve"> </w:t>
      </w:r>
    </w:p>
    <w:p w14:paraId="12922B70" w14:textId="1C9418C6" w:rsidR="00D03DF0" w:rsidRPr="00D03DF0" w:rsidRDefault="00D03DF0" w:rsidP="007064BF">
      <w:pPr>
        <w:pStyle w:val="Heading3"/>
      </w:pPr>
      <w:r w:rsidRPr="00D03DF0">
        <w:t xml:space="preserve">Prisoners shall be assessed by Health Services to </w:t>
      </w:r>
      <w:r>
        <w:t>identify</w:t>
      </w:r>
      <w:r w:rsidRPr="00D03DF0">
        <w:t xml:space="preserve"> any medical conditions or medication requirements that may prohibit their </w:t>
      </w:r>
      <w:r w:rsidR="00F44554">
        <w:t>placement</w:t>
      </w:r>
      <w:r w:rsidRPr="00D03DF0">
        <w:t xml:space="preserve">. </w:t>
      </w:r>
    </w:p>
    <w:p w14:paraId="0C992D00" w14:textId="505EF038" w:rsidR="00702003" w:rsidRPr="00E620C8" w:rsidRDefault="00702003" w:rsidP="007064BF">
      <w:pPr>
        <w:pStyle w:val="Heading3"/>
      </w:pPr>
      <w:r w:rsidRPr="00E8157E">
        <w:t xml:space="preserve">The Authorised </w:t>
      </w:r>
      <w:r w:rsidRPr="00F92771">
        <w:t>O</w:t>
      </w:r>
      <w:r w:rsidRPr="00FA4A1F">
        <w:t xml:space="preserve">fficer shall forward the application to the Authorised Assistant Superintendent, who after </w:t>
      </w:r>
      <w:r w:rsidRPr="00E620C8">
        <w:t xml:space="preserve">further consideration may </w:t>
      </w:r>
      <w:r w:rsidR="003A4D3F" w:rsidRPr="00E620C8">
        <w:t xml:space="preserve">recommend </w:t>
      </w:r>
      <w:r w:rsidR="003A4D3F">
        <w:t xml:space="preserve">or </w:t>
      </w:r>
      <w:r w:rsidR="00F84AA6">
        <w:t>not recommend</w:t>
      </w:r>
      <w:r w:rsidRPr="00E620C8">
        <w:t xml:space="preserve"> the application and progress to the Superintendent </w:t>
      </w:r>
      <w:r w:rsidR="00F84AA6">
        <w:t xml:space="preserve">for </w:t>
      </w:r>
      <w:r w:rsidR="003A4D3F">
        <w:t>the</w:t>
      </w:r>
      <w:r w:rsidR="00F84AA6">
        <w:t xml:space="preserve"> final</w:t>
      </w:r>
      <w:r w:rsidR="003A4D3F">
        <w:t xml:space="preserve"> decision</w:t>
      </w:r>
      <w:r w:rsidRPr="00E620C8">
        <w:t>.</w:t>
      </w:r>
    </w:p>
    <w:p w14:paraId="1EF423C2" w14:textId="77777777" w:rsidR="00D242F6" w:rsidRDefault="00D242F6" w:rsidP="007064BF">
      <w:pPr>
        <w:pStyle w:val="Heading2"/>
      </w:pPr>
      <w:bookmarkStart w:id="82" w:name="_Toc26793547"/>
      <w:bookmarkStart w:id="83" w:name="_Toc26793722"/>
      <w:bookmarkStart w:id="84" w:name="_Toc26793548"/>
      <w:bookmarkStart w:id="85" w:name="_Toc26793723"/>
      <w:bookmarkStart w:id="86" w:name="_Toc26793549"/>
      <w:bookmarkStart w:id="87" w:name="_Toc26793724"/>
      <w:bookmarkStart w:id="88" w:name="_Toc26793550"/>
      <w:bookmarkStart w:id="89" w:name="_Toc26793725"/>
      <w:bookmarkStart w:id="90" w:name="_Toc175924040"/>
      <w:bookmarkEnd w:id="82"/>
      <w:bookmarkEnd w:id="83"/>
      <w:bookmarkEnd w:id="84"/>
      <w:bookmarkEnd w:id="85"/>
      <w:bookmarkEnd w:id="86"/>
      <w:bookmarkEnd w:id="87"/>
      <w:bookmarkEnd w:id="88"/>
      <w:bookmarkEnd w:id="89"/>
      <w:r>
        <w:t xml:space="preserve">Approving the </w:t>
      </w:r>
      <w:r w:rsidR="00AE33F6">
        <w:t>application</w:t>
      </w:r>
      <w:bookmarkEnd w:id="90"/>
    </w:p>
    <w:p w14:paraId="170C7BAE" w14:textId="77777777" w:rsidR="00702003" w:rsidRPr="007064BF" w:rsidRDefault="00702003" w:rsidP="007064BF">
      <w:pPr>
        <w:pStyle w:val="Heading3"/>
      </w:pPr>
      <w:r w:rsidRPr="00702003">
        <w:rPr>
          <w:lang w:val="en-US" w:bidi="en-US"/>
        </w:rPr>
        <w:t xml:space="preserve">The Superintendent </w:t>
      </w:r>
      <w:r>
        <w:rPr>
          <w:lang w:val="en-US" w:bidi="en-US"/>
        </w:rPr>
        <w:t>may approve the placement of prisoners at a Work Camp,</w:t>
      </w:r>
      <w:r w:rsidR="00546022">
        <w:rPr>
          <w:lang w:val="en-US" w:bidi="en-US"/>
        </w:rPr>
        <w:t xml:space="preserve"> and </w:t>
      </w:r>
      <w:r w:rsidR="00546022">
        <w:t xml:space="preserve">is the delegated Approving Authority for granting prisoners an </w:t>
      </w:r>
      <w:r w:rsidR="00546022" w:rsidRPr="00C36AD8">
        <w:t xml:space="preserve">absence </w:t>
      </w:r>
      <w:proofErr w:type="gramStart"/>
      <w:r w:rsidR="00546022" w:rsidRPr="00C36AD8">
        <w:t>permit</w:t>
      </w:r>
      <w:proofErr w:type="gramEnd"/>
      <w:r w:rsidR="00546022" w:rsidRPr="00C36AD8">
        <w:t xml:space="preserve"> to participate in </w:t>
      </w:r>
      <w:r w:rsidR="00546022" w:rsidRPr="007064BF">
        <w:t xml:space="preserve">external activities, </w:t>
      </w:r>
      <w:r w:rsidRPr="007064BF">
        <w:t>with the exception of:</w:t>
      </w:r>
      <w:r w:rsidR="00546022" w:rsidRPr="007064BF">
        <w:t xml:space="preserve"> </w:t>
      </w:r>
    </w:p>
    <w:p w14:paraId="643B7C66" w14:textId="7D95504B" w:rsidR="00742F26" w:rsidRPr="00C36AD8" w:rsidRDefault="00742F26" w:rsidP="00FD738F">
      <w:pPr>
        <w:numPr>
          <w:ilvl w:val="0"/>
          <w:numId w:val="13"/>
        </w:numPr>
        <w:spacing w:before="120"/>
      </w:pPr>
      <w:r w:rsidRPr="00C36AD8">
        <w:t>prisoners who have more than 2 years until their EDR</w:t>
      </w:r>
    </w:p>
    <w:p w14:paraId="54F19083" w14:textId="131A3921" w:rsidR="00702003" w:rsidRPr="00C36AD8" w:rsidRDefault="00702003" w:rsidP="00FD738F">
      <w:pPr>
        <w:numPr>
          <w:ilvl w:val="0"/>
          <w:numId w:val="13"/>
        </w:numPr>
        <w:spacing w:before="120"/>
      </w:pPr>
      <w:r w:rsidRPr="00C36AD8">
        <w:rPr>
          <w:rFonts w:eastAsia="Arial" w:cs="Arial"/>
          <w:szCs w:val="22"/>
          <w:lang w:val="en-US" w:bidi="en-US"/>
        </w:rPr>
        <w:t>prisoners</w:t>
      </w:r>
      <w:r w:rsidR="00671EAA" w:rsidRPr="00C36AD8">
        <w:t xml:space="preserve"> under consideration </w:t>
      </w:r>
      <w:r w:rsidR="00BF1641" w:rsidRPr="00C36AD8">
        <w:t>or detained under an order of</w:t>
      </w:r>
      <w:r w:rsidR="00671EAA" w:rsidRPr="00C36AD8">
        <w:rPr>
          <w:rFonts w:eastAsia="Arial" w:cs="Arial"/>
          <w:szCs w:val="22"/>
          <w:lang w:val="en-US" w:bidi="en-US"/>
        </w:rPr>
        <w:t xml:space="preserve"> </w:t>
      </w:r>
      <w:r w:rsidRPr="00C36AD8">
        <w:rPr>
          <w:rFonts w:eastAsia="Arial" w:cs="Arial"/>
          <w:szCs w:val="22"/>
          <w:lang w:val="en-US" w:bidi="en-US"/>
        </w:rPr>
        <w:t xml:space="preserve">the </w:t>
      </w:r>
      <w:hyperlink r:id="rId21" w:history="1">
        <w:r w:rsidR="009562BC" w:rsidRPr="003A4D3F">
          <w:rPr>
            <w:rStyle w:val="Hyperlink"/>
            <w:i/>
            <w:iCs/>
            <w:color w:val="auto"/>
            <w:u w:val="none"/>
          </w:rPr>
          <w:t>High Risk Serious Offenders Act 2020</w:t>
        </w:r>
      </w:hyperlink>
    </w:p>
    <w:p w14:paraId="4014F8EB" w14:textId="0E620970" w:rsidR="00702003" w:rsidRPr="00C36AD8" w:rsidRDefault="00702003" w:rsidP="00FD738F">
      <w:pPr>
        <w:widowControl w:val="0"/>
        <w:numPr>
          <w:ilvl w:val="0"/>
          <w:numId w:val="13"/>
        </w:numPr>
        <w:spacing w:before="120"/>
      </w:pPr>
      <w:r w:rsidRPr="00C36AD8">
        <w:rPr>
          <w:rFonts w:eastAsia="Arial" w:cs="Arial"/>
          <w:szCs w:val="22"/>
          <w:lang w:val="en-US" w:bidi="en-US"/>
        </w:rPr>
        <w:t>prisoners who have a current offence in the category of ‘highest’ on the Offence Severity Scale (</w:t>
      </w:r>
      <w:r w:rsidR="00742F26" w:rsidRPr="00892EC4">
        <w:rPr>
          <w:rFonts w:eastAsia="Arial" w:cs="Arial"/>
          <w:szCs w:val="22"/>
          <w:lang w:val="en-US" w:bidi="en-US"/>
        </w:rPr>
        <w:t>r</w:t>
      </w:r>
      <w:r w:rsidRPr="00892EC4">
        <w:rPr>
          <w:rFonts w:eastAsia="Arial" w:cs="Arial"/>
          <w:szCs w:val="22"/>
          <w:lang w:val="en-US" w:bidi="en-US"/>
        </w:rPr>
        <w:t xml:space="preserve">efer </w:t>
      </w:r>
      <w:hyperlink r:id="rId22">
        <w:r w:rsidRPr="00892EC4">
          <w:rPr>
            <w:rFonts w:eastAsia="Arial" w:cs="Arial"/>
            <w:color w:val="0000FF"/>
            <w:szCs w:val="22"/>
            <w:u w:val="single"/>
            <w:lang w:val="en-US" w:bidi="en-US"/>
          </w:rPr>
          <w:t>Sentence Management</w:t>
        </w:r>
        <w:r w:rsidRPr="00892EC4">
          <w:rPr>
            <w:rFonts w:eastAsia="Arial" w:cs="Arial"/>
            <w:color w:val="0000FF"/>
            <w:spacing w:val="-10"/>
            <w:szCs w:val="22"/>
            <w:u w:val="single"/>
            <w:lang w:val="en-US" w:bidi="en-US"/>
          </w:rPr>
          <w:t xml:space="preserve"> </w:t>
        </w:r>
        <w:r w:rsidRPr="00892EC4">
          <w:rPr>
            <w:rFonts w:eastAsia="Arial" w:cs="Arial"/>
            <w:color w:val="0000FF"/>
            <w:szCs w:val="22"/>
            <w:u w:val="single"/>
            <w:lang w:val="en-US" w:bidi="en-US"/>
          </w:rPr>
          <w:t>Manual</w:t>
        </w:r>
      </w:hyperlink>
      <w:r w:rsidRPr="00892EC4">
        <w:rPr>
          <w:rFonts w:eastAsia="Arial" w:cs="Arial"/>
          <w:szCs w:val="22"/>
          <w:lang w:val="en-US" w:bidi="en-US"/>
        </w:rPr>
        <w:t>).</w:t>
      </w:r>
    </w:p>
    <w:p w14:paraId="7F9E30A0" w14:textId="070C5386" w:rsidR="00702003" w:rsidRPr="00C36AD8" w:rsidRDefault="00702003" w:rsidP="007064BF">
      <w:pPr>
        <w:pStyle w:val="Heading3"/>
      </w:pPr>
      <w:r w:rsidRPr="00C36AD8">
        <w:t xml:space="preserve">For prisoners who are the exception, the Approving Authority shall </w:t>
      </w:r>
      <w:r w:rsidR="00D975A5">
        <w:t>3</w:t>
      </w:r>
      <w:r w:rsidR="004D34A2" w:rsidRPr="00C36AD8">
        <w:t xml:space="preserve">the </w:t>
      </w:r>
      <w:r w:rsidR="00C36AD8" w:rsidRPr="00C36AD8">
        <w:t>ACCO</w:t>
      </w:r>
      <w:r w:rsidR="004D34A2" w:rsidRPr="00C36AD8">
        <w:t xml:space="preserve"> in accordance with </w:t>
      </w:r>
      <w:hyperlink r:id="rId23" w:history="1">
        <w:r w:rsidRPr="00C36AD8">
          <w:rPr>
            <w:rStyle w:val="Hyperlink"/>
          </w:rPr>
          <w:t>COPP 14.</w:t>
        </w:r>
        <w:r w:rsidR="00BD128D" w:rsidRPr="00C36AD8">
          <w:rPr>
            <w:rStyle w:val="Hyperlink"/>
          </w:rPr>
          <w:t>5</w:t>
        </w:r>
        <w:r w:rsidRPr="00C36AD8">
          <w:rPr>
            <w:rStyle w:val="Hyperlink"/>
          </w:rPr>
          <w:t xml:space="preserve"> – Authorised Absences and Absence Permits</w:t>
        </w:r>
      </w:hyperlink>
      <w:r w:rsidRPr="00C36AD8">
        <w:t>. In these cases, the Superintendent shall consider the application and may deny the application or recommend the application</w:t>
      </w:r>
      <w:r w:rsidR="004D34A2" w:rsidRPr="00C36AD8">
        <w:t xml:space="preserve"> to </w:t>
      </w:r>
      <w:r w:rsidRPr="00C36AD8">
        <w:t>the A</w:t>
      </w:r>
      <w:r w:rsidR="00C36AD8" w:rsidRPr="00C36AD8">
        <w:t>CCO</w:t>
      </w:r>
      <w:r w:rsidR="004D34A2" w:rsidRPr="00C36AD8">
        <w:t xml:space="preserve"> for t</w:t>
      </w:r>
      <w:r w:rsidRPr="00C36AD8">
        <w:t>heir consideration.</w:t>
      </w:r>
    </w:p>
    <w:p w14:paraId="72BC617C" w14:textId="22D0A89C" w:rsidR="00EE5593" w:rsidRDefault="00EE5593" w:rsidP="007064BF">
      <w:pPr>
        <w:pStyle w:val="Heading3"/>
      </w:pPr>
      <w:r w:rsidRPr="0053623B">
        <w:t xml:space="preserve">In </w:t>
      </w:r>
      <w:r>
        <w:t xml:space="preserve">considering </w:t>
      </w:r>
      <w:r w:rsidRPr="0053623B">
        <w:t xml:space="preserve">the </w:t>
      </w:r>
      <w:r>
        <w:t>prisoner’s suitability</w:t>
      </w:r>
      <w:r w:rsidRPr="0053623B">
        <w:t>,</w:t>
      </w:r>
      <w:r>
        <w:t xml:space="preserve"> the application may be referred to </w:t>
      </w:r>
      <w:hyperlink r:id="rId24" w:history="1">
        <w:r w:rsidRPr="003D315B">
          <w:rPr>
            <w:rStyle w:val="Hyperlink"/>
          </w:rPr>
          <w:t>Intelligence Services</w:t>
        </w:r>
      </w:hyperlink>
      <w:r w:rsidRPr="003D315B">
        <w:t xml:space="preserve"> for</w:t>
      </w:r>
      <w:r w:rsidRPr="0053623B">
        <w:t xml:space="preserve"> an intelligence check</w:t>
      </w:r>
      <w:r>
        <w:t xml:space="preserve">, where the </w:t>
      </w:r>
      <w:r w:rsidRPr="0053623B">
        <w:t>Superintendent</w:t>
      </w:r>
      <w:r>
        <w:t>, or Approving Authority, has concerns about safety and</w:t>
      </w:r>
      <w:r w:rsidRPr="0053623B">
        <w:t>/or security of the prisoner or the community</w:t>
      </w:r>
      <w:r>
        <w:t>.</w:t>
      </w:r>
    </w:p>
    <w:p w14:paraId="52520BD8" w14:textId="6613491B" w:rsidR="00AF2FC1" w:rsidRDefault="00D242F6" w:rsidP="007064BF">
      <w:pPr>
        <w:pStyle w:val="Heading3"/>
      </w:pPr>
      <w:r w:rsidRPr="001E350D">
        <w:lastRenderedPageBreak/>
        <w:t xml:space="preserve">Once </w:t>
      </w:r>
      <w:r w:rsidR="003D3B24" w:rsidRPr="001E350D">
        <w:t>the Superintendent</w:t>
      </w:r>
      <w:r w:rsidR="003D3B24" w:rsidRPr="003D3B24">
        <w:t xml:space="preserve"> </w:t>
      </w:r>
      <w:r w:rsidR="003D3B24" w:rsidRPr="001E350D">
        <w:t>of the home prison</w:t>
      </w:r>
      <w:r w:rsidR="003D3B24">
        <w:t>,</w:t>
      </w:r>
      <w:r w:rsidR="003D3B24" w:rsidRPr="003D3B24">
        <w:t xml:space="preserve"> </w:t>
      </w:r>
      <w:r w:rsidR="003D3B24">
        <w:t>or Approving Authority, has</w:t>
      </w:r>
      <w:r w:rsidR="003D3B24" w:rsidRPr="001E350D">
        <w:t xml:space="preserve"> </w:t>
      </w:r>
      <w:r w:rsidRPr="001E350D">
        <w:t xml:space="preserve">approved </w:t>
      </w:r>
      <w:r w:rsidR="003D3B24" w:rsidRPr="001E350D">
        <w:t xml:space="preserve">a prisoner </w:t>
      </w:r>
      <w:r w:rsidRPr="001E350D">
        <w:t xml:space="preserve">for </w:t>
      </w:r>
      <w:r w:rsidR="003D3B24">
        <w:t>W</w:t>
      </w:r>
      <w:r w:rsidRPr="001E350D">
        <w:t xml:space="preserve">ork </w:t>
      </w:r>
      <w:r w:rsidR="003D3B24">
        <w:t>C</w:t>
      </w:r>
      <w:r w:rsidRPr="001E350D">
        <w:t xml:space="preserve">amp placement, transfer to the </w:t>
      </w:r>
      <w:r w:rsidR="00783E32">
        <w:t>Work C</w:t>
      </w:r>
      <w:r w:rsidR="00783E32" w:rsidRPr="001E350D">
        <w:t xml:space="preserve">amp </w:t>
      </w:r>
      <w:r w:rsidRPr="001E350D">
        <w:t>should be expedited as soon as practicable</w:t>
      </w:r>
      <w:r w:rsidR="00AF2FC1">
        <w:t>:</w:t>
      </w:r>
    </w:p>
    <w:p w14:paraId="232DA8EE" w14:textId="21AAE678" w:rsidR="00AF2FC1" w:rsidRPr="00610C2A" w:rsidRDefault="00AF2FC1" w:rsidP="00FD738F">
      <w:pPr>
        <w:pStyle w:val="ListParagraph"/>
        <w:widowControl w:val="0"/>
        <w:numPr>
          <w:ilvl w:val="0"/>
          <w:numId w:val="5"/>
        </w:numPr>
        <w:autoSpaceDE w:val="0"/>
        <w:autoSpaceDN w:val="0"/>
        <w:adjustRightInd w:val="0"/>
        <w:spacing w:before="120"/>
        <w:ind w:left="1134" w:hanging="425"/>
        <w:contextualSpacing w:val="0"/>
        <w:rPr>
          <w:rFonts w:cs="Arial"/>
          <w:color w:val="000000"/>
          <w:lang w:eastAsia="en-AU"/>
        </w:rPr>
      </w:pPr>
      <w:r w:rsidRPr="00610C2A">
        <w:rPr>
          <w:rFonts w:cs="Arial"/>
          <w:color w:val="000000"/>
          <w:lang w:eastAsia="en-AU"/>
        </w:rPr>
        <w:t>subject to available transport options</w:t>
      </w:r>
    </w:p>
    <w:p w14:paraId="29B6834F" w14:textId="66E36482" w:rsidR="00AF2FC1" w:rsidRPr="00610C2A" w:rsidRDefault="00AF2FC1" w:rsidP="00FD738F">
      <w:pPr>
        <w:pStyle w:val="ListParagraph"/>
        <w:widowControl w:val="0"/>
        <w:numPr>
          <w:ilvl w:val="0"/>
          <w:numId w:val="5"/>
        </w:numPr>
        <w:autoSpaceDE w:val="0"/>
        <w:autoSpaceDN w:val="0"/>
        <w:adjustRightInd w:val="0"/>
        <w:spacing w:before="120"/>
        <w:ind w:left="1134" w:hanging="425"/>
        <w:contextualSpacing w:val="0"/>
        <w:rPr>
          <w:rFonts w:cs="Arial"/>
          <w:color w:val="000000"/>
          <w:lang w:eastAsia="en-AU"/>
        </w:rPr>
      </w:pPr>
      <w:r w:rsidRPr="00610C2A">
        <w:rPr>
          <w:rFonts w:cs="Arial"/>
          <w:color w:val="000000"/>
          <w:lang w:eastAsia="en-AU"/>
        </w:rPr>
        <w:t xml:space="preserve">subject to weather conditions and </w:t>
      </w:r>
    </w:p>
    <w:p w14:paraId="52DE5DD4" w14:textId="1082DCCD" w:rsidR="00D242F6" w:rsidRPr="00610C2A" w:rsidRDefault="00AF2FC1" w:rsidP="00FD738F">
      <w:pPr>
        <w:pStyle w:val="ListParagraph"/>
        <w:widowControl w:val="0"/>
        <w:numPr>
          <w:ilvl w:val="0"/>
          <w:numId w:val="5"/>
        </w:numPr>
        <w:autoSpaceDE w:val="0"/>
        <w:autoSpaceDN w:val="0"/>
        <w:adjustRightInd w:val="0"/>
        <w:spacing w:before="120"/>
        <w:ind w:left="1134" w:hanging="425"/>
        <w:contextualSpacing w:val="0"/>
        <w:rPr>
          <w:rFonts w:cs="Arial"/>
          <w:color w:val="000000"/>
          <w:lang w:eastAsia="en-AU"/>
        </w:rPr>
      </w:pPr>
      <w:r w:rsidRPr="00610C2A">
        <w:rPr>
          <w:rFonts w:cs="Arial"/>
          <w:color w:val="000000"/>
          <w:lang w:eastAsia="en-AU"/>
        </w:rPr>
        <w:t xml:space="preserve">provided </w:t>
      </w:r>
      <w:r w:rsidR="00D242F6" w:rsidRPr="00610C2A">
        <w:rPr>
          <w:rFonts w:cs="Arial"/>
          <w:color w:val="000000"/>
          <w:lang w:eastAsia="en-AU"/>
        </w:rPr>
        <w:t xml:space="preserve">no cause presents to review the prisoner’s eligibility. </w:t>
      </w:r>
    </w:p>
    <w:p w14:paraId="3076206F" w14:textId="77777777" w:rsidR="00D242F6" w:rsidRDefault="00F32F4F" w:rsidP="009562BC">
      <w:pPr>
        <w:pStyle w:val="Heading1"/>
        <w:keepNext w:val="0"/>
        <w:keepLines w:val="0"/>
        <w:widowControl w:val="0"/>
      </w:pPr>
      <w:bookmarkStart w:id="91" w:name="_Toc175924041"/>
      <w:r>
        <w:t xml:space="preserve">Work Camp </w:t>
      </w:r>
      <w:r w:rsidR="003904A6">
        <w:t>Operations</w:t>
      </w:r>
      <w:bookmarkEnd w:id="91"/>
    </w:p>
    <w:p w14:paraId="49A673D6" w14:textId="77777777" w:rsidR="00A14C46" w:rsidRPr="005F76A0" w:rsidRDefault="00A14C46" w:rsidP="007064BF">
      <w:pPr>
        <w:pStyle w:val="Heading2"/>
        <w:rPr>
          <w:lang w:eastAsia="en-AU"/>
        </w:rPr>
      </w:pPr>
      <w:bookmarkStart w:id="92" w:name="_Toc175924042"/>
      <w:r w:rsidRPr="005F76A0">
        <w:rPr>
          <w:lang w:eastAsia="en-AU"/>
        </w:rPr>
        <w:t>Community Liaison Group – Administration</w:t>
      </w:r>
      <w:bookmarkEnd w:id="92"/>
      <w:r w:rsidRPr="005F76A0">
        <w:rPr>
          <w:lang w:eastAsia="en-AU"/>
        </w:rPr>
        <w:t xml:space="preserve"> </w:t>
      </w:r>
    </w:p>
    <w:p w14:paraId="11B6A4F3" w14:textId="0E0BECEB" w:rsidR="00A14C46" w:rsidRPr="005F76A0" w:rsidRDefault="00A14C46" w:rsidP="007064BF">
      <w:pPr>
        <w:pStyle w:val="Heading3"/>
        <w:rPr>
          <w:lang w:eastAsia="en-AU"/>
        </w:rPr>
      </w:pPr>
      <w:r>
        <w:rPr>
          <w:lang w:eastAsia="en-AU"/>
        </w:rPr>
        <w:t>Each Work Camp shall establish a Community Liaison Group (</w:t>
      </w:r>
      <w:proofErr w:type="spellStart"/>
      <w:r>
        <w:rPr>
          <w:lang w:eastAsia="en-AU"/>
        </w:rPr>
        <w:t>CLG</w:t>
      </w:r>
      <w:proofErr w:type="spellEnd"/>
      <w:r w:rsidRPr="005F76A0">
        <w:rPr>
          <w:lang w:eastAsia="en-AU"/>
        </w:rPr>
        <w:t>)</w:t>
      </w:r>
      <w:r>
        <w:rPr>
          <w:lang w:eastAsia="en-AU"/>
        </w:rPr>
        <w:t xml:space="preserve">. The </w:t>
      </w:r>
      <w:proofErr w:type="spellStart"/>
      <w:r>
        <w:rPr>
          <w:lang w:eastAsia="en-AU"/>
        </w:rPr>
        <w:t>CLG</w:t>
      </w:r>
      <w:proofErr w:type="spellEnd"/>
      <w:r>
        <w:rPr>
          <w:lang w:eastAsia="en-AU"/>
        </w:rPr>
        <w:t xml:space="preserve"> shall provide local government agencies and members of the community the opportunity to provide advice on community projects and a community perspective on matters related to the </w:t>
      </w:r>
      <w:r w:rsidR="00783E32">
        <w:rPr>
          <w:lang w:eastAsia="en-AU"/>
        </w:rPr>
        <w:t>Work Camp</w:t>
      </w:r>
      <w:r w:rsidRPr="005F76A0">
        <w:rPr>
          <w:lang w:eastAsia="en-AU"/>
        </w:rPr>
        <w:t xml:space="preserve">. </w:t>
      </w:r>
    </w:p>
    <w:p w14:paraId="26E2A757" w14:textId="00C16652" w:rsidR="00A14C46" w:rsidRPr="005F76A0" w:rsidRDefault="00A14C46" w:rsidP="007064BF">
      <w:pPr>
        <w:pStyle w:val="Heading3"/>
        <w:rPr>
          <w:lang w:eastAsia="en-AU"/>
        </w:rPr>
      </w:pPr>
      <w:r>
        <w:rPr>
          <w:lang w:eastAsia="en-AU"/>
        </w:rPr>
        <w:t xml:space="preserve">The </w:t>
      </w:r>
      <w:r w:rsidRPr="005F76A0">
        <w:rPr>
          <w:lang w:eastAsia="en-AU"/>
        </w:rPr>
        <w:t xml:space="preserve">Superintendent or </w:t>
      </w:r>
      <w:r w:rsidR="004454C1">
        <w:rPr>
          <w:lang w:eastAsia="en-AU"/>
        </w:rPr>
        <w:t>authorised officer</w:t>
      </w:r>
      <w:r w:rsidR="004454C1" w:rsidRPr="005F76A0">
        <w:rPr>
          <w:lang w:eastAsia="en-AU"/>
        </w:rPr>
        <w:t xml:space="preserve"> </w:t>
      </w:r>
      <w:r w:rsidRPr="005F76A0">
        <w:rPr>
          <w:lang w:eastAsia="en-AU"/>
        </w:rPr>
        <w:t xml:space="preserve">of the </w:t>
      </w:r>
      <w:r w:rsidR="00783E32">
        <w:rPr>
          <w:lang w:eastAsia="en-AU"/>
        </w:rPr>
        <w:t>W</w:t>
      </w:r>
      <w:r w:rsidR="00783E32" w:rsidRPr="005F76A0">
        <w:rPr>
          <w:lang w:eastAsia="en-AU"/>
        </w:rPr>
        <w:t xml:space="preserve">ork </w:t>
      </w:r>
      <w:r w:rsidR="00783E32">
        <w:rPr>
          <w:lang w:eastAsia="en-AU"/>
        </w:rPr>
        <w:t>C</w:t>
      </w:r>
      <w:r w:rsidR="00783E32" w:rsidRPr="005F76A0">
        <w:rPr>
          <w:lang w:eastAsia="en-AU"/>
        </w:rPr>
        <w:t xml:space="preserve">amp’s </w:t>
      </w:r>
      <w:r w:rsidRPr="005F76A0">
        <w:rPr>
          <w:lang w:eastAsia="en-AU"/>
        </w:rPr>
        <w:t xml:space="preserve">home prison is responsible for: </w:t>
      </w:r>
    </w:p>
    <w:p w14:paraId="603A7CC3" w14:textId="256EBA04" w:rsidR="00A14C46" w:rsidRPr="00392E5E" w:rsidRDefault="00A14C46" w:rsidP="00FD738F">
      <w:pPr>
        <w:pStyle w:val="ListParagraph"/>
        <w:widowControl w:val="0"/>
        <w:numPr>
          <w:ilvl w:val="0"/>
          <w:numId w:val="14"/>
        </w:numPr>
        <w:autoSpaceDE w:val="0"/>
        <w:autoSpaceDN w:val="0"/>
        <w:adjustRightInd w:val="0"/>
        <w:spacing w:before="120"/>
        <w:ind w:left="1066" w:hanging="357"/>
        <w:contextualSpacing w:val="0"/>
        <w:rPr>
          <w:rFonts w:cs="Arial"/>
          <w:color w:val="000000"/>
          <w:lang w:eastAsia="en-AU"/>
        </w:rPr>
      </w:pPr>
      <w:r>
        <w:rPr>
          <w:rFonts w:cs="Arial"/>
          <w:color w:val="000000"/>
          <w:lang w:eastAsia="en-AU"/>
        </w:rPr>
        <w:t>e</w:t>
      </w:r>
      <w:r w:rsidRPr="00392E5E">
        <w:rPr>
          <w:rFonts w:cs="Arial"/>
          <w:color w:val="000000"/>
          <w:lang w:eastAsia="en-AU"/>
        </w:rPr>
        <w:t xml:space="preserve">nsuring new members are recruited to the </w:t>
      </w:r>
      <w:proofErr w:type="spellStart"/>
      <w:r w:rsidRPr="00392E5E">
        <w:rPr>
          <w:rFonts w:cs="Arial"/>
          <w:color w:val="000000"/>
          <w:lang w:eastAsia="en-AU"/>
        </w:rPr>
        <w:t>CLGs</w:t>
      </w:r>
      <w:proofErr w:type="spellEnd"/>
      <w:r w:rsidRPr="00392E5E">
        <w:rPr>
          <w:rFonts w:cs="Arial"/>
          <w:color w:val="000000"/>
          <w:lang w:eastAsia="en-AU"/>
        </w:rPr>
        <w:t xml:space="preserve"> as appropriate </w:t>
      </w:r>
    </w:p>
    <w:p w14:paraId="3ED11B9B" w14:textId="77777777" w:rsidR="00A14C46" w:rsidRPr="00392E5E" w:rsidRDefault="00A14C46" w:rsidP="00FD738F">
      <w:pPr>
        <w:pStyle w:val="ListParagraph"/>
        <w:widowControl w:val="0"/>
        <w:numPr>
          <w:ilvl w:val="0"/>
          <w:numId w:val="14"/>
        </w:numPr>
        <w:autoSpaceDE w:val="0"/>
        <w:autoSpaceDN w:val="0"/>
        <w:adjustRightInd w:val="0"/>
        <w:spacing w:before="120"/>
        <w:ind w:left="1066" w:hanging="357"/>
        <w:contextualSpacing w:val="0"/>
        <w:rPr>
          <w:rFonts w:cs="Arial"/>
          <w:color w:val="000000"/>
          <w:lang w:eastAsia="en-AU"/>
        </w:rPr>
      </w:pPr>
      <w:r>
        <w:rPr>
          <w:rFonts w:cs="Arial"/>
          <w:color w:val="000000"/>
          <w:lang w:eastAsia="en-AU"/>
        </w:rPr>
        <w:t>s</w:t>
      </w:r>
      <w:r w:rsidRPr="00392E5E">
        <w:rPr>
          <w:rFonts w:cs="Arial"/>
          <w:color w:val="000000"/>
          <w:lang w:eastAsia="en-AU"/>
        </w:rPr>
        <w:t xml:space="preserve">cheduling a yearly calendar of meetings </w:t>
      </w:r>
    </w:p>
    <w:p w14:paraId="771CF02F" w14:textId="77777777" w:rsidR="00A14C46" w:rsidRPr="00392E5E" w:rsidRDefault="00A14C46" w:rsidP="00FD738F">
      <w:pPr>
        <w:pStyle w:val="ListParagraph"/>
        <w:widowControl w:val="0"/>
        <w:numPr>
          <w:ilvl w:val="0"/>
          <w:numId w:val="14"/>
        </w:numPr>
        <w:autoSpaceDE w:val="0"/>
        <w:autoSpaceDN w:val="0"/>
        <w:adjustRightInd w:val="0"/>
        <w:spacing w:before="120"/>
        <w:ind w:left="1066" w:hanging="357"/>
        <w:contextualSpacing w:val="0"/>
        <w:rPr>
          <w:rFonts w:cs="Arial"/>
          <w:color w:val="000000"/>
          <w:lang w:eastAsia="en-AU"/>
        </w:rPr>
      </w:pPr>
      <w:r>
        <w:rPr>
          <w:rFonts w:cs="Arial"/>
          <w:color w:val="000000"/>
          <w:lang w:eastAsia="en-AU"/>
        </w:rPr>
        <w:t>f</w:t>
      </w:r>
      <w:r w:rsidRPr="00392E5E">
        <w:rPr>
          <w:rFonts w:cs="Arial"/>
          <w:color w:val="000000"/>
          <w:lang w:eastAsia="en-AU"/>
        </w:rPr>
        <w:t xml:space="preserve">orwarding agendas and distributing minutes </w:t>
      </w:r>
    </w:p>
    <w:p w14:paraId="2C3723FA" w14:textId="77777777" w:rsidR="00A14C46" w:rsidRPr="00392E5E" w:rsidRDefault="00A14C46" w:rsidP="00FD738F">
      <w:pPr>
        <w:pStyle w:val="ListParagraph"/>
        <w:widowControl w:val="0"/>
        <w:numPr>
          <w:ilvl w:val="0"/>
          <w:numId w:val="14"/>
        </w:numPr>
        <w:autoSpaceDE w:val="0"/>
        <w:autoSpaceDN w:val="0"/>
        <w:adjustRightInd w:val="0"/>
        <w:spacing w:before="120"/>
        <w:ind w:left="1066" w:hanging="357"/>
        <w:contextualSpacing w:val="0"/>
        <w:rPr>
          <w:rFonts w:cs="Arial"/>
          <w:color w:val="000000"/>
          <w:lang w:eastAsia="en-AU"/>
        </w:rPr>
      </w:pPr>
      <w:r>
        <w:rPr>
          <w:rFonts w:cs="Arial"/>
          <w:color w:val="000000"/>
          <w:lang w:eastAsia="en-AU"/>
        </w:rPr>
        <w:t xml:space="preserve">chairing </w:t>
      </w:r>
      <w:proofErr w:type="spellStart"/>
      <w:r>
        <w:rPr>
          <w:rFonts w:cs="Arial"/>
          <w:color w:val="000000"/>
          <w:lang w:eastAsia="en-AU"/>
        </w:rPr>
        <w:t>CLG</w:t>
      </w:r>
      <w:proofErr w:type="spellEnd"/>
      <w:r>
        <w:rPr>
          <w:rFonts w:cs="Arial"/>
          <w:color w:val="000000"/>
          <w:lang w:eastAsia="en-AU"/>
        </w:rPr>
        <w:t xml:space="preserve"> m</w:t>
      </w:r>
      <w:r w:rsidRPr="00392E5E">
        <w:rPr>
          <w:rFonts w:cs="Arial"/>
          <w:color w:val="000000"/>
          <w:lang w:eastAsia="en-AU"/>
        </w:rPr>
        <w:t xml:space="preserve">eetings </w:t>
      </w:r>
    </w:p>
    <w:p w14:paraId="5A6BECAF" w14:textId="1019952D" w:rsidR="00A14C46" w:rsidRPr="00392E5E" w:rsidRDefault="00A14C46" w:rsidP="00FD738F">
      <w:pPr>
        <w:pStyle w:val="ListParagraph"/>
        <w:widowControl w:val="0"/>
        <w:numPr>
          <w:ilvl w:val="0"/>
          <w:numId w:val="14"/>
        </w:numPr>
        <w:autoSpaceDE w:val="0"/>
        <w:autoSpaceDN w:val="0"/>
        <w:adjustRightInd w:val="0"/>
        <w:spacing w:before="120"/>
        <w:ind w:left="1066" w:hanging="357"/>
        <w:contextualSpacing w:val="0"/>
        <w:rPr>
          <w:rFonts w:cs="Arial"/>
          <w:color w:val="000000"/>
          <w:lang w:eastAsia="en-AU"/>
        </w:rPr>
      </w:pPr>
      <w:r>
        <w:rPr>
          <w:rFonts w:cs="Arial"/>
          <w:color w:val="000000"/>
          <w:lang w:eastAsia="en-AU"/>
        </w:rPr>
        <w:t>p</w:t>
      </w:r>
      <w:r w:rsidRPr="00392E5E">
        <w:rPr>
          <w:rFonts w:cs="Arial"/>
          <w:color w:val="000000"/>
          <w:lang w:eastAsia="en-AU"/>
        </w:rPr>
        <w:t>rocessing volunteer forms (including coordinating criminal records screening).</w:t>
      </w:r>
    </w:p>
    <w:p w14:paraId="7963DE9F" w14:textId="5738F161" w:rsidR="00A14C46" w:rsidRPr="00E26108" w:rsidRDefault="00A14C46" w:rsidP="007064BF">
      <w:pPr>
        <w:pStyle w:val="Heading3"/>
        <w:rPr>
          <w:lang w:eastAsia="en-AU"/>
        </w:rPr>
      </w:pPr>
      <w:r w:rsidRPr="005F76A0">
        <w:rPr>
          <w:lang w:eastAsia="en-AU"/>
        </w:rPr>
        <w:t xml:space="preserve">Work </w:t>
      </w:r>
      <w:r w:rsidR="00783E32">
        <w:rPr>
          <w:lang w:eastAsia="en-AU"/>
        </w:rPr>
        <w:t>C</w:t>
      </w:r>
      <w:r w:rsidR="00783E32" w:rsidRPr="005F76A0">
        <w:rPr>
          <w:lang w:eastAsia="en-AU"/>
        </w:rPr>
        <w:t xml:space="preserve">amp </w:t>
      </w:r>
      <w:r w:rsidRPr="005F76A0">
        <w:rPr>
          <w:lang w:eastAsia="en-AU"/>
        </w:rPr>
        <w:t xml:space="preserve">staff </w:t>
      </w:r>
      <w:r w:rsidR="00801189">
        <w:rPr>
          <w:lang w:eastAsia="en-AU"/>
        </w:rPr>
        <w:t>shall be</w:t>
      </w:r>
      <w:r w:rsidR="00801189" w:rsidRPr="005F76A0">
        <w:rPr>
          <w:lang w:eastAsia="en-AU"/>
        </w:rPr>
        <w:t xml:space="preserve"> </w:t>
      </w:r>
      <w:r w:rsidRPr="005F76A0">
        <w:rPr>
          <w:lang w:eastAsia="en-AU"/>
        </w:rPr>
        <w:t xml:space="preserve">responsible for organising the </w:t>
      </w:r>
      <w:proofErr w:type="spellStart"/>
      <w:r w:rsidRPr="005F76A0">
        <w:rPr>
          <w:lang w:eastAsia="en-AU"/>
        </w:rPr>
        <w:t>CLG</w:t>
      </w:r>
      <w:proofErr w:type="spellEnd"/>
      <w:r w:rsidRPr="005F76A0">
        <w:rPr>
          <w:lang w:eastAsia="en-AU"/>
        </w:rPr>
        <w:t xml:space="preserve"> meeting venue, advising the members of the </w:t>
      </w:r>
      <w:proofErr w:type="spellStart"/>
      <w:r w:rsidRPr="005F76A0">
        <w:rPr>
          <w:lang w:eastAsia="en-AU"/>
        </w:rPr>
        <w:t>CLG</w:t>
      </w:r>
      <w:proofErr w:type="spellEnd"/>
      <w:r w:rsidRPr="005F76A0">
        <w:rPr>
          <w:lang w:eastAsia="en-AU"/>
        </w:rPr>
        <w:t xml:space="preserve"> meeting venue and </w:t>
      </w:r>
      <w:proofErr w:type="gramStart"/>
      <w:r w:rsidRPr="005F76A0">
        <w:rPr>
          <w:lang w:eastAsia="en-AU"/>
        </w:rPr>
        <w:t>time</w:t>
      </w:r>
      <w:proofErr w:type="gramEnd"/>
      <w:r w:rsidRPr="005F76A0">
        <w:rPr>
          <w:lang w:eastAsia="en-AU"/>
        </w:rPr>
        <w:t xml:space="preserve"> and taking minutes. </w:t>
      </w:r>
    </w:p>
    <w:p w14:paraId="07606CEE" w14:textId="67440975" w:rsidR="007B7E2E" w:rsidRPr="007B7E2E" w:rsidRDefault="00A14C46" w:rsidP="007064BF">
      <w:pPr>
        <w:pStyle w:val="Heading3"/>
        <w:rPr>
          <w:lang w:eastAsia="en-AU"/>
        </w:rPr>
      </w:pPr>
      <w:r w:rsidRPr="005F76A0">
        <w:rPr>
          <w:lang w:eastAsia="en-AU"/>
        </w:rPr>
        <w:t xml:space="preserve">The </w:t>
      </w:r>
      <w:hyperlink w:anchor="_Appendix_A_–" w:history="1">
        <w:r w:rsidR="004454C1" w:rsidRPr="003A4D3F">
          <w:rPr>
            <w:rStyle w:val="Hyperlink"/>
            <w:lang w:eastAsia="en-AU"/>
          </w:rPr>
          <w:t xml:space="preserve">Appendix A: </w:t>
        </w:r>
        <w:r w:rsidRPr="003A4D3F">
          <w:rPr>
            <w:rStyle w:val="Hyperlink"/>
            <w:lang w:eastAsia="en-AU"/>
          </w:rPr>
          <w:t>Terms of Reference – Prisoner Work Camps – Community Liaison Group</w:t>
        </w:r>
      </w:hyperlink>
      <w:r w:rsidRPr="005F76A0">
        <w:rPr>
          <w:lang w:eastAsia="en-AU"/>
        </w:rPr>
        <w:t xml:space="preserve"> </w:t>
      </w:r>
      <w:r w:rsidR="004454C1" w:rsidRPr="005F76A0">
        <w:rPr>
          <w:lang w:eastAsia="en-AU"/>
        </w:rPr>
        <w:t>appl</w:t>
      </w:r>
      <w:r w:rsidR="004454C1">
        <w:rPr>
          <w:lang w:eastAsia="en-AU"/>
        </w:rPr>
        <w:t>ies</w:t>
      </w:r>
      <w:r w:rsidR="004454C1" w:rsidRPr="005F76A0">
        <w:rPr>
          <w:lang w:eastAsia="en-AU"/>
        </w:rPr>
        <w:t xml:space="preserve"> </w:t>
      </w:r>
      <w:r w:rsidRPr="005F76A0">
        <w:rPr>
          <w:lang w:eastAsia="en-AU"/>
        </w:rPr>
        <w:t xml:space="preserve">to all </w:t>
      </w:r>
      <w:proofErr w:type="spellStart"/>
      <w:r w:rsidRPr="005F76A0">
        <w:rPr>
          <w:lang w:eastAsia="en-AU"/>
        </w:rPr>
        <w:t>CLGs</w:t>
      </w:r>
      <w:proofErr w:type="spellEnd"/>
      <w:r w:rsidR="004454C1">
        <w:rPr>
          <w:lang w:eastAsia="en-AU"/>
        </w:rPr>
        <w:t>.</w:t>
      </w:r>
    </w:p>
    <w:p w14:paraId="193FA0FC" w14:textId="77777777" w:rsidR="003904A6" w:rsidRDefault="003904A6" w:rsidP="007064BF">
      <w:pPr>
        <w:pStyle w:val="Heading2"/>
      </w:pPr>
      <w:bookmarkStart w:id="93" w:name="_Toc175924043"/>
      <w:r>
        <w:t xml:space="preserve">Approval </w:t>
      </w:r>
      <w:r w:rsidR="00A175B3">
        <w:t>for</w:t>
      </w:r>
      <w:r>
        <w:t xml:space="preserve"> Prisoner Employment Program</w:t>
      </w:r>
      <w:bookmarkEnd w:id="93"/>
    </w:p>
    <w:p w14:paraId="390F91B4" w14:textId="418769AB" w:rsidR="003904A6" w:rsidRPr="004E55F3" w:rsidRDefault="003904A6" w:rsidP="007064BF">
      <w:pPr>
        <w:pStyle w:val="Heading3"/>
      </w:pPr>
      <w:r>
        <w:t xml:space="preserve">All prisoners at </w:t>
      </w:r>
      <w:r w:rsidR="00783E32">
        <w:t>Work Camps</w:t>
      </w:r>
      <w:r w:rsidR="004454C1">
        <w:t>, where applicable,</w:t>
      </w:r>
      <w:r>
        <w:t xml:space="preserve"> shall be assessed as to their suitability to participate in the Prisoner Employment Program in accordance with </w:t>
      </w:r>
      <w:hyperlink r:id="rId25" w:history="1">
        <w:r w:rsidRPr="000A008A">
          <w:rPr>
            <w:rStyle w:val="Hyperlink"/>
          </w:rPr>
          <w:t>COPP 8.</w:t>
        </w:r>
        <w:r w:rsidR="00783E32" w:rsidRPr="000A008A">
          <w:rPr>
            <w:rStyle w:val="Hyperlink"/>
          </w:rPr>
          <w:t xml:space="preserve">2 </w:t>
        </w:r>
        <w:r w:rsidRPr="000A008A">
          <w:rPr>
            <w:rStyle w:val="Hyperlink"/>
          </w:rPr>
          <w:t>– Prisoner Employment</w:t>
        </w:r>
        <w:r w:rsidR="00FA3E7E" w:rsidRPr="000A008A">
          <w:rPr>
            <w:rStyle w:val="Hyperlink"/>
          </w:rPr>
          <w:t xml:space="preserve"> Program</w:t>
        </w:r>
      </w:hyperlink>
      <w:r w:rsidRPr="007064BF">
        <w:t xml:space="preserve"> </w:t>
      </w:r>
      <w:r>
        <w:t>prior to being permitted to participate in any employment related activities. Such activities include:</w:t>
      </w:r>
    </w:p>
    <w:p w14:paraId="25557C09" w14:textId="77777777" w:rsidR="003904A6" w:rsidRDefault="003904A6" w:rsidP="00FD738F">
      <w:pPr>
        <w:pStyle w:val="Documentdetails"/>
        <w:numPr>
          <w:ilvl w:val="0"/>
          <w:numId w:val="15"/>
        </w:numPr>
        <w:spacing w:before="120" w:after="120"/>
        <w:ind w:left="1134" w:hanging="425"/>
      </w:pPr>
      <w:r>
        <w:t xml:space="preserve">paid employment </w:t>
      </w:r>
    </w:p>
    <w:p w14:paraId="5B843059" w14:textId="77777777" w:rsidR="003904A6" w:rsidRPr="00E26108" w:rsidRDefault="003904A6" w:rsidP="00FD738F">
      <w:pPr>
        <w:pStyle w:val="Documentdetails"/>
        <w:numPr>
          <w:ilvl w:val="0"/>
          <w:numId w:val="15"/>
        </w:numPr>
        <w:spacing w:before="120" w:after="120"/>
        <w:ind w:left="1134" w:hanging="425"/>
      </w:pPr>
      <w:r>
        <w:t xml:space="preserve">work experience </w:t>
      </w:r>
    </w:p>
    <w:p w14:paraId="793FA051" w14:textId="004DAD31" w:rsidR="003904A6" w:rsidRPr="00E26108" w:rsidRDefault="003904A6" w:rsidP="00FD738F">
      <w:pPr>
        <w:pStyle w:val="Documentdetails"/>
        <w:numPr>
          <w:ilvl w:val="0"/>
          <w:numId w:val="15"/>
        </w:numPr>
        <w:spacing w:before="120" w:after="120"/>
        <w:ind w:left="1134" w:hanging="425"/>
      </w:pPr>
      <w:r>
        <w:t xml:space="preserve">vocational training of more than </w:t>
      </w:r>
      <w:r w:rsidR="00410594">
        <w:t>4</w:t>
      </w:r>
      <w:r>
        <w:t xml:space="preserve"> weeks duration </w:t>
      </w:r>
    </w:p>
    <w:p w14:paraId="18F64966" w14:textId="77777777" w:rsidR="003904A6" w:rsidRPr="00E26108" w:rsidRDefault="003904A6" w:rsidP="00FD738F">
      <w:pPr>
        <w:pStyle w:val="Documentdetails"/>
        <w:numPr>
          <w:ilvl w:val="0"/>
          <w:numId w:val="15"/>
        </w:numPr>
        <w:spacing w:before="120" w:after="120"/>
        <w:ind w:left="1134" w:hanging="425"/>
      </w:pPr>
      <w:r>
        <w:t xml:space="preserve">university attendance </w:t>
      </w:r>
    </w:p>
    <w:p w14:paraId="3B6A9F34" w14:textId="77777777" w:rsidR="007B7E2E" w:rsidRDefault="003904A6" w:rsidP="00FD738F">
      <w:pPr>
        <w:pStyle w:val="Documentdetails"/>
        <w:numPr>
          <w:ilvl w:val="0"/>
          <w:numId w:val="15"/>
        </w:numPr>
        <w:spacing w:before="120" w:after="120"/>
        <w:ind w:left="1134" w:hanging="425"/>
      </w:pPr>
      <w:r>
        <w:t xml:space="preserve">activities relating to seeking employment. </w:t>
      </w:r>
    </w:p>
    <w:p w14:paraId="2A9950CD" w14:textId="77777777" w:rsidR="0071365E" w:rsidRDefault="0071365E" w:rsidP="0071365E">
      <w:pPr>
        <w:pStyle w:val="Documentdetails"/>
        <w:spacing w:before="120" w:after="120"/>
      </w:pPr>
    </w:p>
    <w:p w14:paraId="5F4F0CC7" w14:textId="77777777" w:rsidR="0071365E" w:rsidRPr="007B7E2E" w:rsidRDefault="0071365E" w:rsidP="0071365E">
      <w:pPr>
        <w:pStyle w:val="Documentdetails"/>
        <w:spacing w:before="120" w:after="120"/>
      </w:pPr>
    </w:p>
    <w:p w14:paraId="046A5CDE" w14:textId="77777777" w:rsidR="00F32F4F" w:rsidRPr="00392E5E" w:rsidRDefault="00F32F4F" w:rsidP="007064BF">
      <w:pPr>
        <w:pStyle w:val="Heading2"/>
        <w:rPr>
          <w:lang w:eastAsia="en-AU"/>
        </w:rPr>
      </w:pPr>
      <w:bookmarkStart w:id="94" w:name="_Toc26540194"/>
      <w:bookmarkStart w:id="95" w:name="_Toc26776354"/>
      <w:bookmarkStart w:id="96" w:name="_Toc26793565"/>
      <w:bookmarkStart w:id="97" w:name="_Toc26793740"/>
      <w:bookmarkStart w:id="98" w:name="_Toc175924044"/>
      <w:bookmarkEnd w:id="94"/>
      <w:bookmarkEnd w:id="95"/>
      <w:bookmarkEnd w:id="96"/>
      <w:bookmarkEnd w:id="97"/>
      <w:r w:rsidRPr="00392E5E">
        <w:rPr>
          <w:lang w:eastAsia="en-AU"/>
        </w:rPr>
        <w:lastRenderedPageBreak/>
        <w:t>Gratuities</w:t>
      </w:r>
      <w:bookmarkEnd w:id="98"/>
      <w:r w:rsidRPr="00392E5E">
        <w:rPr>
          <w:lang w:eastAsia="en-AU"/>
        </w:rPr>
        <w:t xml:space="preserve"> </w:t>
      </w:r>
    </w:p>
    <w:p w14:paraId="7F79755B" w14:textId="69F29F7D" w:rsidR="00F32F4F" w:rsidRDefault="00817A5A" w:rsidP="007064BF">
      <w:pPr>
        <w:pStyle w:val="Heading3"/>
        <w:rPr>
          <w:lang w:eastAsia="en-AU"/>
        </w:rPr>
      </w:pPr>
      <w:r>
        <w:rPr>
          <w:lang w:eastAsia="en-AU"/>
        </w:rPr>
        <w:t xml:space="preserve">Prisoners placed at a </w:t>
      </w:r>
      <w:r w:rsidR="00783E32">
        <w:rPr>
          <w:lang w:eastAsia="en-AU"/>
        </w:rPr>
        <w:t xml:space="preserve">Work Camp </w:t>
      </w:r>
      <w:r>
        <w:rPr>
          <w:lang w:eastAsia="en-AU"/>
        </w:rPr>
        <w:t>and approved for external activities</w:t>
      </w:r>
      <w:r w:rsidR="00F32F4F">
        <w:rPr>
          <w:rStyle w:val="FootnoteReference"/>
          <w:lang w:eastAsia="en-AU"/>
        </w:rPr>
        <w:footnoteReference w:id="8"/>
      </w:r>
      <w:r w:rsidR="00F32F4F">
        <w:rPr>
          <w:lang w:eastAsia="en-AU"/>
        </w:rPr>
        <w:t xml:space="preserve">, </w:t>
      </w:r>
      <w:r w:rsidR="00F32F4F" w:rsidRPr="00392E5E">
        <w:rPr>
          <w:lang w:eastAsia="en-AU"/>
        </w:rPr>
        <w:t xml:space="preserve">shall be paid additional gratuities </w:t>
      </w:r>
      <w:r w:rsidR="00F32F4F" w:rsidRPr="006557B4">
        <w:rPr>
          <w:lang w:eastAsia="en-AU"/>
        </w:rPr>
        <w:t>(Level 23 gratuities).</w:t>
      </w:r>
      <w:r w:rsidR="00F32F4F" w:rsidRPr="00392E5E">
        <w:rPr>
          <w:lang w:eastAsia="en-AU"/>
        </w:rPr>
        <w:t xml:space="preserve"> </w:t>
      </w:r>
    </w:p>
    <w:p w14:paraId="26B53EF0" w14:textId="1A145CD5" w:rsidR="00F32F4F" w:rsidRDefault="00F32F4F" w:rsidP="007064BF">
      <w:pPr>
        <w:pStyle w:val="Heading3"/>
        <w:rPr>
          <w:lang w:eastAsia="en-AU"/>
        </w:rPr>
      </w:pPr>
      <w:r w:rsidRPr="00392E5E">
        <w:rPr>
          <w:lang w:eastAsia="en-AU"/>
        </w:rPr>
        <w:t xml:space="preserve">These gratuity levels encourage placement at </w:t>
      </w:r>
      <w:r w:rsidR="00783E32">
        <w:rPr>
          <w:lang w:eastAsia="en-AU"/>
        </w:rPr>
        <w:t>W</w:t>
      </w:r>
      <w:r w:rsidR="00783E32" w:rsidRPr="00392E5E">
        <w:rPr>
          <w:lang w:eastAsia="en-AU"/>
        </w:rPr>
        <w:t xml:space="preserve">ork </w:t>
      </w:r>
      <w:r w:rsidR="00783E32">
        <w:rPr>
          <w:lang w:eastAsia="en-AU"/>
        </w:rPr>
        <w:t>C</w:t>
      </w:r>
      <w:r w:rsidR="00783E32" w:rsidRPr="00392E5E">
        <w:rPr>
          <w:lang w:eastAsia="en-AU"/>
        </w:rPr>
        <w:t>amps</w:t>
      </w:r>
      <w:r>
        <w:rPr>
          <w:lang w:eastAsia="en-AU"/>
        </w:rPr>
        <w:t>,</w:t>
      </w:r>
      <w:r w:rsidR="00817A5A">
        <w:rPr>
          <w:lang w:eastAsia="en-AU"/>
        </w:rPr>
        <w:t xml:space="preserve"> acknowledging</w:t>
      </w:r>
      <w:r w:rsidRPr="00392E5E">
        <w:rPr>
          <w:lang w:eastAsia="en-AU"/>
        </w:rPr>
        <w:t xml:space="preserve"> the</w:t>
      </w:r>
      <w:r>
        <w:rPr>
          <w:lang w:eastAsia="en-AU"/>
        </w:rPr>
        <w:t xml:space="preserve"> required</w:t>
      </w:r>
      <w:r w:rsidRPr="00392E5E">
        <w:rPr>
          <w:lang w:eastAsia="en-AU"/>
        </w:rPr>
        <w:t xml:space="preserve"> increased self-responsibility from prisoners and rewards their community reparation and reintegration efforts. </w:t>
      </w:r>
    </w:p>
    <w:p w14:paraId="212CD867" w14:textId="438AD985" w:rsidR="00610C2A" w:rsidRPr="00A83DC0" w:rsidRDefault="00610C2A" w:rsidP="007064BF">
      <w:pPr>
        <w:pStyle w:val="Heading3"/>
        <w:rPr>
          <w:lang w:eastAsia="en-AU"/>
        </w:rPr>
      </w:pPr>
      <w:r>
        <w:rPr>
          <w:lang w:eastAsia="en-AU"/>
        </w:rPr>
        <w:t xml:space="preserve">Prisoners placed at a </w:t>
      </w:r>
      <w:r w:rsidR="00783E32">
        <w:rPr>
          <w:lang w:eastAsia="en-AU"/>
        </w:rPr>
        <w:t xml:space="preserve">Work Camp </w:t>
      </w:r>
      <w:r>
        <w:rPr>
          <w:lang w:eastAsia="en-AU"/>
        </w:rPr>
        <w:t xml:space="preserve">but still to be fully assessed and approved for external activities, </w:t>
      </w:r>
      <w:r w:rsidRPr="00392E5E">
        <w:rPr>
          <w:lang w:eastAsia="en-AU"/>
        </w:rPr>
        <w:t xml:space="preserve">shall be paid Level 1 gratuities. </w:t>
      </w:r>
    </w:p>
    <w:p w14:paraId="123C4BA4" w14:textId="0FEFC5CE" w:rsidR="00F32F4F" w:rsidRDefault="00F32F4F" w:rsidP="007064BF">
      <w:pPr>
        <w:pStyle w:val="Heading3"/>
        <w:rPr>
          <w:lang w:eastAsia="en-AU"/>
        </w:rPr>
      </w:pPr>
      <w:r w:rsidRPr="00392E5E">
        <w:rPr>
          <w:lang w:eastAsia="en-AU"/>
        </w:rPr>
        <w:t xml:space="preserve">The Superintendent may determine circumstances under which the </w:t>
      </w:r>
      <w:r w:rsidR="00783E32">
        <w:rPr>
          <w:lang w:eastAsia="en-AU"/>
        </w:rPr>
        <w:t>W</w:t>
      </w:r>
      <w:r w:rsidR="00783E32" w:rsidRPr="00392E5E">
        <w:rPr>
          <w:lang w:eastAsia="en-AU"/>
        </w:rPr>
        <w:t xml:space="preserve">ork </w:t>
      </w:r>
      <w:r w:rsidR="00783E32">
        <w:rPr>
          <w:lang w:eastAsia="en-AU"/>
        </w:rPr>
        <w:t>C</w:t>
      </w:r>
      <w:r w:rsidR="00783E32" w:rsidRPr="00392E5E">
        <w:rPr>
          <w:lang w:eastAsia="en-AU"/>
        </w:rPr>
        <w:t xml:space="preserve">amp </w:t>
      </w:r>
      <w:r w:rsidRPr="00392E5E">
        <w:rPr>
          <w:lang w:eastAsia="en-AU"/>
        </w:rPr>
        <w:t>prisoners’</w:t>
      </w:r>
      <w:r w:rsidR="00C6120C">
        <w:rPr>
          <w:lang w:eastAsia="en-AU"/>
        </w:rPr>
        <w:t xml:space="preserve"> </w:t>
      </w:r>
      <w:r w:rsidR="00C6120C" w:rsidRPr="00311940">
        <w:rPr>
          <w:lang w:eastAsia="en-AU"/>
        </w:rPr>
        <w:t>Level 23</w:t>
      </w:r>
      <w:r w:rsidR="00C6120C" w:rsidRPr="00392E5E">
        <w:rPr>
          <w:lang w:eastAsia="en-AU"/>
        </w:rPr>
        <w:t xml:space="preserve"> </w:t>
      </w:r>
      <w:r w:rsidR="00C6120C">
        <w:rPr>
          <w:lang w:eastAsia="en-AU"/>
        </w:rPr>
        <w:t xml:space="preserve">gratuity is reduced or ceased and when their gratuities are increased from Level 1 or reinstated. </w:t>
      </w:r>
      <w:r w:rsidRPr="00392E5E">
        <w:rPr>
          <w:lang w:eastAsia="en-AU"/>
        </w:rPr>
        <w:t xml:space="preserve"> </w:t>
      </w:r>
    </w:p>
    <w:p w14:paraId="2E2E8CE0" w14:textId="77777777" w:rsidR="00F32F4F" w:rsidRPr="00392E5E" w:rsidRDefault="00F32F4F" w:rsidP="007064BF">
      <w:pPr>
        <w:pStyle w:val="Heading2"/>
        <w:rPr>
          <w:lang w:eastAsia="en-AU"/>
        </w:rPr>
      </w:pPr>
      <w:bookmarkStart w:id="99" w:name="_Toc26793567"/>
      <w:bookmarkStart w:id="100" w:name="_Toc26793742"/>
      <w:bookmarkStart w:id="101" w:name="_Toc175924045"/>
      <w:bookmarkEnd w:id="99"/>
      <w:bookmarkEnd w:id="100"/>
      <w:r w:rsidRPr="00392E5E">
        <w:rPr>
          <w:lang w:eastAsia="en-AU"/>
        </w:rPr>
        <w:t xml:space="preserve">Visits and </w:t>
      </w:r>
      <w:r>
        <w:rPr>
          <w:lang w:eastAsia="en-AU"/>
        </w:rPr>
        <w:t>C</w:t>
      </w:r>
      <w:r w:rsidRPr="00392E5E">
        <w:rPr>
          <w:lang w:eastAsia="en-AU"/>
        </w:rPr>
        <w:t>ommunication</w:t>
      </w:r>
      <w:bookmarkEnd w:id="101"/>
      <w:r w:rsidRPr="00392E5E">
        <w:rPr>
          <w:lang w:eastAsia="en-AU"/>
        </w:rPr>
        <w:t xml:space="preserve"> </w:t>
      </w:r>
    </w:p>
    <w:p w14:paraId="4ADF2CFD" w14:textId="07BD9C50" w:rsidR="00F32F4F" w:rsidRDefault="00F32F4F" w:rsidP="007064BF">
      <w:pPr>
        <w:pStyle w:val="Heading3"/>
        <w:rPr>
          <w:lang w:eastAsia="en-AU"/>
        </w:rPr>
      </w:pPr>
      <w:r w:rsidRPr="00392E5E">
        <w:rPr>
          <w:lang w:eastAsia="en-AU"/>
        </w:rPr>
        <w:t xml:space="preserve">Prisoners </w:t>
      </w:r>
      <w:r w:rsidR="00801189">
        <w:rPr>
          <w:lang w:eastAsia="en-AU"/>
        </w:rPr>
        <w:t>shall not</w:t>
      </w:r>
      <w:r w:rsidRPr="00392E5E">
        <w:rPr>
          <w:lang w:eastAsia="en-AU"/>
        </w:rPr>
        <w:t xml:space="preserve"> receive visitors while at external activity locations</w:t>
      </w:r>
      <w:r w:rsidR="004454C1">
        <w:rPr>
          <w:lang w:eastAsia="en-AU"/>
        </w:rPr>
        <w:t xml:space="preserve"> </w:t>
      </w:r>
      <w:r w:rsidR="00817A5A">
        <w:rPr>
          <w:lang w:eastAsia="en-AU"/>
        </w:rPr>
        <w:t>(</w:t>
      </w:r>
      <w:r w:rsidR="00240E59">
        <w:rPr>
          <w:lang w:eastAsia="en-AU"/>
        </w:rPr>
        <w:t xml:space="preserve">see </w:t>
      </w:r>
      <w:hyperlink r:id="rId26" w:history="1">
        <w:r w:rsidR="004454C1" w:rsidRPr="000A008A">
          <w:rPr>
            <w:rStyle w:val="Hyperlink"/>
            <w:lang w:eastAsia="en-AU"/>
          </w:rPr>
          <w:t xml:space="preserve">COPP 8.7 </w:t>
        </w:r>
        <w:r w:rsidR="00FA3E7E" w:rsidRPr="000A008A">
          <w:rPr>
            <w:rStyle w:val="Hyperlink"/>
          </w:rPr>
          <w:t xml:space="preserve">– </w:t>
        </w:r>
        <w:r w:rsidR="004454C1" w:rsidRPr="000A008A">
          <w:rPr>
            <w:rStyle w:val="Hyperlink"/>
            <w:lang w:eastAsia="en-AU"/>
          </w:rPr>
          <w:t>External Activities</w:t>
        </w:r>
        <w:r w:rsidR="00817A5A" w:rsidRPr="000A008A">
          <w:rPr>
            <w:rStyle w:val="Hyperlink"/>
            <w:lang w:eastAsia="en-AU"/>
          </w:rPr>
          <w:t>)</w:t>
        </w:r>
      </w:hyperlink>
      <w:r w:rsidR="00817A5A">
        <w:rPr>
          <w:lang w:eastAsia="en-AU"/>
        </w:rPr>
        <w:t xml:space="preserve"> </w:t>
      </w:r>
      <w:r w:rsidRPr="00392E5E">
        <w:rPr>
          <w:lang w:eastAsia="en-AU"/>
        </w:rPr>
        <w:t>unless the visitor is an approved visitor with prior arrangements made with the prison co</w:t>
      </w:r>
      <w:r>
        <w:rPr>
          <w:lang w:eastAsia="en-AU"/>
        </w:rPr>
        <w:t>ncerned</w:t>
      </w:r>
      <w:r>
        <w:rPr>
          <w:rStyle w:val="FootnoteReference"/>
          <w:lang w:eastAsia="en-AU"/>
        </w:rPr>
        <w:footnoteReference w:id="9"/>
      </w:r>
      <w:r>
        <w:rPr>
          <w:lang w:eastAsia="en-AU"/>
        </w:rPr>
        <w:t xml:space="preserve">. </w:t>
      </w:r>
    </w:p>
    <w:p w14:paraId="6ECDC7EA" w14:textId="3F86D90F" w:rsidR="00AD11EB" w:rsidRDefault="004454C1" w:rsidP="007064BF">
      <w:pPr>
        <w:pStyle w:val="Heading3"/>
        <w:rPr>
          <w:lang w:eastAsia="en-AU"/>
        </w:rPr>
      </w:pPr>
      <w:r>
        <w:rPr>
          <w:lang w:eastAsia="en-AU"/>
        </w:rPr>
        <w:t xml:space="preserve">The Bookings </w:t>
      </w:r>
      <w:r w:rsidR="00C56ED4">
        <w:rPr>
          <w:lang w:eastAsia="en-AU"/>
        </w:rPr>
        <w:t>O</w:t>
      </w:r>
      <w:r>
        <w:rPr>
          <w:lang w:eastAsia="en-AU"/>
        </w:rPr>
        <w:t>fficer shall book approved visitors on TOMS</w:t>
      </w:r>
      <w:r w:rsidRPr="00392E5E" w:rsidDel="004454C1">
        <w:rPr>
          <w:lang w:eastAsia="en-AU"/>
        </w:rPr>
        <w:t xml:space="preserve"> </w:t>
      </w:r>
      <w:r w:rsidR="00F32F4F" w:rsidRPr="00392E5E">
        <w:rPr>
          <w:lang w:eastAsia="en-AU"/>
        </w:rPr>
        <w:t xml:space="preserve">in accordance with </w:t>
      </w:r>
      <w:hyperlink r:id="rId27" w:history="1">
        <w:r w:rsidR="00E330E2" w:rsidRPr="00817A5A">
          <w:rPr>
            <w:rStyle w:val="Hyperlink"/>
            <w:lang w:eastAsia="en-AU"/>
          </w:rPr>
          <w:t>COPP 7.2 – Social Visitors</w:t>
        </w:r>
      </w:hyperlink>
      <w:r w:rsidR="00E330E2">
        <w:rPr>
          <w:lang w:eastAsia="en-AU"/>
        </w:rPr>
        <w:t xml:space="preserve">. </w:t>
      </w:r>
    </w:p>
    <w:p w14:paraId="7C22009D" w14:textId="3CC6FF34" w:rsidR="005A4ABF" w:rsidRPr="005A4ABF" w:rsidRDefault="005A4ABF" w:rsidP="005A4ABF">
      <w:pPr>
        <w:pStyle w:val="Heading3"/>
        <w:rPr>
          <w:lang w:eastAsia="en-AU"/>
        </w:rPr>
      </w:pPr>
      <w:r>
        <w:rPr>
          <w:lang w:eastAsia="en-AU"/>
        </w:rPr>
        <w:t xml:space="preserve">Visitor restrictions shall be in line with </w:t>
      </w:r>
      <w:hyperlink r:id="rId28" w:history="1">
        <w:r w:rsidRPr="005A4ABF">
          <w:rPr>
            <w:rStyle w:val="Hyperlink"/>
            <w:lang w:eastAsia="en-AU"/>
          </w:rPr>
          <w:t>COPP 7.4 Visitor Restrictions and Bans</w:t>
        </w:r>
      </w:hyperlink>
    </w:p>
    <w:p w14:paraId="677B4C53" w14:textId="77777777" w:rsidR="00A14C46" w:rsidRDefault="005D3547" w:rsidP="00ED2B6D">
      <w:pPr>
        <w:pStyle w:val="Heading1"/>
        <w:keepNext w:val="0"/>
        <w:keepLines w:val="0"/>
        <w:widowControl w:val="0"/>
      </w:pPr>
      <w:bookmarkStart w:id="102" w:name="_Toc26776357"/>
      <w:bookmarkStart w:id="103" w:name="_Toc26777146"/>
      <w:bookmarkStart w:id="104" w:name="_Toc26793569"/>
      <w:bookmarkStart w:id="105" w:name="_Toc26793744"/>
      <w:bookmarkStart w:id="106" w:name="_Toc26540198"/>
      <w:bookmarkStart w:id="107" w:name="_Toc26776359"/>
      <w:bookmarkStart w:id="108" w:name="_Toc26793571"/>
      <w:bookmarkStart w:id="109" w:name="_Toc26793746"/>
      <w:bookmarkStart w:id="110" w:name="_Toc26540200"/>
      <w:bookmarkStart w:id="111" w:name="_Toc26776361"/>
      <w:bookmarkStart w:id="112" w:name="_Toc26793573"/>
      <w:bookmarkStart w:id="113" w:name="_Toc26793748"/>
      <w:bookmarkStart w:id="114" w:name="_Toc26540202"/>
      <w:bookmarkStart w:id="115" w:name="_Toc26776363"/>
      <w:bookmarkStart w:id="116" w:name="_Toc26793575"/>
      <w:bookmarkStart w:id="117" w:name="_Toc26793750"/>
      <w:bookmarkStart w:id="118" w:name="_Toc175924046"/>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 xml:space="preserve">Monitoring and </w:t>
      </w:r>
      <w:r w:rsidR="00A14C46">
        <w:t>Review</w:t>
      </w:r>
      <w:bookmarkEnd w:id="118"/>
    </w:p>
    <w:p w14:paraId="002BF0C9" w14:textId="77777777" w:rsidR="004E55F3" w:rsidRPr="003A6487" w:rsidRDefault="00A14C46" w:rsidP="007064BF">
      <w:pPr>
        <w:pStyle w:val="Heading2"/>
      </w:pPr>
      <w:bookmarkStart w:id="119" w:name="_Toc175924047"/>
      <w:r>
        <w:t>Monitoring</w:t>
      </w:r>
      <w:bookmarkEnd w:id="119"/>
      <w:r w:rsidR="005D3547">
        <w:t xml:space="preserve"> </w:t>
      </w:r>
    </w:p>
    <w:p w14:paraId="30C10053" w14:textId="6567D3AD" w:rsidR="009810EA" w:rsidRDefault="009810EA" w:rsidP="007064BF">
      <w:pPr>
        <w:pStyle w:val="Heading3"/>
      </w:pPr>
      <w:r>
        <w:t xml:space="preserve">Prisoners engaged in external activities shall be managed and monitored during those activities in accordance with </w:t>
      </w:r>
      <w:hyperlink r:id="rId29" w:history="1">
        <w:r w:rsidRPr="009810EA">
          <w:rPr>
            <w:rStyle w:val="Hyperlink"/>
          </w:rPr>
          <w:t xml:space="preserve">COPP 8.7 </w:t>
        </w:r>
        <w:r w:rsidR="00FA3E7E">
          <w:rPr>
            <w:color w:val="0000FF"/>
            <w:u w:val="single"/>
          </w:rPr>
          <w:t xml:space="preserve">– </w:t>
        </w:r>
        <w:r w:rsidRPr="009810EA">
          <w:rPr>
            <w:rStyle w:val="Hyperlink"/>
          </w:rPr>
          <w:t>External Activities</w:t>
        </w:r>
      </w:hyperlink>
      <w:r>
        <w:t>.</w:t>
      </w:r>
    </w:p>
    <w:p w14:paraId="7736378F" w14:textId="12923640" w:rsidR="00C403C7" w:rsidRDefault="00C403C7" w:rsidP="007064BF">
      <w:pPr>
        <w:pStyle w:val="Heading3"/>
        <w:rPr>
          <w:lang w:eastAsia="en-AU"/>
        </w:rPr>
      </w:pPr>
      <w:r w:rsidRPr="007D551E">
        <w:rPr>
          <w:rFonts w:hint="eastAsia"/>
          <w:lang w:eastAsia="en-AU"/>
        </w:rPr>
        <w:t>Prisoners and vehicles used to transport prisoners</w:t>
      </w:r>
      <w:r w:rsidRPr="007D551E">
        <w:rPr>
          <w:lang w:eastAsia="en-AU"/>
        </w:rPr>
        <w:t>,</w:t>
      </w:r>
      <w:r w:rsidRPr="007D551E">
        <w:rPr>
          <w:rFonts w:hint="eastAsia"/>
          <w:lang w:eastAsia="en-AU"/>
        </w:rPr>
        <w:t xml:space="preserve"> </w:t>
      </w:r>
      <w:r>
        <w:rPr>
          <w:lang w:eastAsia="en-AU"/>
        </w:rPr>
        <w:t>shall</w:t>
      </w:r>
      <w:r w:rsidRPr="007D551E">
        <w:rPr>
          <w:rFonts w:hint="eastAsia"/>
          <w:lang w:eastAsia="en-AU"/>
        </w:rPr>
        <w:t xml:space="preserve"> be searched</w:t>
      </w:r>
      <w:r w:rsidRPr="009E201C">
        <w:rPr>
          <w:rFonts w:hint="eastAsia"/>
          <w:lang w:eastAsia="en-AU"/>
        </w:rPr>
        <w:t xml:space="preserve"> </w:t>
      </w:r>
      <w:r w:rsidRPr="007D551E">
        <w:rPr>
          <w:rFonts w:hint="eastAsia"/>
          <w:lang w:eastAsia="en-AU"/>
        </w:rPr>
        <w:t>as directed by the</w:t>
      </w:r>
      <w:r w:rsidRPr="007D551E">
        <w:rPr>
          <w:lang w:eastAsia="en-AU"/>
        </w:rPr>
        <w:t xml:space="preserve"> Superintendent</w:t>
      </w:r>
      <w:r>
        <w:rPr>
          <w:lang w:eastAsia="en-AU"/>
        </w:rPr>
        <w:t>,</w:t>
      </w:r>
      <w:r w:rsidRPr="007D551E">
        <w:rPr>
          <w:rFonts w:hint="eastAsia"/>
          <w:lang w:eastAsia="en-AU"/>
        </w:rPr>
        <w:t xml:space="preserve"> </w:t>
      </w:r>
      <w:r>
        <w:rPr>
          <w:lang w:eastAsia="en-AU"/>
        </w:rPr>
        <w:t>in accordance with</w:t>
      </w:r>
      <w:r w:rsidRPr="005766CA">
        <w:t xml:space="preserve"> </w:t>
      </w:r>
      <w:r w:rsidRPr="001A2629">
        <w:t>the procedures set out in</w:t>
      </w:r>
      <w:r>
        <w:rPr>
          <w:lang w:eastAsia="en-AU"/>
        </w:rPr>
        <w:t xml:space="preserve"> </w:t>
      </w:r>
      <w:r w:rsidRPr="007064BF">
        <w:rPr>
          <w:rStyle w:val="Hyperlink"/>
        </w:rPr>
        <w:t xml:space="preserve">COPP </w:t>
      </w:r>
      <w:hyperlink r:id="rId30" w:history="1">
        <w:r w:rsidRPr="005A4D57">
          <w:rPr>
            <w:rStyle w:val="Hyperlink"/>
          </w:rPr>
          <w:t>11</w:t>
        </w:r>
      </w:hyperlink>
      <w:r w:rsidRPr="007064BF">
        <w:rPr>
          <w:rStyle w:val="Hyperlink"/>
        </w:rPr>
        <w:t>.2 – Searching</w:t>
      </w:r>
      <w:r>
        <w:rPr>
          <w:lang w:eastAsia="en-AU"/>
        </w:rPr>
        <w:t>.</w:t>
      </w:r>
      <w:r w:rsidRPr="007D551E">
        <w:rPr>
          <w:rFonts w:hint="eastAsia"/>
          <w:lang w:eastAsia="en-AU"/>
        </w:rPr>
        <w:t xml:space="preserve"> </w:t>
      </w:r>
    </w:p>
    <w:p w14:paraId="75FE5525" w14:textId="0C5FC456" w:rsidR="007B7E2E" w:rsidRPr="007B7E2E" w:rsidRDefault="00C403C7" w:rsidP="007064BF">
      <w:pPr>
        <w:pStyle w:val="Heading3"/>
        <w:rPr>
          <w:lang w:eastAsia="en-AU"/>
        </w:rPr>
      </w:pPr>
      <w:r w:rsidRPr="007D551E">
        <w:rPr>
          <w:rFonts w:hint="eastAsia"/>
          <w:lang w:eastAsia="en-AU"/>
        </w:rPr>
        <w:t xml:space="preserve">Prisoners </w:t>
      </w:r>
      <w:r>
        <w:rPr>
          <w:lang w:eastAsia="en-AU"/>
        </w:rPr>
        <w:t>placed at a Work Camp shall</w:t>
      </w:r>
      <w:r w:rsidRPr="007D551E">
        <w:rPr>
          <w:rFonts w:hint="eastAsia"/>
          <w:lang w:eastAsia="en-AU"/>
        </w:rPr>
        <w:t xml:space="preserve"> be tested for the use of alcohol</w:t>
      </w:r>
      <w:r w:rsidR="007B7E2E">
        <w:rPr>
          <w:lang w:eastAsia="en-AU"/>
        </w:rPr>
        <w:t xml:space="preserve"> and </w:t>
      </w:r>
      <w:r w:rsidRPr="007D551E">
        <w:rPr>
          <w:rFonts w:hint="eastAsia"/>
          <w:lang w:eastAsia="en-AU"/>
        </w:rPr>
        <w:t>illicit and non</w:t>
      </w:r>
      <w:r w:rsidRPr="007D551E">
        <w:rPr>
          <w:lang w:eastAsia="en-AU"/>
        </w:rPr>
        <w:t>-</w:t>
      </w:r>
      <w:r w:rsidRPr="007D551E">
        <w:rPr>
          <w:rFonts w:hint="eastAsia"/>
          <w:lang w:eastAsia="en-AU"/>
        </w:rPr>
        <w:t>prescribed drugs</w:t>
      </w:r>
      <w:r w:rsidR="004D4CE1">
        <w:rPr>
          <w:lang w:eastAsia="en-AU"/>
        </w:rPr>
        <w:t>,</w:t>
      </w:r>
      <w:r w:rsidRPr="007D551E">
        <w:rPr>
          <w:rFonts w:hint="eastAsia"/>
          <w:lang w:eastAsia="en-AU"/>
        </w:rPr>
        <w:t xml:space="preserve"> as directed by the</w:t>
      </w:r>
      <w:r w:rsidRPr="007D551E">
        <w:rPr>
          <w:lang w:eastAsia="en-AU"/>
        </w:rPr>
        <w:t xml:space="preserve"> Superintendent</w:t>
      </w:r>
      <w:r>
        <w:rPr>
          <w:lang w:eastAsia="en-AU"/>
        </w:rPr>
        <w:t>,</w:t>
      </w:r>
      <w:r w:rsidRPr="00A416E3">
        <w:rPr>
          <w:lang w:eastAsia="en-AU"/>
        </w:rPr>
        <w:t xml:space="preserve"> </w:t>
      </w:r>
      <w:r>
        <w:rPr>
          <w:lang w:eastAsia="en-AU"/>
        </w:rPr>
        <w:t xml:space="preserve">in accordance with </w:t>
      </w:r>
      <w:r w:rsidRPr="001A2629">
        <w:t>the procedures set out in</w:t>
      </w:r>
      <w:r>
        <w:rPr>
          <w:lang w:eastAsia="en-AU"/>
        </w:rPr>
        <w:t xml:space="preserve"> </w:t>
      </w:r>
      <w:hyperlink r:id="rId31" w:history="1">
        <w:r w:rsidRPr="005A4D57">
          <w:rPr>
            <w:rStyle w:val="Hyperlink"/>
          </w:rPr>
          <w:t>COPP 10.</w:t>
        </w:r>
        <w:r w:rsidR="00783E32" w:rsidRPr="005A4D57">
          <w:rPr>
            <w:rStyle w:val="Hyperlink"/>
          </w:rPr>
          <w:t xml:space="preserve">4 </w:t>
        </w:r>
        <w:r w:rsidRPr="005A4D57">
          <w:rPr>
            <w:rStyle w:val="Hyperlink"/>
          </w:rPr>
          <w:t>– Prisoner Drug and Alcohol Testing</w:t>
        </w:r>
        <w:r w:rsidRPr="005A4D57">
          <w:rPr>
            <w:rStyle w:val="Hyperlink"/>
            <w:lang w:eastAsia="en-AU"/>
          </w:rPr>
          <w:t>.</w:t>
        </w:r>
      </w:hyperlink>
      <w:r w:rsidRPr="007D551E">
        <w:rPr>
          <w:lang w:eastAsia="en-AU"/>
        </w:rPr>
        <w:t xml:space="preserve"> </w:t>
      </w:r>
    </w:p>
    <w:p w14:paraId="3915515F" w14:textId="6A69841B" w:rsidR="007B7E2E" w:rsidRPr="007B7E2E" w:rsidRDefault="009810EA" w:rsidP="007064BF">
      <w:pPr>
        <w:pStyle w:val="Heading3"/>
        <w:rPr>
          <w:lang w:eastAsia="en-AU"/>
        </w:rPr>
      </w:pPr>
      <w:proofErr w:type="gramStart"/>
      <w:r>
        <w:rPr>
          <w:lang w:eastAsia="en-AU"/>
        </w:rPr>
        <w:t>Prisoners</w:t>
      </w:r>
      <w:proofErr w:type="gramEnd"/>
      <w:r>
        <w:rPr>
          <w:lang w:eastAsia="en-AU"/>
        </w:rPr>
        <w:t xml:space="preserve"> behaviour and conduct shall be monitored, with any relevant positive or negative behaviours recorded in TOMS </w:t>
      </w:r>
      <w:r w:rsidR="00801189">
        <w:rPr>
          <w:lang w:eastAsia="en-AU"/>
        </w:rPr>
        <w:t>offender n</w:t>
      </w:r>
      <w:r>
        <w:rPr>
          <w:lang w:eastAsia="en-AU"/>
        </w:rPr>
        <w:t>otes.</w:t>
      </w:r>
    </w:p>
    <w:p w14:paraId="01DF76C4" w14:textId="1EDA9407" w:rsidR="007B7E2E" w:rsidRPr="007B7E2E" w:rsidRDefault="00C403C7" w:rsidP="007064BF">
      <w:pPr>
        <w:pStyle w:val="Heading3"/>
      </w:pPr>
      <w:r>
        <w:t xml:space="preserve">Where negative behaviour is displayed, or there is a change in the prisoner’s circumstances </w:t>
      </w:r>
      <w:r w:rsidRPr="00A66D1A">
        <w:t>(</w:t>
      </w:r>
      <w:r>
        <w:t>See</w:t>
      </w:r>
      <w:r w:rsidRPr="00A66D1A">
        <w:t xml:space="preserve"> </w:t>
      </w:r>
      <w:hyperlink r:id="rId32" w:history="1">
        <w:r w:rsidRPr="00A66D1A">
          <w:rPr>
            <w:rStyle w:val="Hyperlink"/>
          </w:rPr>
          <w:t xml:space="preserve">COPP </w:t>
        </w:r>
        <w:r w:rsidR="00487F52">
          <w:rPr>
            <w:rStyle w:val="Hyperlink"/>
          </w:rPr>
          <w:t>2</w:t>
        </w:r>
        <w:r w:rsidRPr="00A66D1A">
          <w:rPr>
            <w:rStyle w:val="Hyperlink"/>
          </w:rPr>
          <w:t>.3 – Assessments, Placements and Sentence Management</w:t>
        </w:r>
      </w:hyperlink>
      <w:r w:rsidRPr="00A66D1A">
        <w:t>)</w:t>
      </w:r>
      <w:r>
        <w:t>, t</w:t>
      </w:r>
      <w:r w:rsidRPr="00186A93">
        <w:t xml:space="preserve">he Superintendent </w:t>
      </w:r>
      <w:r>
        <w:t xml:space="preserve">or Authorised Officer </w:t>
      </w:r>
      <w:r w:rsidRPr="00186A93">
        <w:t xml:space="preserve">shall ensure </w:t>
      </w:r>
      <w:r>
        <w:t xml:space="preserve">a review is undertaken of the prisoner’s suitability for </w:t>
      </w:r>
      <w:r w:rsidR="00487F52">
        <w:t xml:space="preserve">Work Camp </w:t>
      </w:r>
      <w:r>
        <w:t xml:space="preserve">placement and participation in external activities. </w:t>
      </w:r>
    </w:p>
    <w:p w14:paraId="74DBFB17" w14:textId="1EBD107B" w:rsidR="00513F96" w:rsidRDefault="003A6487" w:rsidP="007064BF">
      <w:pPr>
        <w:pStyle w:val="Heading3"/>
      </w:pPr>
      <w:r>
        <w:lastRenderedPageBreak/>
        <w:t xml:space="preserve">An </w:t>
      </w:r>
      <w:r w:rsidRPr="00F67A32">
        <w:t>Incident Report</w:t>
      </w:r>
      <w:r>
        <w:t xml:space="preserve"> shall be completed for all</w:t>
      </w:r>
      <w:r w:rsidRPr="001A2629">
        <w:t xml:space="preserve"> reportable incident</w:t>
      </w:r>
      <w:r>
        <w:t xml:space="preserve">s occurring at the </w:t>
      </w:r>
      <w:r w:rsidR="00487F52">
        <w:t xml:space="preserve">Work Camp </w:t>
      </w:r>
      <w:r>
        <w:t xml:space="preserve">or during an external activity, in accordance with </w:t>
      </w:r>
      <w:hyperlink r:id="rId33" w:history="1">
        <w:r w:rsidRPr="000A008A">
          <w:rPr>
            <w:rStyle w:val="Hyperlink"/>
            <w:rFonts w:eastAsia="Times New Roman"/>
            <w:lang w:eastAsia="en-AU"/>
          </w:rPr>
          <w:t xml:space="preserve">COPP 13.1 </w:t>
        </w:r>
        <w:r w:rsidR="00FA3E7E" w:rsidRPr="000A008A">
          <w:rPr>
            <w:rStyle w:val="Hyperlink"/>
          </w:rPr>
          <w:t xml:space="preserve">– </w:t>
        </w:r>
        <w:r w:rsidRPr="000A008A">
          <w:rPr>
            <w:rStyle w:val="Hyperlink"/>
            <w:rFonts w:eastAsia="Times New Roman"/>
            <w:lang w:eastAsia="en-AU"/>
          </w:rPr>
          <w:t>Incident Notifications, Reporting and Communications</w:t>
        </w:r>
      </w:hyperlink>
      <w:r>
        <w:t>.</w:t>
      </w:r>
    </w:p>
    <w:p w14:paraId="4F42914C" w14:textId="77777777" w:rsidR="00513F96" w:rsidRDefault="00A14C46" w:rsidP="007064BF">
      <w:pPr>
        <w:pStyle w:val="Heading2"/>
        <w:rPr>
          <w:lang w:eastAsia="en-AU"/>
        </w:rPr>
      </w:pPr>
      <w:bookmarkStart w:id="120" w:name="_Toc175924048"/>
      <w:r>
        <w:rPr>
          <w:lang w:eastAsia="en-AU"/>
        </w:rPr>
        <w:t>Review</w:t>
      </w:r>
      <w:bookmarkEnd w:id="120"/>
    </w:p>
    <w:p w14:paraId="47CCE37B" w14:textId="080B90B4" w:rsidR="00D86216" w:rsidRPr="00741E2C" w:rsidRDefault="00A14C46" w:rsidP="007064BF">
      <w:pPr>
        <w:pStyle w:val="Heading3"/>
      </w:pPr>
      <w:r w:rsidRPr="00BC6664">
        <w:t xml:space="preserve">The Superintendent shall ensure </w:t>
      </w:r>
      <w:r w:rsidR="007B7E2E" w:rsidRPr="00BC6664">
        <w:t>e</w:t>
      </w:r>
      <w:r w:rsidR="007B7E2E">
        <w:t xml:space="preserve">ach </w:t>
      </w:r>
      <w:r w:rsidRPr="00BC6664">
        <w:t xml:space="preserve">prisoner </w:t>
      </w:r>
      <w:r>
        <w:t xml:space="preserve">placed at a Work Camp is reviewed </w:t>
      </w:r>
      <w:r w:rsidR="00801189">
        <w:t>annually</w:t>
      </w:r>
      <w:r>
        <w:t xml:space="preserve"> to determine their continued </w:t>
      </w:r>
      <w:r w:rsidRPr="00BC6664">
        <w:t xml:space="preserve">suitability </w:t>
      </w:r>
      <w:r>
        <w:t>for placement and external activities</w:t>
      </w:r>
      <w:r w:rsidRPr="00BC6664">
        <w:t>.</w:t>
      </w:r>
    </w:p>
    <w:p w14:paraId="1A3FBB7B" w14:textId="28800DB8" w:rsidR="00A14C46" w:rsidRDefault="00A14C46" w:rsidP="007064BF">
      <w:pPr>
        <w:pStyle w:val="Heading3"/>
      </w:pPr>
      <w:r>
        <w:t xml:space="preserve">A </w:t>
      </w:r>
      <w:r w:rsidRPr="00B5397B">
        <w:rPr>
          <w:b/>
        </w:rPr>
        <w:t>Suitability for External Activities</w:t>
      </w:r>
      <w:r>
        <w:rPr>
          <w:b/>
        </w:rPr>
        <w:t xml:space="preserve"> or </w:t>
      </w:r>
      <w:r w:rsidRPr="00F77715">
        <w:rPr>
          <w:b/>
        </w:rPr>
        <w:t>Work Camp</w:t>
      </w:r>
      <w:r>
        <w:rPr>
          <w:b/>
        </w:rPr>
        <w:t xml:space="preserve"> </w:t>
      </w:r>
      <w:r>
        <w:t>c</w:t>
      </w:r>
      <w:r w:rsidRPr="00C07DAB">
        <w:t>hecklist</w:t>
      </w:r>
      <w:r>
        <w:t xml:space="preserve"> shall be completed, in accordance with the same procedures as required for the prisoner’s initial asses</w:t>
      </w:r>
      <w:r w:rsidR="002A6F65">
        <w:t>sment and approval (</w:t>
      </w:r>
      <w:r w:rsidR="00EE6ADD">
        <w:t>s</w:t>
      </w:r>
      <w:r w:rsidR="00C01278">
        <w:t xml:space="preserve">ee </w:t>
      </w:r>
      <w:r w:rsidR="00EE6ADD">
        <w:t>section 4)</w:t>
      </w:r>
      <w:r>
        <w:t xml:space="preserve">. </w:t>
      </w:r>
    </w:p>
    <w:p w14:paraId="1A081056" w14:textId="4988718D" w:rsidR="00A14C46" w:rsidRPr="007064BF" w:rsidRDefault="00EF629F" w:rsidP="007064BF">
      <w:pPr>
        <w:pStyle w:val="Heading3"/>
      </w:pPr>
      <w:r>
        <w:t>P</w:t>
      </w:r>
      <w:r w:rsidR="00A14C46">
        <w:t>risoner</w:t>
      </w:r>
      <w:r>
        <w:t>s</w:t>
      </w:r>
      <w:r w:rsidR="00A14C46">
        <w:t xml:space="preserve"> returned to the </w:t>
      </w:r>
      <w:r w:rsidR="00487F52">
        <w:t xml:space="preserve">Work Camp’s </w:t>
      </w:r>
      <w:r w:rsidR="00A14C46">
        <w:t>home prison</w:t>
      </w:r>
      <w:r>
        <w:t>, to attend</w:t>
      </w:r>
      <w:r w:rsidR="00A14C46">
        <w:t xml:space="preserve"> a program, medical appointment</w:t>
      </w:r>
      <w:r>
        <w:t>, or other such reason</w:t>
      </w:r>
      <w:r w:rsidR="00A14C46">
        <w:t xml:space="preserve">, </w:t>
      </w:r>
      <w:r>
        <w:t xml:space="preserve">shall be reviewed prior to their return to the </w:t>
      </w:r>
      <w:r w:rsidR="00487F52">
        <w:t>Work Camp</w:t>
      </w:r>
      <w:r w:rsidR="003527EC">
        <w:t>.</w:t>
      </w:r>
      <w:r>
        <w:t xml:space="preserve"> </w:t>
      </w:r>
      <w:r w:rsidR="006465D8">
        <w:t>The</w:t>
      </w:r>
      <w:r w:rsidR="00047180">
        <w:t xml:space="preserve"> Suitability for External Activities or Work Camp checklist</w:t>
      </w:r>
      <w:r w:rsidR="006465D8">
        <w:t xml:space="preserve"> review</w:t>
      </w:r>
      <w:r w:rsidR="003527EC">
        <w:t xml:space="preserve"> </w:t>
      </w:r>
      <w:r w:rsidR="006465D8">
        <w:t xml:space="preserve">shall consider </w:t>
      </w:r>
      <w:r w:rsidR="003527EC">
        <w:t xml:space="preserve">any changes to the prisoner’s circumstances </w:t>
      </w:r>
      <w:r w:rsidR="00174EB1">
        <w:t xml:space="preserve">(Refer </w:t>
      </w:r>
      <w:hyperlink r:id="rId34" w:history="1">
        <w:r w:rsidR="00174EB1" w:rsidRPr="000A008A">
          <w:rPr>
            <w:rStyle w:val="Hyperlink"/>
          </w:rPr>
          <w:t xml:space="preserve">COPP </w:t>
        </w:r>
        <w:r w:rsidR="00487F52" w:rsidRPr="000A008A">
          <w:rPr>
            <w:rStyle w:val="Hyperlink"/>
          </w:rPr>
          <w:t>2</w:t>
        </w:r>
        <w:r w:rsidR="00174EB1" w:rsidRPr="000A008A">
          <w:rPr>
            <w:rStyle w:val="Hyperlink"/>
          </w:rPr>
          <w:t>.3 – Assessments and Sentence Management</w:t>
        </w:r>
      </w:hyperlink>
      <w:r w:rsidR="00174EB1">
        <w:t xml:space="preserve">) </w:t>
      </w:r>
      <w:r w:rsidR="003527EC">
        <w:t xml:space="preserve">that may impact their </w:t>
      </w:r>
      <w:r w:rsidR="00487F52">
        <w:t xml:space="preserve">Work Camp </w:t>
      </w:r>
      <w:r w:rsidR="003527EC">
        <w:t>placement.</w:t>
      </w:r>
    </w:p>
    <w:p w14:paraId="426784FD" w14:textId="4A334677" w:rsidR="00A14C46" w:rsidRPr="00392E5E" w:rsidRDefault="00A14C46" w:rsidP="007064BF">
      <w:pPr>
        <w:pStyle w:val="Heading2"/>
        <w:rPr>
          <w:lang w:eastAsia="en-AU"/>
        </w:rPr>
      </w:pPr>
      <w:bookmarkStart w:id="121" w:name="_Toc175924049"/>
      <w:r w:rsidRPr="00392E5E">
        <w:rPr>
          <w:lang w:eastAsia="en-AU"/>
        </w:rPr>
        <w:t xml:space="preserve">Record </w:t>
      </w:r>
      <w:r w:rsidR="000A008A">
        <w:rPr>
          <w:lang w:eastAsia="en-AU"/>
        </w:rPr>
        <w:t>k</w:t>
      </w:r>
      <w:r w:rsidRPr="00392E5E">
        <w:rPr>
          <w:lang w:eastAsia="en-AU"/>
        </w:rPr>
        <w:t>eeping</w:t>
      </w:r>
      <w:bookmarkEnd w:id="121"/>
      <w:r w:rsidRPr="00392E5E">
        <w:rPr>
          <w:lang w:eastAsia="en-AU"/>
        </w:rPr>
        <w:t xml:space="preserve"> </w:t>
      </w:r>
    </w:p>
    <w:p w14:paraId="50B3F1CF" w14:textId="39E131A7" w:rsidR="002A6F65" w:rsidRDefault="002A6F65" w:rsidP="007064BF">
      <w:pPr>
        <w:pStyle w:val="Heading3"/>
      </w:pPr>
      <w:r w:rsidRPr="00E5694A">
        <w:t xml:space="preserve">Any paperwork or forms not available electronically (including signed forms) </w:t>
      </w:r>
      <w:r w:rsidR="00801189">
        <w:t>shall</w:t>
      </w:r>
      <w:r>
        <w:t xml:space="preserve"> be stored on the prisoner</w:t>
      </w:r>
      <w:r w:rsidRPr="00E5694A">
        <w:t>s</w:t>
      </w:r>
      <w:r>
        <w:t>’</w:t>
      </w:r>
      <w:r w:rsidRPr="00E5694A">
        <w:t xml:space="preserve"> </w:t>
      </w:r>
      <w:r>
        <w:t>m</w:t>
      </w:r>
      <w:r w:rsidRPr="00E5694A">
        <w:t xml:space="preserve">anagement </w:t>
      </w:r>
      <w:r>
        <w:t>and/or assessment f</w:t>
      </w:r>
      <w:r w:rsidRPr="00E5694A">
        <w:t>ile</w:t>
      </w:r>
      <w:r>
        <w:t>s</w:t>
      </w:r>
      <w:r w:rsidRPr="00E5694A">
        <w:t xml:space="preserve"> for forwarding to the Corporate Records Branch upon the prisoner’s release.</w:t>
      </w:r>
    </w:p>
    <w:p w14:paraId="730E594A" w14:textId="77777777" w:rsidR="00ED2B6D" w:rsidRPr="000627FE" w:rsidRDefault="00ED2B6D" w:rsidP="00ED2B6D">
      <w:pPr>
        <w:pStyle w:val="Heading1"/>
        <w:rPr>
          <w:lang w:eastAsia="en-AU"/>
        </w:rPr>
      </w:pPr>
      <w:bookmarkStart w:id="122" w:name="_Toc175924050"/>
      <w:r>
        <w:rPr>
          <w:lang w:eastAsia="en-AU"/>
        </w:rPr>
        <w:t>Standing Orders</w:t>
      </w:r>
      <w:bookmarkEnd w:id="122"/>
    </w:p>
    <w:p w14:paraId="08846CB0" w14:textId="77777777" w:rsidR="00ED2B6D" w:rsidRPr="000627FE" w:rsidRDefault="00ED2B6D" w:rsidP="007064BF">
      <w:pPr>
        <w:pStyle w:val="Heading3"/>
        <w:rPr>
          <w:lang w:eastAsia="en-AU"/>
        </w:rPr>
      </w:pPr>
      <w:r w:rsidRPr="000627FE">
        <w:rPr>
          <w:lang w:eastAsia="en-AU"/>
        </w:rPr>
        <w:t xml:space="preserve">The Superintendent of </w:t>
      </w:r>
      <w:r>
        <w:rPr>
          <w:lang w:eastAsia="en-AU"/>
        </w:rPr>
        <w:t>the</w:t>
      </w:r>
      <w:r w:rsidRPr="000627FE">
        <w:rPr>
          <w:lang w:eastAsia="en-AU"/>
        </w:rPr>
        <w:t xml:space="preserve"> </w:t>
      </w:r>
      <w:r>
        <w:rPr>
          <w:lang w:eastAsia="en-AU"/>
        </w:rPr>
        <w:t>W</w:t>
      </w:r>
      <w:r w:rsidRPr="000627FE">
        <w:rPr>
          <w:lang w:eastAsia="en-AU"/>
        </w:rPr>
        <w:t xml:space="preserve">ork </w:t>
      </w:r>
      <w:r>
        <w:rPr>
          <w:lang w:eastAsia="en-AU"/>
        </w:rPr>
        <w:t>C</w:t>
      </w:r>
      <w:r w:rsidRPr="000627FE">
        <w:rPr>
          <w:lang w:eastAsia="en-AU"/>
        </w:rPr>
        <w:t xml:space="preserve">amp shall </w:t>
      </w:r>
      <w:r>
        <w:rPr>
          <w:lang w:eastAsia="en-AU"/>
        </w:rPr>
        <w:t>develop and issue a Standing Order</w:t>
      </w:r>
      <w:r w:rsidRPr="000627FE">
        <w:rPr>
          <w:lang w:eastAsia="en-AU"/>
        </w:rPr>
        <w:t xml:space="preserve"> which </w:t>
      </w:r>
      <w:r>
        <w:rPr>
          <w:lang w:eastAsia="en-AU"/>
        </w:rPr>
        <w:t xml:space="preserve">sets out </w:t>
      </w:r>
      <w:r w:rsidRPr="000627FE">
        <w:rPr>
          <w:lang w:eastAsia="en-AU"/>
        </w:rPr>
        <w:t xml:space="preserve">(at a minimum) the following: </w:t>
      </w:r>
    </w:p>
    <w:p w14:paraId="5B4A58B4" w14:textId="5AEB2DB4" w:rsidR="00ED2B6D" w:rsidRPr="000627FE" w:rsidRDefault="004D4CE1" w:rsidP="00FD738F">
      <w:pPr>
        <w:pStyle w:val="NoSpacing"/>
        <w:widowControl w:val="0"/>
        <w:numPr>
          <w:ilvl w:val="0"/>
          <w:numId w:val="6"/>
        </w:numPr>
        <w:spacing w:before="120" w:after="120"/>
        <w:ind w:left="1134" w:hanging="425"/>
        <w:rPr>
          <w:lang w:eastAsia="en-AU"/>
        </w:rPr>
      </w:pPr>
      <w:r>
        <w:rPr>
          <w:lang w:eastAsia="en-AU"/>
        </w:rPr>
        <w:t>P</w:t>
      </w:r>
      <w:r w:rsidR="00ED2B6D" w:rsidRPr="000627FE">
        <w:rPr>
          <w:lang w:eastAsia="en-AU"/>
        </w:rPr>
        <w:t>risoner</w:t>
      </w:r>
      <w:r>
        <w:rPr>
          <w:lang w:eastAsia="en-AU"/>
        </w:rPr>
        <w:t>’</w:t>
      </w:r>
      <w:r w:rsidR="00ED2B6D" w:rsidRPr="000627FE">
        <w:rPr>
          <w:lang w:eastAsia="en-AU"/>
        </w:rPr>
        <w:t xml:space="preserve">s daily routine </w:t>
      </w:r>
    </w:p>
    <w:p w14:paraId="4E39D725" w14:textId="32699DE8" w:rsidR="00ED2B6D" w:rsidRPr="00C36AD8" w:rsidRDefault="004D4CE1" w:rsidP="00FD738F">
      <w:pPr>
        <w:pStyle w:val="NoSpacing"/>
        <w:widowControl w:val="0"/>
        <w:numPr>
          <w:ilvl w:val="0"/>
          <w:numId w:val="6"/>
        </w:numPr>
        <w:spacing w:before="120" w:after="120"/>
        <w:ind w:left="1134" w:hanging="425"/>
        <w:rPr>
          <w:color w:val="0000FF"/>
          <w:u w:val="single"/>
          <w:lang w:eastAsia="en-AU"/>
        </w:rPr>
      </w:pPr>
      <w:r w:rsidRPr="00C36AD8">
        <w:rPr>
          <w:lang w:eastAsia="en-AU"/>
        </w:rPr>
        <w:t>P</w:t>
      </w:r>
      <w:r w:rsidR="00ED2B6D" w:rsidRPr="00C36AD8">
        <w:rPr>
          <w:lang w:eastAsia="en-AU"/>
        </w:rPr>
        <w:t>risoner</w:t>
      </w:r>
      <w:r>
        <w:rPr>
          <w:lang w:eastAsia="en-AU"/>
        </w:rPr>
        <w:t>’</w:t>
      </w:r>
      <w:r w:rsidR="00ED2B6D" w:rsidRPr="00C36AD8">
        <w:rPr>
          <w:lang w:eastAsia="en-AU"/>
        </w:rPr>
        <w:t>s responsibilities and code of conduct, including the requirement to sign, understand and abide by all the terms of t</w:t>
      </w:r>
      <w:r w:rsidR="00ED2B6D" w:rsidRPr="003D315B">
        <w:rPr>
          <w:lang w:eastAsia="en-AU"/>
        </w:rPr>
        <w:t xml:space="preserve">he </w:t>
      </w:r>
      <w:hyperlink r:id="rId35" w:history="1">
        <w:r w:rsidR="00ED2B6D" w:rsidRPr="003D315B">
          <w:rPr>
            <w:rStyle w:val="Hyperlink"/>
            <w:lang w:eastAsia="en-AU"/>
          </w:rPr>
          <w:t>Contract for Work Camp Prisoners</w:t>
        </w:r>
      </w:hyperlink>
      <w:r w:rsidR="00EE6ADD">
        <w:rPr>
          <w:rStyle w:val="Hyperlink"/>
          <w:lang w:eastAsia="en-AU"/>
        </w:rPr>
        <w:t xml:space="preserve"> Form</w:t>
      </w:r>
      <w:r w:rsidR="00ED2B6D" w:rsidRPr="00C36AD8">
        <w:rPr>
          <w:u w:val="single"/>
          <w:lang w:eastAsia="en-AU"/>
        </w:rPr>
        <w:t xml:space="preserve"> </w:t>
      </w:r>
    </w:p>
    <w:p w14:paraId="1BFF738C" w14:textId="77777777" w:rsidR="00ED2B6D" w:rsidRPr="000627FE" w:rsidRDefault="00ED2B6D" w:rsidP="00FD738F">
      <w:pPr>
        <w:pStyle w:val="NoSpacing"/>
        <w:widowControl w:val="0"/>
        <w:numPr>
          <w:ilvl w:val="0"/>
          <w:numId w:val="6"/>
        </w:numPr>
        <w:spacing w:before="120" w:after="120"/>
        <w:ind w:left="1134" w:hanging="425"/>
        <w:rPr>
          <w:lang w:eastAsia="en-AU"/>
        </w:rPr>
      </w:pPr>
      <w:r>
        <w:rPr>
          <w:lang w:eastAsia="en-AU"/>
        </w:rPr>
        <w:t>t</w:t>
      </w:r>
      <w:r w:rsidRPr="000627FE">
        <w:rPr>
          <w:lang w:eastAsia="en-AU"/>
        </w:rPr>
        <w:t xml:space="preserve">he conduct and frequency of security checks </w:t>
      </w:r>
    </w:p>
    <w:p w14:paraId="320071D1" w14:textId="77777777" w:rsidR="00ED2B6D" w:rsidRPr="000627FE" w:rsidRDefault="00ED2B6D" w:rsidP="00FD738F">
      <w:pPr>
        <w:pStyle w:val="NoSpacing"/>
        <w:widowControl w:val="0"/>
        <w:numPr>
          <w:ilvl w:val="0"/>
          <w:numId w:val="6"/>
        </w:numPr>
        <w:spacing w:before="120" w:after="120"/>
        <w:ind w:left="1134" w:hanging="425"/>
        <w:rPr>
          <w:lang w:eastAsia="en-AU"/>
        </w:rPr>
      </w:pPr>
      <w:r>
        <w:rPr>
          <w:lang w:eastAsia="en-AU"/>
        </w:rPr>
        <w:t>t</w:t>
      </w:r>
      <w:r w:rsidRPr="000627FE">
        <w:rPr>
          <w:lang w:eastAsia="en-AU"/>
        </w:rPr>
        <w:t xml:space="preserve">he conduct and frequency of scheduled and unscheduled prisoner counts </w:t>
      </w:r>
    </w:p>
    <w:p w14:paraId="561B1BFE" w14:textId="11D9F9D1" w:rsidR="00ED2B6D" w:rsidRPr="000627FE" w:rsidRDefault="00ED2B6D" w:rsidP="00FD738F">
      <w:pPr>
        <w:pStyle w:val="NoSpacing"/>
        <w:widowControl w:val="0"/>
        <w:numPr>
          <w:ilvl w:val="0"/>
          <w:numId w:val="6"/>
        </w:numPr>
        <w:spacing w:before="120" w:after="120"/>
        <w:ind w:left="1134" w:hanging="425"/>
        <w:rPr>
          <w:lang w:eastAsia="en-AU"/>
        </w:rPr>
      </w:pPr>
      <w:r>
        <w:rPr>
          <w:lang w:eastAsia="en-AU"/>
        </w:rPr>
        <w:t>t</w:t>
      </w:r>
      <w:r w:rsidRPr="000627FE">
        <w:rPr>
          <w:lang w:eastAsia="en-AU"/>
        </w:rPr>
        <w:t xml:space="preserve">he conduct of visits and visiting </w:t>
      </w:r>
      <w:r>
        <w:rPr>
          <w:lang w:eastAsia="en-AU"/>
        </w:rPr>
        <w:t xml:space="preserve">times, </w:t>
      </w:r>
      <w:r w:rsidRPr="00532244">
        <w:rPr>
          <w:lang w:eastAsia="en-AU"/>
        </w:rPr>
        <w:t>based</w:t>
      </w:r>
      <w:r w:rsidRPr="000627FE">
        <w:rPr>
          <w:lang w:eastAsia="en-AU"/>
        </w:rPr>
        <w:t xml:space="preserve"> on logistic requirements and community needs </w:t>
      </w:r>
      <w:r>
        <w:rPr>
          <w:lang w:eastAsia="en-AU"/>
        </w:rPr>
        <w:t>(R</w:t>
      </w:r>
      <w:r w:rsidRPr="000627FE">
        <w:rPr>
          <w:lang w:eastAsia="en-AU"/>
        </w:rPr>
        <w:t xml:space="preserve">efer </w:t>
      </w:r>
      <w:hyperlink r:id="rId36" w:history="1">
        <w:r w:rsidRPr="000A008A">
          <w:rPr>
            <w:rStyle w:val="Hyperlink"/>
            <w:lang w:eastAsia="en-AU"/>
          </w:rPr>
          <w:t xml:space="preserve">COPP 7.2 </w:t>
        </w:r>
        <w:r w:rsidRPr="000A008A">
          <w:rPr>
            <w:rStyle w:val="Hyperlink"/>
          </w:rPr>
          <w:t xml:space="preserve">– </w:t>
        </w:r>
        <w:r w:rsidRPr="000A008A">
          <w:rPr>
            <w:rStyle w:val="Hyperlink"/>
            <w:lang w:eastAsia="en-AU"/>
          </w:rPr>
          <w:t>Social Visitors</w:t>
        </w:r>
      </w:hyperlink>
      <w:r>
        <w:rPr>
          <w:color w:val="0000FF"/>
          <w:lang w:eastAsia="en-AU"/>
        </w:rPr>
        <w:t xml:space="preserve"> </w:t>
      </w:r>
      <w:r>
        <w:rPr>
          <w:lang w:eastAsia="en-AU"/>
        </w:rPr>
        <w:t xml:space="preserve">and </w:t>
      </w:r>
      <w:hyperlink r:id="rId37" w:history="1">
        <w:r w:rsidRPr="000A008A">
          <w:rPr>
            <w:rStyle w:val="Hyperlink"/>
            <w:lang w:eastAsia="en-AU"/>
          </w:rPr>
          <w:t xml:space="preserve">COPP 7.3 </w:t>
        </w:r>
        <w:r w:rsidRPr="000A008A">
          <w:rPr>
            <w:rStyle w:val="Hyperlink"/>
          </w:rPr>
          <w:t xml:space="preserve">– </w:t>
        </w:r>
        <w:r w:rsidRPr="000A008A">
          <w:rPr>
            <w:rStyle w:val="Hyperlink"/>
            <w:lang w:eastAsia="en-AU"/>
          </w:rPr>
          <w:t xml:space="preserve">Official </w:t>
        </w:r>
        <w:r w:rsidR="00B42A21">
          <w:rPr>
            <w:rStyle w:val="Hyperlink"/>
            <w:lang w:eastAsia="en-AU"/>
          </w:rPr>
          <w:t xml:space="preserve">Religious, Spiritual and Other </w:t>
        </w:r>
        <w:r w:rsidRPr="000A008A">
          <w:rPr>
            <w:rStyle w:val="Hyperlink"/>
            <w:lang w:eastAsia="en-AU"/>
          </w:rPr>
          <w:t>Visitors</w:t>
        </w:r>
      </w:hyperlink>
      <w:r>
        <w:rPr>
          <w:lang w:eastAsia="en-AU"/>
        </w:rPr>
        <w:t>)</w:t>
      </w:r>
    </w:p>
    <w:p w14:paraId="690DBA89" w14:textId="4F6D5482" w:rsidR="00ED2B6D" w:rsidRDefault="00ED2B6D" w:rsidP="00FD738F">
      <w:pPr>
        <w:pStyle w:val="NoSpacing"/>
        <w:widowControl w:val="0"/>
        <w:numPr>
          <w:ilvl w:val="0"/>
          <w:numId w:val="6"/>
        </w:numPr>
        <w:spacing w:before="120" w:after="120"/>
        <w:ind w:left="1134" w:hanging="425"/>
        <w:rPr>
          <w:lang w:eastAsia="en-AU"/>
        </w:rPr>
      </w:pPr>
      <w:r>
        <w:rPr>
          <w:lang w:eastAsia="en-AU"/>
        </w:rPr>
        <w:t>t</w:t>
      </w:r>
      <w:r w:rsidRPr="000627FE">
        <w:rPr>
          <w:lang w:eastAsia="en-AU"/>
        </w:rPr>
        <w:t>he con</w:t>
      </w:r>
      <w:r>
        <w:rPr>
          <w:lang w:eastAsia="en-AU"/>
        </w:rPr>
        <w:t>duct and frequency of searches (R</w:t>
      </w:r>
      <w:r w:rsidRPr="000627FE">
        <w:rPr>
          <w:lang w:eastAsia="en-AU"/>
        </w:rPr>
        <w:t xml:space="preserve">efer </w:t>
      </w:r>
      <w:hyperlink r:id="rId38" w:history="1">
        <w:r w:rsidRPr="000A008A">
          <w:rPr>
            <w:rStyle w:val="Hyperlink"/>
            <w:lang w:eastAsia="en-AU"/>
          </w:rPr>
          <w:t xml:space="preserve">COPP 11.2 </w:t>
        </w:r>
        <w:r w:rsidRPr="000A008A">
          <w:rPr>
            <w:rStyle w:val="Hyperlink"/>
          </w:rPr>
          <w:t xml:space="preserve">– </w:t>
        </w:r>
        <w:r w:rsidRPr="000A008A">
          <w:rPr>
            <w:rStyle w:val="Hyperlink"/>
            <w:lang w:eastAsia="en-AU"/>
          </w:rPr>
          <w:t>Searching</w:t>
        </w:r>
      </w:hyperlink>
      <w:r>
        <w:rPr>
          <w:lang w:eastAsia="en-AU"/>
        </w:rPr>
        <w:t>)</w:t>
      </w:r>
    </w:p>
    <w:p w14:paraId="4EB9FCC0" w14:textId="51014702" w:rsidR="00ED2B6D" w:rsidRPr="000627FE" w:rsidRDefault="00ED2B6D" w:rsidP="00FD738F">
      <w:pPr>
        <w:pStyle w:val="NoSpacing"/>
        <w:widowControl w:val="0"/>
        <w:numPr>
          <w:ilvl w:val="0"/>
          <w:numId w:val="6"/>
        </w:numPr>
        <w:spacing w:before="120" w:after="120"/>
        <w:ind w:left="1134" w:hanging="425"/>
        <w:rPr>
          <w:lang w:eastAsia="en-AU"/>
        </w:rPr>
      </w:pPr>
      <w:r>
        <w:rPr>
          <w:lang w:eastAsia="en-AU"/>
        </w:rPr>
        <w:t>the conduct and frequency of drug and alcohol testing, (</w:t>
      </w:r>
      <w:hyperlink r:id="rId39" w:history="1">
        <w:r w:rsidRPr="000A008A">
          <w:rPr>
            <w:rStyle w:val="Hyperlink"/>
            <w:lang w:eastAsia="en-AU"/>
          </w:rPr>
          <w:t>Refer COPP 10.</w:t>
        </w:r>
        <w:r w:rsidR="00CF2542">
          <w:rPr>
            <w:rStyle w:val="Hyperlink"/>
            <w:lang w:eastAsia="en-AU"/>
          </w:rPr>
          <w:t>4</w:t>
        </w:r>
        <w:r w:rsidRPr="000A008A">
          <w:rPr>
            <w:rStyle w:val="Hyperlink"/>
            <w:lang w:eastAsia="en-AU"/>
          </w:rPr>
          <w:t xml:space="preserve"> </w:t>
        </w:r>
        <w:r w:rsidRPr="000A008A">
          <w:rPr>
            <w:rStyle w:val="Hyperlink"/>
          </w:rPr>
          <w:t xml:space="preserve">– </w:t>
        </w:r>
        <w:r w:rsidRPr="000A008A">
          <w:rPr>
            <w:rStyle w:val="Hyperlink"/>
            <w:lang w:eastAsia="en-AU"/>
          </w:rPr>
          <w:t>Prisoner Drug and Alcohol Testing</w:t>
        </w:r>
      </w:hyperlink>
      <w:r>
        <w:rPr>
          <w:lang w:eastAsia="en-AU"/>
        </w:rPr>
        <w:t>)</w:t>
      </w:r>
    </w:p>
    <w:p w14:paraId="50222991" w14:textId="77777777" w:rsidR="00ED2B6D" w:rsidRDefault="00ED2B6D" w:rsidP="00FD738F">
      <w:pPr>
        <w:pStyle w:val="NoSpacing"/>
        <w:widowControl w:val="0"/>
        <w:numPr>
          <w:ilvl w:val="0"/>
          <w:numId w:val="6"/>
        </w:numPr>
        <w:spacing w:before="120" w:after="120"/>
        <w:ind w:left="1134" w:hanging="425"/>
        <w:rPr>
          <w:lang w:eastAsia="en-AU"/>
        </w:rPr>
      </w:pPr>
      <w:r>
        <w:rPr>
          <w:lang w:eastAsia="en-AU"/>
        </w:rPr>
        <w:t>e</w:t>
      </w:r>
      <w:r w:rsidRPr="000627FE">
        <w:rPr>
          <w:lang w:eastAsia="en-AU"/>
        </w:rPr>
        <w:t>mergency procedures</w:t>
      </w:r>
    </w:p>
    <w:p w14:paraId="49A17505" w14:textId="77777777" w:rsidR="00ED2B6D" w:rsidRPr="000627FE" w:rsidRDefault="00ED2B6D" w:rsidP="00FD738F">
      <w:pPr>
        <w:pStyle w:val="NoSpacing"/>
        <w:widowControl w:val="0"/>
        <w:numPr>
          <w:ilvl w:val="0"/>
          <w:numId w:val="6"/>
        </w:numPr>
        <w:spacing w:before="120" w:after="120"/>
        <w:ind w:left="1134" w:hanging="425"/>
        <w:rPr>
          <w:lang w:eastAsia="en-AU"/>
        </w:rPr>
      </w:pPr>
      <w:r>
        <w:rPr>
          <w:lang w:eastAsia="en-AU"/>
        </w:rPr>
        <w:t>create a unit plan to be provided to prisoners.</w:t>
      </w:r>
      <w:r w:rsidRPr="000627FE">
        <w:rPr>
          <w:lang w:eastAsia="en-AU"/>
        </w:rPr>
        <w:t xml:space="preserve"> </w:t>
      </w:r>
    </w:p>
    <w:p w14:paraId="1241272C" w14:textId="77777777" w:rsidR="00A14C46" w:rsidRDefault="00A14C46" w:rsidP="002A6F65">
      <w:pPr>
        <w:pStyle w:val="Documentdetails"/>
        <w:rPr>
          <w:lang w:eastAsia="en-AU"/>
        </w:rPr>
      </w:pPr>
      <w:r>
        <w:rPr>
          <w:lang w:eastAsia="en-AU"/>
        </w:rPr>
        <w:br w:type="page"/>
      </w:r>
    </w:p>
    <w:p w14:paraId="68888F1C" w14:textId="77777777" w:rsidR="000755EE" w:rsidRDefault="003D708E" w:rsidP="00C56ED4">
      <w:pPr>
        <w:pStyle w:val="Heading1"/>
      </w:pPr>
      <w:bookmarkStart w:id="123" w:name="_Toc26793581"/>
      <w:bookmarkStart w:id="124" w:name="_Toc26793756"/>
      <w:bookmarkStart w:id="125" w:name="_Toc26793590"/>
      <w:bookmarkStart w:id="126" w:name="_Toc26793765"/>
      <w:bookmarkStart w:id="127" w:name="_Toc26793591"/>
      <w:bookmarkStart w:id="128" w:name="_Toc26793766"/>
      <w:bookmarkStart w:id="129" w:name="_Toc26793592"/>
      <w:bookmarkStart w:id="130" w:name="_Toc26793767"/>
      <w:bookmarkStart w:id="131" w:name="_Toc26793595"/>
      <w:bookmarkStart w:id="132" w:name="_Toc26793770"/>
      <w:bookmarkStart w:id="133" w:name="_Toc26793599"/>
      <w:bookmarkStart w:id="134" w:name="_Toc26793774"/>
      <w:bookmarkStart w:id="135" w:name="_Toc26793600"/>
      <w:bookmarkStart w:id="136" w:name="_Toc26793775"/>
      <w:bookmarkStart w:id="137" w:name="_Toc26793603"/>
      <w:bookmarkStart w:id="138" w:name="_Toc26793778"/>
      <w:bookmarkStart w:id="139" w:name="_Toc26793604"/>
      <w:bookmarkStart w:id="140" w:name="_Toc26793779"/>
      <w:bookmarkStart w:id="141" w:name="_Toc26793605"/>
      <w:bookmarkStart w:id="142" w:name="_Toc26793780"/>
      <w:bookmarkStart w:id="143" w:name="_Toc26540205"/>
      <w:bookmarkStart w:id="144" w:name="_Toc26776367"/>
      <w:bookmarkStart w:id="145" w:name="_Toc26793607"/>
      <w:bookmarkStart w:id="146" w:name="_Toc26793782"/>
      <w:bookmarkStart w:id="147" w:name="_Toc26540208"/>
      <w:bookmarkStart w:id="148" w:name="_Toc26776370"/>
      <w:bookmarkStart w:id="149" w:name="_Toc26793610"/>
      <w:bookmarkStart w:id="150" w:name="_Toc26793785"/>
      <w:bookmarkStart w:id="151" w:name="_Toc26540209"/>
      <w:bookmarkStart w:id="152" w:name="_Toc26776371"/>
      <w:bookmarkStart w:id="153" w:name="_Toc26793611"/>
      <w:bookmarkStart w:id="154" w:name="_Toc26793786"/>
      <w:bookmarkStart w:id="155" w:name="_Toc26540210"/>
      <w:bookmarkStart w:id="156" w:name="_Toc26776372"/>
      <w:bookmarkStart w:id="157" w:name="_Toc26793612"/>
      <w:bookmarkStart w:id="158" w:name="_Toc26793787"/>
      <w:bookmarkStart w:id="159" w:name="_Toc26540211"/>
      <w:bookmarkStart w:id="160" w:name="_Toc26776373"/>
      <w:bookmarkStart w:id="161" w:name="_Toc26793613"/>
      <w:bookmarkStart w:id="162" w:name="_Toc26793788"/>
      <w:bookmarkStart w:id="163" w:name="_Toc26540212"/>
      <w:bookmarkStart w:id="164" w:name="_Toc26776374"/>
      <w:bookmarkStart w:id="165" w:name="_Toc26793614"/>
      <w:bookmarkStart w:id="166" w:name="_Toc26793789"/>
      <w:bookmarkStart w:id="167" w:name="_Toc26540213"/>
      <w:bookmarkStart w:id="168" w:name="_Toc26776375"/>
      <w:bookmarkStart w:id="169" w:name="_Toc26793615"/>
      <w:bookmarkStart w:id="170" w:name="_Toc26793790"/>
      <w:bookmarkStart w:id="171" w:name="_Toc26540214"/>
      <w:bookmarkStart w:id="172" w:name="_Toc26776376"/>
      <w:bookmarkStart w:id="173" w:name="_Toc26793616"/>
      <w:bookmarkStart w:id="174" w:name="_Toc26793791"/>
      <w:bookmarkStart w:id="175" w:name="_Toc26776386"/>
      <w:bookmarkStart w:id="176" w:name="_Toc26793626"/>
      <w:bookmarkStart w:id="177" w:name="_Toc26793801"/>
      <w:bookmarkStart w:id="178" w:name="_Toc26776395"/>
      <w:bookmarkStart w:id="179" w:name="_Toc26793635"/>
      <w:bookmarkStart w:id="180" w:name="_Toc26793810"/>
      <w:bookmarkStart w:id="181" w:name="_Toc26776396"/>
      <w:bookmarkStart w:id="182" w:name="_Toc26793636"/>
      <w:bookmarkStart w:id="183" w:name="_Toc26793811"/>
      <w:bookmarkStart w:id="184" w:name="_Toc26776397"/>
      <w:bookmarkStart w:id="185" w:name="_Toc26793637"/>
      <w:bookmarkStart w:id="186" w:name="_Toc26793812"/>
      <w:bookmarkStart w:id="187" w:name="_Toc26776400"/>
      <w:bookmarkStart w:id="188" w:name="_Toc26793640"/>
      <w:bookmarkStart w:id="189" w:name="_Toc26793815"/>
      <w:bookmarkStart w:id="190" w:name="_Toc26776404"/>
      <w:bookmarkStart w:id="191" w:name="_Toc26793644"/>
      <w:bookmarkStart w:id="192" w:name="_Toc26793819"/>
      <w:bookmarkStart w:id="193" w:name="_Toc26776405"/>
      <w:bookmarkStart w:id="194" w:name="_Toc26793645"/>
      <w:bookmarkStart w:id="195" w:name="_Toc26793820"/>
      <w:bookmarkStart w:id="196" w:name="_Toc26776408"/>
      <w:bookmarkStart w:id="197" w:name="_Toc26793648"/>
      <w:bookmarkStart w:id="198" w:name="_Toc26793823"/>
      <w:bookmarkStart w:id="199" w:name="_Toc26776409"/>
      <w:bookmarkStart w:id="200" w:name="_Toc26793649"/>
      <w:bookmarkStart w:id="201" w:name="_Toc26793824"/>
      <w:bookmarkStart w:id="202" w:name="_Toc26776410"/>
      <w:bookmarkStart w:id="203" w:name="_Toc26793650"/>
      <w:bookmarkStart w:id="204" w:name="_Toc26793825"/>
      <w:bookmarkStart w:id="205" w:name="_Toc17592405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lastRenderedPageBreak/>
        <w:t>Annexures</w:t>
      </w:r>
      <w:bookmarkEnd w:id="205"/>
    </w:p>
    <w:p w14:paraId="21D86AA9" w14:textId="0FF27D99" w:rsidR="003D708E" w:rsidRDefault="003D708E" w:rsidP="007064BF">
      <w:pPr>
        <w:pStyle w:val="Heading2"/>
      </w:pPr>
      <w:bookmarkStart w:id="206" w:name="_Forms"/>
      <w:bookmarkStart w:id="207" w:name="_Related_COPPS_and"/>
      <w:bookmarkStart w:id="208" w:name="_Toc175924052"/>
      <w:bookmarkEnd w:id="206"/>
      <w:bookmarkEnd w:id="207"/>
      <w:r>
        <w:t>Related COPP</w:t>
      </w:r>
      <w:r w:rsidR="003A4D3F">
        <w:t>s</w:t>
      </w:r>
      <w:bookmarkEnd w:id="208"/>
    </w:p>
    <w:p w14:paraId="602E95EB" w14:textId="046A7D33" w:rsidR="00720A27" w:rsidRPr="002D4803" w:rsidRDefault="002D4803" w:rsidP="00751B78">
      <w:pPr>
        <w:pStyle w:val="ListBullet"/>
        <w:ind w:left="357" w:hanging="357"/>
        <w:rPr>
          <w:rStyle w:val="Hyperlink"/>
        </w:rPr>
      </w:pPr>
      <w:r>
        <w:fldChar w:fldCharType="begin"/>
      </w:r>
      <w:r>
        <w:instrText xml:space="preserve"> HYPERLINK "https://dojwa.sharepoint.com/sites/intranet/prison-operations/Pages/prison-copps.aspx" </w:instrText>
      </w:r>
      <w:r>
        <w:fldChar w:fldCharType="separate"/>
      </w:r>
      <w:r w:rsidR="00720A27" w:rsidRPr="002D4803">
        <w:rPr>
          <w:rStyle w:val="Hyperlink"/>
        </w:rPr>
        <w:t xml:space="preserve">COPP </w:t>
      </w:r>
      <w:r w:rsidR="00CF2542" w:rsidRPr="002D4803">
        <w:rPr>
          <w:rStyle w:val="Hyperlink"/>
        </w:rPr>
        <w:t>2</w:t>
      </w:r>
      <w:r w:rsidR="00720A27" w:rsidRPr="002D4803">
        <w:rPr>
          <w:rStyle w:val="Hyperlink"/>
        </w:rPr>
        <w:t xml:space="preserve">.3 </w:t>
      </w:r>
      <w:r w:rsidR="0030170D" w:rsidRPr="002D4803">
        <w:rPr>
          <w:rStyle w:val="Hyperlink"/>
        </w:rPr>
        <w:t xml:space="preserve">– </w:t>
      </w:r>
      <w:r w:rsidR="00720A27" w:rsidRPr="002D4803">
        <w:rPr>
          <w:rStyle w:val="Hyperlink"/>
        </w:rPr>
        <w:t>Assessments, Placements and Sentence Management</w:t>
      </w:r>
    </w:p>
    <w:p w14:paraId="763A5520" w14:textId="10574C09" w:rsidR="00720A27" w:rsidRPr="002D4803" w:rsidRDefault="00720A27" w:rsidP="00751B78">
      <w:pPr>
        <w:pStyle w:val="ListBullet"/>
        <w:ind w:left="357" w:hanging="357"/>
        <w:rPr>
          <w:rStyle w:val="Hyperlink"/>
        </w:rPr>
      </w:pPr>
      <w:r w:rsidRPr="002D4803">
        <w:rPr>
          <w:rStyle w:val="Hyperlink"/>
        </w:rPr>
        <w:t xml:space="preserve">COPP 7.2 </w:t>
      </w:r>
      <w:r w:rsidR="0030170D" w:rsidRPr="002D4803">
        <w:rPr>
          <w:rStyle w:val="Hyperlink"/>
        </w:rPr>
        <w:t xml:space="preserve">– </w:t>
      </w:r>
      <w:r w:rsidR="003C097A" w:rsidRPr="002D4803">
        <w:rPr>
          <w:rStyle w:val="Hyperlink"/>
        </w:rPr>
        <w:t>Social Visitors</w:t>
      </w:r>
    </w:p>
    <w:p w14:paraId="36E09706" w14:textId="13B05F65" w:rsidR="00720A27" w:rsidRPr="002D4803" w:rsidRDefault="00720A27" w:rsidP="00751B78">
      <w:pPr>
        <w:pStyle w:val="ListBullet"/>
        <w:ind w:left="357" w:hanging="357"/>
        <w:rPr>
          <w:rStyle w:val="Hyperlink"/>
        </w:rPr>
      </w:pPr>
      <w:r w:rsidRPr="002D4803">
        <w:rPr>
          <w:rStyle w:val="Hyperlink"/>
        </w:rPr>
        <w:t xml:space="preserve">COPP 7.3 </w:t>
      </w:r>
      <w:r w:rsidR="0030170D" w:rsidRPr="002D4803">
        <w:rPr>
          <w:rStyle w:val="Hyperlink"/>
        </w:rPr>
        <w:t xml:space="preserve">– </w:t>
      </w:r>
      <w:r w:rsidRPr="002D4803">
        <w:rPr>
          <w:rStyle w:val="Hyperlink"/>
        </w:rPr>
        <w:t xml:space="preserve">Official </w:t>
      </w:r>
      <w:r w:rsidR="00B42A21" w:rsidRPr="002D4803">
        <w:rPr>
          <w:rStyle w:val="Hyperlink"/>
        </w:rPr>
        <w:t xml:space="preserve">Religious, Spiritual and Other </w:t>
      </w:r>
      <w:r w:rsidRPr="002D4803">
        <w:rPr>
          <w:rStyle w:val="Hyperlink"/>
        </w:rPr>
        <w:t>Visitors</w:t>
      </w:r>
    </w:p>
    <w:p w14:paraId="610E9852" w14:textId="53A11E41" w:rsidR="0015522F" w:rsidRPr="002D4803" w:rsidRDefault="0015522F" w:rsidP="00751B78">
      <w:pPr>
        <w:pStyle w:val="ListBullet"/>
        <w:ind w:left="357" w:hanging="357"/>
        <w:rPr>
          <w:rStyle w:val="Hyperlink"/>
        </w:rPr>
      </w:pPr>
      <w:r w:rsidRPr="002D4803">
        <w:rPr>
          <w:rStyle w:val="Hyperlink"/>
        </w:rPr>
        <w:t>COPP 8.</w:t>
      </w:r>
      <w:r w:rsidR="00CF2542" w:rsidRPr="002D4803">
        <w:rPr>
          <w:rStyle w:val="Hyperlink"/>
        </w:rPr>
        <w:t>2</w:t>
      </w:r>
      <w:r w:rsidRPr="002D4803">
        <w:rPr>
          <w:rStyle w:val="Hyperlink"/>
        </w:rPr>
        <w:t xml:space="preserve"> – Prisoner Employment Program </w:t>
      </w:r>
    </w:p>
    <w:p w14:paraId="4F0507C6" w14:textId="43278C9D" w:rsidR="000A008A" w:rsidRPr="002D4803" w:rsidRDefault="000A008A" w:rsidP="00751B78">
      <w:pPr>
        <w:pStyle w:val="ListBullet"/>
        <w:ind w:left="357" w:hanging="357"/>
        <w:rPr>
          <w:rStyle w:val="Hyperlink"/>
        </w:rPr>
      </w:pPr>
      <w:r w:rsidRPr="002D4803">
        <w:rPr>
          <w:rStyle w:val="Hyperlink"/>
        </w:rPr>
        <w:t>COPP 8.7 – External Activities</w:t>
      </w:r>
    </w:p>
    <w:p w14:paraId="07F66526" w14:textId="7577A6CC" w:rsidR="00720A27" w:rsidRPr="002D4803" w:rsidRDefault="00720A27" w:rsidP="00751B78">
      <w:pPr>
        <w:pStyle w:val="ListBullet"/>
        <w:ind w:left="357" w:hanging="357"/>
        <w:rPr>
          <w:rStyle w:val="Hyperlink"/>
        </w:rPr>
      </w:pPr>
      <w:r w:rsidRPr="002D4803">
        <w:rPr>
          <w:rStyle w:val="Hyperlink"/>
        </w:rPr>
        <w:t>COPP 10.</w:t>
      </w:r>
      <w:r w:rsidR="00CF2542" w:rsidRPr="002D4803">
        <w:rPr>
          <w:rStyle w:val="Hyperlink"/>
        </w:rPr>
        <w:t>4</w:t>
      </w:r>
      <w:r w:rsidR="0030170D" w:rsidRPr="002D4803">
        <w:rPr>
          <w:rStyle w:val="Hyperlink"/>
        </w:rPr>
        <w:t xml:space="preserve"> –</w:t>
      </w:r>
      <w:r w:rsidRPr="002D4803">
        <w:rPr>
          <w:rStyle w:val="Hyperlink"/>
        </w:rPr>
        <w:t xml:space="preserve"> Prisoner Drug and Alcohol Testing</w:t>
      </w:r>
    </w:p>
    <w:p w14:paraId="129310BD" w14:textId="48799B18" w:rsidR="00720A27" w:rsidRPr="002D4803" w:rsidRDefault="00720A27" w:rsidP="00751B78">
      <w:pPr>
        <w:pStyle w:val="ListBullet"/>
        <w:ind w:left="357" w:hanging="357"/>
        <w:rPr>
          <w:rStyle w:val="Hyperlink"/>
        </w:rPr>
      </w:pPr>
      <w:r w:rsidRPr="002D4803">
        <w:rPr>
          <w:rStyle w:val="Hyperlink"/>
        </w:rPr>
        <w:t xml:space="preserve">COPP 11.2 </w:t>
      </w:r>
      <w:r w:rsidR="0030170D" w:rsidRPr="002D4803">
        <w:rPr>
          <w:rStyle w:val="Hyperlink"/>
        </w:rPr>
        <w:t xml:space="preserve">– </w:t>
      </w:r>
      <w:r w:rsidRPr="002D4803">
        <w:rPr>
          <w:rStyle w:val="Hyperlink"/>
        </w:rPr>
        <w:t>Searching</w:t>
      </w:r>
    </w:p>
    <w:p w14:paraId="2EF5E366" w14:textId="75336674" w:rsidR="00720A27" w:rsidRPr="002D4803" w:rsidRDefault="00720A27" w:rsidP="00751B78">
      <w:pPr>
        <w:pStyle w:val="ListBullet"/>
        <w:ind w:left="357" w:hanging="357"/>
        <w:rPr>
          <w:rStyle w:val="Hyperlink"/>
        </w:rPr>
      </w:pPr>
      <w:r w:rsidRPr="002D4803">
        <w:rPr>
          <w:rStyle w:val="Hyperlink"/>
        </w:rPr>
        <w:t xml:space="preserve">COPP 13.1 </w:t>
      </w:r>
      <w:r w:rsidR="0030170D" w:rsidRPr="002D4803">
        <w:rPr>
          <w:rStyle w:val="Hyperlink"/>
        </w:rPr>
        <w:t xml:space="preserve">– </w:t>
      </w:r>
      <w:r w:rsidRPr="002D4803">
        <w:rPr>
          <w:rStyle w:val="Hyperlink"/>
        </w:rPr>
        <w:t>Incident Notifications, Reporting and Communications</w:t>
      </w:r>
    </w:p>
    <w:p w14:paraId="2A21977F" w14:textId="124C8223" w:rsidR="00720A27" w:rsidRPr="002D4803" w:rsidRDefault="0015522F" w:rsidP="00751B78">
      <w:pPr>
        <w:pStyle w:val="ListBullet"/>
        <w:ind w:left="357" w:hanging="357"/>
        <w:rPr>
          <w:rStyle w:val="Hyperlink"/>
        </w:rPr>
      </w:pPr>
      <w:r w:rsidRPr="002D4803">
        <w:rPr>
          <w:rStyle w:val="Hyperlink"/>
        </w:rPr>
        <w:t xml:space="preserve">COPP 14.3 </w:t>
      </w:r>
      <w:bookmarkStart w:id="209" w:name="_Hlk84949383"/>
      <w:r w:rsidRPr="002D4803">
        <w:rPr>
          <w:rStyle w:val="Hyperlink"/>
        </w:rPr>
        <w:t xml:space="preserve">– </w:t>
      </w:r>
      <w:bookmarkEnd w:id="209"/>
      <w:r w:rsidRPr="002D4803">
        <w:rPr>
          <w:rStyle w:val="Hyperlink"/>
        </w:rPr>
        <w:t>Re-Socialisation Programme</w:t>
      </w:r>
    </w:p>
    <w:p w14:paraId="64F7185C" w14:textId="5E941AE0" w:rsidR="00CF2542" w:rsidRPr="00751B78" w:rsidRDefault="00CF2542" w:rsidP="00751B78">
      <w:pPr>
        <w:pStyle w:val="ListBullet"/>
        <w:ind w:left="357" w:hanging="357"/>
      </w:pPr>
      <w:r w:rsidRPr="002D4803">
        <w:rPr>
          <w:rStyle w:val="Hyperlink"/>
        </w:rPr>
        <w:t>COPP 14.5 – Authorised Absences and Absence Permit</w:t>
      </w:r>
      <w:r w:rsidR="002D4803">
        <w:fldChar w:fldCharType="end"/>
      </w:r>
    </w:p>
    <w:p w14:paraId="6BCDD210" w14:textId="0BC8BB28" w:rsidR="003A4D3F" w:rsidRPr="003A4D3F" w:rsidRDefault="003A4D3F" w:rsidP="007064BF">
      <w:pPr>
        <w:pStyle w:val="Heading2"/>
      </w:pPr>
      <w:bookmarkStart w:id="210" w:name="_Toc175924053"/>
      <w:r>
        <w:t>Related documents</w:t>
      </w:r>
      <w:bookmarkEnd w:id="210"/>
      <w:r>
        <w:t xml:space="preserve"> </w:t>
      </w:r>
    </w:p>
    <w:p w14:paraId="5DB329D8" w14:textId="4CD3FDAA" w:rsidR="00720A27" w:rsidRPr="003D315B" w:rsidRDefault="00385374" w:rsidP="00751B78">
      <w:pPr>
        <w:pStyle w:val="ListBullet"/>
      </w:pPr>
      <w:hyperlink r:id="rId40" w:history="1">
        <w:r w:rsidR="00720A27" w:rsidRPr="003D315B">
          <w:rPr>
            <w:rStyle w:val="Hyperlink"/>
          </w:rPr>
          <w:t>Sentence Management Manual</w:t>
        </w:r>
      </w:hyperlink>
    </w:p>
    <w:p w14:paraId="3D593D01" w14:textId="77777777" w:rsidR="003D708E" w:rsidRDefault="003D708E" w:rsidP="00A94B50">
      <w:pPr>
        <w:pStyle w:val="Heading1"/>
      </w:pPr>
      <w:bookmarkStart w:id="211" w:name="_Toc175924054"/>
      <w:r>
        <w:t>Definitions and acronyms</w:t>
      </w:r>
      <w:bookmarkEnd w:id="211"/>
    </w:p>
    <w:tbl>
      <w:tblPr>
        <w:tblStyle w:val="DCStable"/>
        <w:tblW w:w="0" w:type="auto"/>
        <w:tblCellMar>
          <w:top w:w="57" w:type="dxa"/>
          <w:left w:w="85" w:type="dxa"/>
          <w:bottom w:w="57" w:type="dxa"/>
          <w:right w:w="85" w:type="dxa"/>
        </w:tblCellMar>
        <w:tblLook w:val="04A0" w:firstRow="1" w:lastRow="0" w:firstColumn="1" w:lastColumn="0" w:noHBand="0" w:noVBand="1"/>
      </w:tblPr>
      <w:tblGrid>
        <w:gridCol w:w="2452"/>
        <w:gridCol w:w="6558"/>
      </w:tblGrid>
      <w:tr w:rsidR="003D708E" w:rsidRPr="000E6F0A" w14:paraId="3E03E248" w14:textId="77777777" w:rsidTr="00C56ED4">
        <w:trPr>
          <w:cnfStyle w:val="100000000000" w:firstRow="1" w:lastRow="0" w:firstColumn="0" w:lastColumn="0" w:oddVBand="0" w:evenVBand="0" w:oddHBand="0" w:evenHBand="0" w:firstRowFirstColumn="0" w:firstRowLastColumn="0" w:lastRowFirstColumn="0" w:lastRowLastColumn="0"/>
        </w:trPr>
        <w:tc>
          <w:tcPr>
            <w:tcW w:w="2473" w:type="dxa"/>
          </w:tcPr>
          <w:p w14:paraId="6AB9DAA6" w14:textId="77777777" w:rsidR="003D708E" w:rsidRPr="00CF6125" w:rsidRDefault="003D708E" w:rsidP="00DF778C">
            <w:pPr>
              <w:pStyle w:val="Tableheading"/>
            </w:pPr>
            <w:r>
              <w:t>Term</w:t>
            </w:r>
          </w:p>
        </w:tc>
        <w:tc>
          <w:tcPr>
            <w:tcW w:w="6717" w:type="dxa"/>
          </w:tcPr>
          <w:p w14:paraId="77060BE9" w14:textId="77777777" w:rsidR="003D708E" w:rsidRPr="00CF6125" w:rsidRDefault="003D708E" w:rsidP="00DF778C">
            <w:pPr>
              <w:pStyle w:val="Tableheading"/>
            </w:pPr>
            <w:r>
              <w:t xml:space="preserve">Definition </w:t>
            </w:r>
          </w:p>
        </w:tc>
      </w:tr>
      <w:tr w:rsidR="006E0B73" w:rsidRPr="000E6F0A" w14:paraId="143E8425" w14:textId="77777777" w:rsidTr="00C56ED4">
        <w:tc>
          <w:tcPr>
            <w:tcW w:w="2473" w:type="dxa"/>
          </w:tcPr>
          <w:p w14:paraId="360CA8B7" w14:textId="77777777" w:rsidR="006E0B73" w:rsidRPr="005435AD" w:rsidRDefault="006E0B73" w:rsidP="006E0B73">
            <w:pPr>
              <w:pStyle w:val="Tabledata"/>
              <w:rPr>
                <w:b/>
              </w:rPr>
            </w:pPr>
            <w:r>
              <w:t xml:space="preserve">Commissioner’s Operating </w:t>
            </w:r>
            <w:r w:rsidRPr="00175537">
              <w:t xml:space="preserve">Policy and Procedures </w:t>
            </w:r>
            <w:r>
              <w:t>(</w:t>
            </w:r>
            <w:r w:rsidRPr="00175537">
              <w:t>COPP</w:t>
            </w:r>
            <w:r>
              <w:t>)</w:t>
            </w:r>
          </w:p>
        </w:tc>
        <w:tc>
          <w:tcPr>
            <w:tcW w:w="6717" w:type="dxa"/>
          </w:tcPr>
          <w:p w14:paraId="1EB1560A" w14:textId="77777777" w:rsidR="006E0B73" w:rsidRPr="00344FBE" w:rsidRDefault="006E0B73" w:rsidP="006E0B73">
            <w:pPr>
              <w:pStyle w:val="Tabledata"/>
            </w:pPr>
            <w:r w:rsidRPr="00874295">
              <w:t>COPPs are policy documents that provide instructions to staff as to how the relevant legislative requirements are implemented.</w:t>
            </w:r>
          </w:p>
        </w:tc>
      </w:tr>
      <w:tr w:rsidR="00295E2F" w:rsidRPr="00295E2F" w14:paraId="538EE4A6" w14:textId="77777777" w:rsidTr="00295E2F">
        <w:tblPrEx>
          <w:tblCellMar>
            <w:top w:w="0" w:type="dxa"/>
            <w:left w:w="108" w:type="dxa"/>
            <w:bottom w:w="0" w:type="dxa"/>
            <w:right w:w="108" w:type="dxa"/>
          </w:tblCellMar>
        </w:tblPrEx>
        <w:trPr>
          <w:trHeight w:val="441"/>
        </w:trPr>
        <w:tc>
          <w:tcPr>
            <w:tcW w:w="0" w:type="auto"/>
          </w:tcPr>
          <w:p w14:paraId="3D602FFF" w14:textId="77777777" w:rsidR="00295E2F" w:rsidRPr="005F76A0" w:rsidRDefault="005F76A0" w:rsidP="005F76A0">
            <w:pPr>
              <w:autoSpaceDE w:val="0"/>
              <w:autoSpaceDN w:val="0"/>
              <w:adjustRightInd w:val="0"/>
              <w:rPr>
                <w:rFonts w:cs="Arial"/>
                <w:color w:val="000000"/>
                <w:lang w:eastAsia="en-AU"/>
              </w:rPr>
            </w:pPr>
            <w:r w:rsidRPr="005F76A0">
              <w:rPr>
                <w:rFonts w:cs="Arial"/>
                <w:bCs/>
                <w:color w:val="000000"/>
                <w:lang w:eastAsia="en-AU"/>
              </w:rPr>
              <w:t>A</w:t>
            </w:r>
            <w:r w:rsidR="00295E2F" w:rsidRPr="005F76A0">
              <w:rPr>
                <w:rFonts w:cs="Arial"/>
                <w:bCs/>
                <w:color w:val="000000"/>
                <w:lang w:eastAsia="en-AU"/>
              </w:rPr>
              <w:t xml:space="preserve">bsence </w:t>
            </w:r>
            <w:r w:rsidRPr="005F76A0">
              <w:rPr>
                <w:rFonts w:cs="Arial"/>
                <w:bCs/>
                <w:color w:val="000000"/>
                <w:lang w:eastAsia="en-AU"/>
              </w:rPr>
              <w:t>P</w:t>
            </w:r>
            <w:r w:rsidR="00295E2F" w:rsidRPr="005F76A0">
              <w:rPr>
                <w:rFonts w:cs="Arial"/>
                <w:bCs/>
                <w:color w:val="000000"/>
                <w:lang w:eastAsia="en-AU"/>
              </w:rPr>
              <w:t xml:space="preserve">ermit </w:t>
            </w:r>
          </w:p>
        </w:tc>
        <w:tc>
          <w:tcPr>
            <w:tcW w:w="0" w:type="auto"/>
          </w:tcPr>
          <w:p w14:paraId="2E1E1817" w14:textId="77777777" w:rsidR="00295E2F" w:rsidRPr="005F76A0" w:rsidRDefault="00295E2F" w:rsidP="00295E2F">
            <w:pPr>
              <w:autoSpaceDE w:val="0"/>
              <w:autoSpaceDN w:val="0"/>
              <w:adjustRightInd w:val="0"/>
              <w:rPr>
                <w:rFonts w:cs="Arial"/>
                <w:color w:val="000000"/>
                <w:lang w:eastAsia="en-AU"/>
              </w:rPr>
            </w:pPr>
            <w:r w:rsidRPr="005F76A0">
              <w:rPr>
                <w:rFonts w:cs="Arial"/>
                <w:color w:val="000000"/>
                <w:lang w:eastAsia="en-AU"/>
              </w:rPr>
              <w:t xml:space="preserve">The document authorising a prisoner to be absent from a prison. A prisoner with a valid absence permit is deemed to be in lawful custody while absent from the prison. </w:t>
            </w:r>
          </w:p>
        </w:tc>
      </w:tr>
      <w:tr w:rsidR="00295E2F" w:rsidRPr="00295E2F" w14:paraId="13F57B37" w14:textId="77777777" w:rsidTr="00295E2F">
        <w:tblPrEx>
          <w:tblCellMar>
            <w:top w:w="0" w:type="dxa"/>
            <w:left w:w="108" w:type="dxa"/>
            <w:bottom w:w="0" w:type="dxa"/>
            <w:right w:w="108" w:type="dxa"/>
          </w:tblCellMar>
        </w:tblPrEx>
        <w:trPr>
          <w:trHeight w:val="171"/>
        </w:trPr>
        <w:tc>
          <w:tcPr>
            <w:tcW w:w="0" w:type="auto"/>
          </w:tcPr>
          <w:p w14:paraId="2BE69A49" w14:textId="77777777" w:rsidR="00295E2F" w:rsidRPr="005F76A0" w:rsidRDefault="00295E2F" w:rsidP="005F76A0">
            <w:pPr>
              <w:autoSpaceDE w:val="0"/>
              <w:autoSpaceDN w:val="0"/>
              <w:adjustRightInd w:val="0"/>
              <w:rPr>
                <w:rFonts w:cs="Arial"/>
                <w:color w:val="000000"/>
                <w:lang w:eastAsia="en-AU"/>
              </w:rPr>
            </w:pPr>
            <w:r w:rsidRPr="005F76A0">
              <w:rPr>
                <w:rFonts w:cs="Arial"/>
                <w:bCs/>
                <w:color w:val="000000"/>
                <w:lang w:eastAsia="en-AU"/>
              </w:rPr>
              <w:t xml:space="preserve">ACCO </w:t>
            </w:r>
          </w:p>
        </w:tc>
        <w:tc>
          <w:tcPr>
            <w:tcW w:w="0" w:type="auto"/>
          </w:tcPr>
          <w:p w14:paraId="48B99E2A" w14:textId="7D52E0C7" w:rsidR="00295E2F" w:rsidRPr="005F76A0" w:rsidRDefault="00295E2F" w:rsidP="00F710D7">
            <w:pPr>
              <w:autoSpaceDE w:val="0"/>
              <w:autoSpaceDN w:val="0"/>
              <w:adjustRightInd w:val="0"/>
              <w:rPr>
                <w:rFonts w:cs="Arial"/>
                <w:color w:val="000000"/>
                <w:lang w:eastAsia="en-AU"/>
              </w:rPr>
            </w:pPr>
            <w:r w:rsidRPr="005F76A0">
              <w:rPr>
                <w:rFonts w:cs="Arial"/>
                <w:color w:val="000000"/>
                <w:lang w:eastAsia="en-AU"/>
              </w:rPr>
              <w:t xml:space="preserve">Assistant Commissioner Custodial Operations. </w:t>
            </w:r>
          </w:p>
        </w:tc>
      </w:tr>
      <w:tr w:rsidR="00295E2F" w:rsidRPr="00295E2F" w14:paraId="250D101B" w14:textId="77777777" w:rsidTr="00295E2F">
        <w:tblPrEx>
          <w:tblCellMar>
            <w:top w:w="0" w:type="dxa"/>
            <w:left w:w="108" w:type="dxa"/>
            <w:bottom w:w="0" w:type="dxa"/>
            <w:right w:w="108" w:type="dxa"/>
          </w:tblCellMar>
        </w:tblPrEx>
        <w:trPr>
          <w:trHeight w:val="579"/>
        </w:trPr>
        <w:tc>
          <w:tcPr>
            <w:tcW w:w="0" w:type="auto"/>
          </w:tcPr>
          <w:p w14:paraId="4B84AB2C" w14:textId="77777777" w:rsidR="00295E2F" w:rsidRPr="005F76A0" w:rsidRDefault="00295E2F" w:rsidP="00295E2F">
            <w:pPr>
              <w:autoSpaceDE w:val="0"/>
              <w:autoSpaceDN w:val="0"/>
              <w:adjustRightInd w:val="0"/>
              <w:rPr>
                <w:rFonts w:cs="Arial"/>
                <w:color w:val="000000"/>
                <w:lang w:eastAsia="en-AU"/>
              </w:rPr>
            </w:pPr>
            <w:r w:rsidRPr="005F76A0">
              <w:rPr>
                <w:rFonts w:cs="Arial"/>
                <w:bCs/>
                <w:color w:val="000000"/>
                <w:lang w:eastAsia="en-AU"/>
              </w:rPr>
              <w:t xml:space="preserve">Community Liaison Group </w:t>
            </w:r>
            <w:r w:rsidR="0015522F">
              <w:rPr>
                <w:rFonts w:cs="Arial"/>
                <w:bCs/>
                <w:color w:val="000000"/>
                <w:lang w:eastAsia="en-AU"/>
              </w:rPr>
              <w:t>(</w:t>
            </w:r>
            <w:proofErr w:type="spellStart"/>
            <w:r w:rsidR="0015522F">
              <w:rPr>
                <w:rFonts w:cs="Arial"/>
                <w:bCs/>
                <w:color w:val="000000"/>
                <w:lang w:eastAsia="en-AU"/>
              </w:rPr>
              <w:t>CLG</w:t>
            </w:r>
            <w:proofErr w:type="spellEnd"/>
            <w:r w:rsidR="0015522F">
              <w:rPr>
                <w:rFonts w:cs="Arial"/>
                <w:bCs/>
                <w:color w:val="000000"/>
                <w:lang w:eastAsia="en-AU"/>
              </w:rPr>
              <w:t>)</w:t>
            </w:r>
          </w:p>
        </w:tc>
        <w:tc>
          <w:tcPr>
            <w:tcW w:w="0" w:type="auto"/>
          </w:tcPr>
          <w:p w14:paraId="3BA787AF" w14:textId="77777777" w:rsidR="00295E2F" w:rsidRPr="005F76A0" w:rsidRDefault="00295E2F" w:rsidP="00295E2F">
            <w:pPr>
              <w:autoSpaceDE w:val="0"/>
              <w:autoSpaceDN w:val="0"/>
              <w:adjustRightInd w:val="0"/>
              <w:rPr>
                <w:rFonts w:cs="Arial"/>
                <w:color w:val="000000"/>
                <w:lang w:eastAsia="en-AU"/>
              </w:rPr>
            </w:pPr>
            <w:r w:rsidRPr="005F76A0">
              <w:rPr>
                <w:rFonts w:cs="Arial"/>
                <w:color w:val="000000"/>
                <w:lang w:eastAsia="en-AU"/>
              </w:rPr>
              <w:t xml:space="preserve">A group consisting of Departmental representatives and community stakeholders which exchange information relating to the operation of a work camp and provides advice and community perspectives on matters relating to the work camp. </w:t>
            </w:r>
          </w:p>
        </w:tc>
      </w:tr>
      <w:tr w:rsidR="00D9689A" w:rsidRPr="00295E2F" w14:paraId="332A3900" w14:textId="77777777" w:rsidTr="00295E2F">
        <w:tblPrEx>
          <w:tblCellMar>
            <w:top w:w="0" w:type="dxa"/>
            <w:left w:w="108" w:type="dxa"/>
            <w:bottom w:w="0" w:type="dxa"/>
            <w:right w:w="108" w:type="dxa"/>
          </w:tblCellMar>
        </w:tblPrEx>
        <w:trPr>
          <w:trHeight w:val="579"/>
        </w:trPr>
        <w:tc>
          <w:tcPr>
            <w:tcW w:w="0" w:type="auto"/>
          </w:tcPr>
          <w:p w14:paraId="235DF08E" w14:textId="21A6AA14" w:rsidR="00D9689A" w:rsidRPr="005F76A0" w:rsidRDefault="00D9689A" w:rsidP="00D9689A">
            <w:pPr>
              <w:autoSpaceDE w:val="0"/>
              <w:autoSpaceDN w:val="0"/>
              <w:adjustRightInd w:val="0"/>
              <w:rPr>
                <w:rFonts w:cs="Arial"/>
                <w:bCs/>
                <w:color w:val="000000"/>
                <w:lang w:eastAsia="en-AU"/>
              </w:rPr>
            </w:pPr>
            <w:r w:rsidRPr="00473D80">
              <w:t>External Activity</w:t>
            </w:r>
          </w:p>
        </w:tc>
        <w:tc>
          <w:tcPr>
            <w:tcW w:w="0" w:type="auto"/>
          </w:tcPr>
          <w:p w14:paraId="65E23C25" w14:textId="0DF42F64" w:rsidR="00D9689A" w:rsidRPr="005F76A0" w:rsidRDefault="00BC64C0" w:rsidP="00BC64C0">
            <w:pPr>
              <w:autoSpaceDE w:val="0"/>
              <w:autoSpaceDN w:val="0"/>
              <w:adjustRightInd w:val="0"/>
              <w:rPr>
                <w:rFonts w:cs="Arial"/>
                <w:color w:val="000000"/>
                <w:lang w:eastAsia="en-AU"/>
              </w:rPr>
            </w:pPr>
            <w:r w:rsidRPr="00805A56">
              <w:t>For the purposes of th</w:t>
            </w:r>
            <w:r>
              <w:t>is COPP</w:t>
            </w:r>
            <w:r w:rsidRPr="00805A56">
              <w:t xml:space="preserve">, an external activity is an </w:t>
            </w:r>
            <w:r>
              <w:t xml:space="preserve">approved </w:t>
            </w:r>
            <w:r w:rsidRPr="00805A56">
              <w:t xml:space="preserve">activity </w:t>
            </w:r>
            <w:r>
              <w:t>(work, recreation, leisure), as defined by s. </w:t>
            </w:r>
            <w:r w:rsidRPr="00805A56">
              <w:t xml:space="preserve">95 </w:t>
            </w:r>
            <w:hyperlink r:id="rId41">
              <w:r w:rsidRPr="00005867">
                <w:rPr>
                  <w:i/>
                </w:rPr>
                <w:t>Prisons Act</w:t>
              </w:r>
            </w:hyperlink>
            <w:r w:rsidRPr="00005867">
              <w:rPr>
                <w:i/>
              </w:rPr>
              <w:t xml:space="preserve"> </w:t>
            </w:r>
            <w:hyperlink r:id="rId42">
              <w:r w:rsidRPr="00005867">
                <w:rPr>
                  <w:i/>
                </w:rPr>
                <w:t>1981</w:t>
              </w:r>
              <w:r>
                <w:t>,</w:t>
              </w:r>
              <w:r w:rsidRPr="00005867">
                <w:rPr>
                  <w:i/>
                </w:rPr>
                <w:t xml:space="preserve"> </w:t>
              </w:r>
            </w:hyperlink>
            <w:r w:rsidRPr="00805A56">
              <w:t xml:space="preserve"> undertaken externally to the </w:t>
            </w:r>
            <w:r>
              <w:t xml:space="preserve">prison’s </w:t>
            </w:r>
            <w:r w:rsidRPr="00805A56">
              <w:t>secure perimeter (if present)</w:t>
            </w:r>
            <w:r>
              <w:t xml:space="preserve">. It does not include activities outside the prion’s secure perimeter but on gazetted prison property, which have been approved as an internal activity by exemption. </w:t>
            </w:r>
            <w:r w:rsidRPr="00805A56">
              <w:t xml:space="preserve"> </w:t>
            </w:r>
          </w:p>
        </w:tc>
      </w:tr>
      <w:tr w:rsidR="00D9689A" w:rsidRPr="00295E2F" w14:paraId="629FCCF1" w14:textId="77777777" w:rsidTr="00295E2F">
        <w:tblPrEx>
          <w:tblCellMar>
            <w:top w:w="0" w:type="dxa"/>
            <w:left w:w="108" w:type="dxa"/>
            <w:bottom w:w="0" w:type="dxa"/>
            <w:right w:w="108" w:type="dxa"/>
          </w:tblCellMar>
        </w:tblPrEx>
        <w:trPr>
          <w:trHeight w:val="441"/>
        </w:trPr>
        <w:tc>
          <w:tcPr>
            <w:tcW w:w="0" w:type="auto"/>
          </w:tcPr>
          <w:p w14:paraId="012F92E3" w14:textId="77777777" w:rsidR="00D9689A" w:rsidRPr="005F76A0" w:rsidRDefault="00D9689A" w:rsidP="00D9689A">
            <w:pPr>
              <w:autoSpaceDE w:val="0"/>
              <w:autoSpaceDN w:val="0"/>
              <w:adjustRightInd w:val="0"/>
              <w:rPr>
                <w:rFonts w:cs="Arial"/>
                <w:color w:val="000000"/>
                <w:lang w:eastAsia="en-AU"/>
              </w:rPr>
            </w:pPr>
            <w:proofErr w:type="gramStart"/>
            <w:r w:rsidRPr="005F76A0">
              <w:rPr>
                <w:rFonts w:cs="Arial"/>
                <w:bCs/>
                <w:color w:val="000000"/>
                <w:lang w:eastAsia="en-AU"/>
              </w:rPr>
              <w:t>Generally</w:t>
            </w:r>
            <w:proofErr w:type="gramEnd"/>
            <w:r w:rsidRPr="005F76A0">
              <w:rPr>
                <w:rFonts w:cs="Arial"/>
                <w:bCs/>
                <w:color w:val="000000"/>
                <w:lang w:eastAsia="en-AU"/>
              </w:rPr>
              <w:t xml:space="preserve"> </w:t>
            </w:r>
          </w:p>
        </w:tc>
        <w:tc>
          <w:tcPr>
            <w:tcW w:w="0" w:type="auto"/>
          </w:tcPr>
          <w:p w14:paraId="1922AEFD" w14:textId="33D4B808" w:rsidR="00D9689A" w:rsidRPr="005F76A0" w:rsidRDefault="00D9689A" w:rsidP="00D9689A">
            <w:pPr>
              <w:autoSpaceDE w:val="0"/>
              <w:autoSpaceDN w:val="0"/>
              <w:adjustRightInd w:val="0"/>
              <w:rPr>
                <w:rFonts w:cs="Arial"/>
                <w:color w:val="000000"/>
                <w:lang w:eastAsia="en-AU"/>
              </w:rPr>
            </w:pPr>
            <w:r w:rsidRPr="005F76A0">
              <w:rPr>
                <w:rFonts w:cs="Arial"/>
                <w:color w:val="000000"/>
                <w:lang w:eastAsia="en-AU"/>
              </w:rPr>
              <w:t xml:space="preserve">Where the word ‘generally’ is used in any provision in these Procedures, it is taken to mean that what is stated in that </w:t>
            </w:r>
            <w:r w:rsidRPr="005F76A0">
              <w:rPr>
                <w:rFonts w:cs="Arial"/>
                <w:color w:val="000000"/>
                <w:lang w:eastAsia="en-AU"/>
              </w:rPr>
              <w:lastRenderedPageBreak/>
              <w:t xml:space="preserve">provision is the </w:t>
            </w:r>
            <w:r w:rsidR="00EE6ADD" w:rsidRPr="005F76A0">
              <w:rPr>
                <w:rFonts w:cs="Arial"/>
                <w:color w:val="000000"/>
                <w:lang w:eastAsia="en-AU"/>
              </w:rPr>
              <w:t>intention and</w:t>
            </w:r>
            <w:r w:rsidRPr="005F76A0">
              <w:rPr>
                <w:rFonts w:cs="Arial"/>
                <w:color w:val="000000"/>
                <w:lang w:eastAsia="en-AU"/>
              </w:rPr>
              <w:t xml:space="preserve"> may only be varied in exceptional circumstances.</w:t>
            </w:r>
          </w:p>
        </w:tc>
      </w:tr>
      <w:tr w:rsidR="00D9689A" w:rsidRPr="00295E2F" w14:paraId="73512E53" w14:textId="77777777" w:rsidTr="00295E2F">
        <w:tblPrEx>
          <w:tblCellMar>
            <w:top w:w="0" w:type="dxa"/>
            <w:left w:w="108" w:type="dxa"/>
            <w:bottom w:w="0" w:type="dxa"/>
            <w:right w:w="108" w:type="dxa"/>
          </w:tblCellMar>
        </w:tblPrEx>
        <w:trPr>
          <w:trHeight w:val="441"/>
        </w:trPr>
        <w:tc>
          <w:tcPr>
            <w:tcW w:w="0" w:type="auto"/>
          </w:tcPr>
          <w:p w14:paraId="46EB3AC8" w14:textId="2D2EEF3D" w:rsidR="00D9689A" w:rsidRPr="005F76A0" w:rsidRDefault="00D9689A" w:rsidP="00D9689A">
            <w:pPr>
              <w:autoSpaceDE w:val="0"/>
              <w:autoSpaceDN w:val="0"/>
              <w:adjustRightInd w:val="0"/>
              <w:rPr>
                <w:rFonts w:cs="Arial"/>
                <w:bCs/>
                <w:color w:val="000000"/>
                <w:lang w:eastAsia="en-AU"/>
              </w:rPr>
            </w:pPr>
            <w:r w:rsidRPr="002E2693">
              <w:rPr>
                <w:rFonts w:eastAsia="Times New Roman" w:cs="Arial"/>
                <w:lang w:eastAsia="en-AU"/>
              </w:rPr>
              <w:lastRenderedPageBreak/>
              <w:t xml:space="preserve">Guiding Principles for Corrections in Australia, 2018 </w:t>
            </w:r>
          </w:p>
        </w:tc>
        <w:tc>
          <w:tcPr>
            <w:tcW w:w="0" w:type="auto"/>
          </w:tcPr>
          <w:p w14:paraId="493AE432" w14:textId="7C9CB8CB" w:rsidR="00D9689A" w:rsidRPr="005F76A0" w:rsidRDefault="00D9689A" w:rsidP="00D9689A">
            <w:pPr>
              <w:autoSpaceDE w:val="0"/>
              <w:autoSpaceDN w:val="0"/>
              <w:adjustRightInd w:val="0"/>
              <w:rPr>
                <w:rFonts w:cs="Arial"/>
                <w:color w:val="000000"/>
                <w:lang w:eastAsia="en-AU"/>
              </w:rPr>
            </w:pPr>
            <w:r w:rsidRPr="002E2693">
              <w:rPr>
                <w:rFonts w:eastAsia="Times New Roman" w:cs="Arial"/>
                <w:lang w:eastAsia="en-AU"/>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D9689A" w:rsidRPr="00295E2F" w14:paraId="029ED162" w14:textId="77777777" w:rsidTr="00295E2F">
        <w:tblPrEx>
          <w:tblCellMar>
            <w:top w:w="0" w:type="dxa"/>
            <w:left w:w="108" w:type="dxa"/>
            <w:bottom w:w="0" w:type="dxa"/>
            <w:right w:w="108" w:type="dxa"/>
          </w:tblCellMar>
        </w:tblPrEx>
        <w:trPr>
          <w:trHeight w:val="171"/>
        </w:trPr>
        <w:tc>
          <w:tcPr>
            <w:tcW w:w="0" w:type="auto"/>
          </w:tcPr>
          <w:p w14:paraId="27862543" w14:textId="77777777" w:rsidR="00D9689A" w:rsidRPr="005F76A0" w:rsidRDefault="00D9689A" w:rsidP="00D9689A">
            <w:pPr>
              <w:autoSpaceDE w:val="0"/>
              <w:autoSpaceDN w:val="0"/>
              <w:adjustRightInd w:val="0"/>
              <w:rPr>
                <w:rFonts w:cs="Arial"/>
                <w:color w:val="000000"/>
                <w:lang w:eastAsia="en-AU"/>
              </w:rPr>
            </w:pPr>
            <w:r w:rsidRPr="005F76A0">
              <w:rPr>
                <w:rFonts w:cs="Arial"/>
                <w:bCs/>
                <w:color w:val="000000"/>
                <w:lang w:eastAsia="en-AU"/>
              </w:rPr>
              <w:t xml:space="preserve">Home Prison </w:t>
            </w:r>
          </w:p>
        </w:tc>
        <w:tc>
          <w:tcPr>
            <w:tcW w:w="0" w:type="auto"/>
          </w:tcPr>
          <w:p w14:paraId="6050461E" w14:textId="77777777" w:rsidR="00D9689A" w:rsidRPr="005F76A0" w:rsidRDefault="00D9689A" w:rsidP="00D9689A">
            <w:pPr>
              <w:autoSpaceDE w:val="0"/>
              <w:autoSpaceDN w:val="0"/>
              <w:adjustRightInd w:val="0"/>
              <w:rPr>
                <w:rFonts w:cs="Arial"/>
                <w:color w:val="000000"/>
                <w:lang w:eastAsia="en-AU"/>
              </w:rPr>
            </w:pPr>
            <w:r w:rsidRPr="005F76A0">
              <w:rPr>
                <w:rFonts w:cs="Arial"/>
                <w:color w:val="000000"/>
                <w:lang w:eastAsia="en-AU"/>
              </w:rPr>
              <w:t xml:space="preserve">The prison that is responsible for the management of the work camp. </w:t>
            </w:r>
          </w:p>
        </w:tc>
      </w:tr>
      <w:tr w:rsidR="00D9689A" w:rsidRPr="00295E2F" w14:paraId="44B488B1" w14:textId="77777777" w:rsidTr="00295E2F">
        <w:tblPrEx>
          <w:tblCellMar>
            <w:top w:w="0" w:type="dxa"/>
            <w:left w:w="108" w:type="dxa"/>
            <w:bottom w:w="0" w:type="dxa"/>
            <w:right w:w="108" w:type="dxa"/>
          </w:tblCellMar>
        </w:tblPrEx>
        <w:trPr>
          <w:trHeight w:val="855"/>
        </w:trPr>
        <w:tc>
          <w:tcPr>
            <w:tcW w:w="0" w:type="auto"/>
          </w:tcPr>
          <w:p w14:paraId="21D33FF8" w14:textId="77777777" w:rsidR="00D9689A" w:rsidRPr="005F76A0" w:rsidRDefault="00D9689A" w:rsidP="00D9689A">
            <w:pPr>
              <w:autoSpaceDE w:val="0"/>
              <w:autoSpaceDN w:val="0"/>
              <w:adjustRightInd w:val="0"/>
              <w:rPr>
                <w:rFonts w:cs="Arial"/>
                <w:color w:val="000000"/>
                <w:lang w:eastAsia="en-AU"/>
              </w:rPr>
            </w:pPr>
            <w:r w:rsidRPr="005F76A0">
              <w:rPr>
                <w:rFonts w:cs="Arial"/>
                <w:bCs/>
                <w:color w:val="000000"/>
                <w:lang w:eastAsia="en-AU"/>
              </w:rPr>
              <w:t xml:space="preserve">Individual Management Plan </w:t>
            </w:r>
          </w:p>
          <w:p w14:paraId="4049DCBF" w14:textId="77777777" w:rsidR="00D9689A" w:rsidRPr="005F76A0" w:rsidRDefault="00D9689A" w:rsidP="00D9689A">
            <w:pPr>
              <w:autoSpaceDE w:val="0"/>
              <w:autoSpaceDN w:val="0"/>
              <w:adjustRightInd w:val="0"/>
              <w:rPr>
                <w:rFonts w:cs="Arial"/>
                <w:color w:val="000000"/>
                <w:lang w:eastAsia="en-AU"/>
              </w:rPr>
            </w:pPr>
            <w:r w:rsidRPr="005F76A0">
              <w:rPr>
                <w:rFonts w:cs="Arial"/>
                <w:bCs/>
                <w:color w:val="000000"/>
                <w:lang w:eastAsia="en-AU"/>
              </w:rPr>
              <w:t xml:space="preserve">(IMP) </w:t>
            </w:r>
          </w:p>
        </w:tc>
        <w:tc>
          <w:tcPr>
            <w:tcW w:w="0" w:type="auto"/>
          </w:tcPr>
          <w:p w14:paraId="6CA65916" w14:textId="77777777" w:rsidR="00D9689A" w:rsidRPr="005F76A0" w:rsidRDefault="00D9689A" w:rsidP="00D9689A">
            <w:pPr>
              <w:autoSpaceDE w:val="0"/>
              <w:autoSpaceDN w:val="0"/>
              <w:adjustRightInd w:val="0"/>
              <w:rPr>
                <w:rFonts w:cs="Arial"/>
                <w:color w:val="000000"/>
                <w:lang w:eastAsia="en-AU"/>
              </w:rPr>
            </w:pPr>
            <w:r w:rsidRPr="005F76A0">
              <w:rPr>
                <w:rFonts w:cs="Arial"/>
                <w:color w:val="000000"/>
                <w:lang w:eastAsia="en-AU"/>
              </w:rPr>
              <w:t xml:space="preserve">The approved plan developed in consultation with treatment and education assessors and the prisoner. The IMP spans the prisoner's sentence through to release. It identifies prisoner needs and contains recommendations for prison placements, security classification and interventions that will assist the prisoner to live a pro-social life on release to the community. </w:t>
            </w:r>
          </w:p>
        </w:tc>
      </w:tr>
      <w:tr w:rsidR="00D9689A" w:rsidRPr="00295E2F" w14:paraId="03E7F3A0" w14:textId="77777777" w:rsidTr="00295E2F">
        <w:tblPrEx>
          <w:tblCellMar>
            <w:top w:w="0" w:type="dxa"/>
            <w:left w:w="108" w:type="dxa"/>
            <w:bottom w:w="0" w:type="dxa"/>
            <w:right w:w="108" w:type="dxa"/>
          </w:tblCellMar>
        </w:tblPrEx>
        <w:trPr>
          <w:trHeight w:val="303"/>
        </w:trPr>
        <w:tc>
          <w:tcPr>
            <w:tcW w:w="0" w:type="auto"/>
          </w:tcPr>
          <w:p w14:paraId="5C73ECDB" w14:textId="77777777" w:rsidR="00D9689A" w:rsidRPr="005F76A0" w:rsidRDefault="00D9689A" w:rsidP="00D9689A">
            <w:pPr>
              <w:autoSpaceDE w:val="0"/>
              <w:autoSpaceDN w:val="0"/>
              <w:adjustRightInd w:val="0"/>
              <w:rPr>
                <w:rFonts w:cs="Arial"/>
                <w:color w:val="000000"/>
                <w:lang w:eastAsia="en-AU"/>
              </w:rPr>
            </w:pPr>
            <w:r w:rsidRPr="005F76A0">
              <w:rPr>
                <w:rFonts w:cs="Arial"/>
                <w:bCs/>
                <w:color w:val="000000"/>
                <w:lang w:eastAsia="en-AU"/>
              </w:rPr>
              <w:t xml:space="preserve">Superintendent </w:t>
            </w:r>
          </w:p>
        </w:tc>
        <w:tc>
          <w:tcPr>
            <w:tcW w:w="0" w:type="auto"/>
          </w:tcPr>
          <w:p w14:paraId="665271E3" w14:textId="36676AB8" w:rsidR="00D9689A" w:rsidRPr="0030170D" w:rsidRDefault="00D9689A" w:rsidP="00B55620">
            <w:pPr>
              <w:autoSpaceDE w:val="0"/>
              <w:autoSpaceDN w:val="0"/>
              <w:adjustRightInd w:val="0"/>
              <w:rPr>
                <w:rFonts w:cs="Arial"/>
                <w:lang w:eastAsia="en-AU"/>
              </w:rPr>
            </w:pPr>
            <w:r w:rsidRPr="002E2693">
              <w:t>The Superintendent as defined in s</w:t>
            </w:r>
            <w:r>
              <w:t>.</w:t>
            </w:r>
            <w:r w:rsidRPr="002E2693">
              <w:t xml:space="preserve"> 36 </w:t>
            </w:r>
            <w:hyperlink r:id="rId43" w:history="1">
              <w:r w:rsidRPr="00EE2C4D">
                <w:rPr>
                  <w:i/>
                </w:rPr>
                <w:t>Prisons Act 1981</w:t>
              </w:r>
            </w:hyperlink>
            <w:r w:rsidRPr="002E2693">
              <w:t xml:space="preserve">  includes any reference to the position responsible for the management of a private prison under Part IIIA </w:t>
            </w:r>
            <w:hyperlink r:id="rId44" w:history="1">
              <w:r w:rsidRPr="00EE2C4D">
                <w:rPr>
                  <w:i/>
                </w:rPr>
                <w:t>Prisons Act 1981</w:t>
              </w:r>
            </w:hyperlink>
            <w:r w:rsidRPr="002E2693">
              <w:t>.</w:t>
            </w:r>
            <w:r>
              <w:t xml:space="preserve"> Does not extend to the Officer in Charge of a prison.</w:t>
            </w:r>
          </w:p>
        </w:tc>
      </w:tr>
      <w:tr w:rsidR="00D9689A" w:rsidRPr="00295E2F" w14:paraId="49225B9E" w14:textId="77777777" w:rsidTr="00295E2F">
        <w:tblPrEx>
          <w:tblCellMar>
            <w:top w:w="0" w:type="dxa"/>
            <w:left w:w="108" w:type="dxa"/>
            <w:bottom w:w="0" w:type="dxa"/>
            <w:right w:w="108" w:type="dxa"/>
          </w:tblCellMar>
        </w:tblPrEx>
        <w:trPr>
          <w:trHeight w:val="303"/>
        </w:trPr>
        <w:tc>
          <w:tcPr>
            <w:tcW w:w="0" w:type="auto"/>
          </w:tcPr>
          <w:p w14:paraId="290D4435" w14:textId="52E7EAD3" w:rsidR="00D9689A" w:rsidRPr="005F76A0" w:rsidRDefault="00D9689A" w:rsidP="00D9689A">
            <w:pPr>
              <w:autoSpaceDE w:val="0"/>
              <w:autoSpaceDN w:val="0"/>
              <w:adjustRightInd w:val="0"/>
              <w:rPr>
                <w:rFonts w:cs="Arial"/>
                <w:bCs/>
                <w:color w:val="000000"/>
                <w:lang w:eastAsia="en-AU"/>
              </w:rPr>
            </w:pPr>
            <w:r>
              <w:t>S</w:t>
            </w:r>
            <w:r w:rsidRPr="00EE2C4D">
              <w:t>upervised (or supervised activity)</w:t>
            </w:r>
          </w:p>
        </w:tc>
        <w:tc>
          <w:tcPr>
            <w:tcW w:w="0" w:type="auto"/>
          </w:tcPr>
          <w:p w14:paraId="7CFE76D9" w14:textId="26287DCA" w:rsidR="00D9689A" w:rsidRPr="002E2693" w:rsidRDefault="00D9689A" w:rsidP="00D9689A">
            <w:pPr>
              <w:autoSpaceDE w:val="0"/>
              <w:autoSpaceDN w:val="0"/>
              <w:adjustRightInd w:val="0"/>
            </w:pPr>
            <w:r w:rsidRPr="00805A56">
              <w:t xml:space="preserve">For the purposes of </w:t>
            </w:r>
            <w:r>
              <w:t>this COPP</w:t>
            </w:r>
            <w:r w:rsidRPr="00805A56">
              <w:t xml:space="preserve">, the term ‘supervised activity’ shall indicate the physical presence of a prison officer for the duration of the activity. </w:t>
            </w:r>
          </w:p>
        </w:tc>
      </w:tr>
      <w:tr w:rsidR="00D9689A" w:rsidRPr="00295E2F" w14:paraId="20EA8AA2" w14:textId="77777777" w:rsidTr="00295E2F">
        <w:tblPrEx>
          <w:tblCellMar>
            <w:top w:w="0" w:type="dxa"/>
            <w:left w:w="108" w:type="dxa"/>
            <w:bottom w:w="0" w:type="dxa"/>
            <w:right w:w="108" w:type="dxa"/>
          </w:tblCellMar>
        </w:tblPrEx>
        <w:trPr>
          <w:trHeight w:val="579"/>
        </w:trPr>
        <w:tc>
          <w:tcPr>
            <w:tcW w:w="0" w:type="auto"/>
          </w:tcPr>
          <w:p w14:paraId="7479F2A6" w14:textId="77777777" w:rsidR="00D9689A" w:rsidRPr="005F76A0" w:rsidRDefault="00D9689A" w:rsidP="00D9689A">
            <w:pPr>
              <w:autoSpaceDE w:val="0"/>
              <w:autoSpaceDN w:val="0"/>
              <w:adjustRightInd w:val="0"/>
              <w:rPr>
                <w:rFonts w:cs="Arial"/>
                <w:color w:val="000000"/>
                <w:lang w:eastAsia="en-AU"/>
              </w:rPr>
            </w:pPr>
            <w:r w:rsidRPr="005F76A0">
              <w:rPr>
                <w:rFonts w:cs="Arial"/>
                <w:bCs/>
                <w:color w:val="000000"/>
                <w:lang w:eastAsia="en-AU"/>
              </w:rPr>
              <w:t xml:space="preserve">Supervising Officer </w:t>
            </w:r>
          </w:p>
        </w:tc>
        <w:tc>
          <w:tcPr>
            <w:tcW w:w="0" w:type="auto"/>
          </w:tcPr>
          <w:p w14:paraId="055ECCFC" w14:textId="7CE347F2" w:rsidR="00D9689A" w:rsidRPr="0030170D" w:rsidRDefault="00D9689A" w:rsidP="00D9689A">
            <w:pPr>
              <w:autoSpaceDE w:val="0"/>
              <w:autoSpaceDN w:val="0"/>
              <w:adjustRightInd w:val="0"/>
              <w:rPr>
                <w:rFonts w:cs="Arial"/>
                <w:lang w:eastAsia="en-AU"/>
              </w:rPr>
            </w:pPr>
            <w:r w:rsidRPr="0030170D">
              <w:rPr>
                <w:rFonts w:cs="Arial"/>
                <w:lang w:eastAsia="en-AU"/>
              </w:rPr>
              <w:t xml:space="preserve">A prison officer, contract worker as defined in the </w:t>
            </w:r>
            <w:r w:rsidRPr="0030170D">
              <w:rPr>
                <w:rFonts w:cs="Arial"/>
                <w:i/>
                <w:iCs/>
                <w:lang w:eastAsia="en-AU"/>
              </w:rPr>
              <w:t xml:space="preserve">Court Security and Custodial Services Act 1999 </w:t>
            </w:r>
            <w:r w:rsidRPr="0030170D">
              <w:rPr>
                <w:rFonts w:cs="Arial"/>
                <w:lang w:eastAsia="en-AU"/>
              </w:rPr>
              <w:t>or any other person who the chief executive officer thinks fit to be appointed to supervise the prisoner’s participation in the PEP, under r</w:t>
            </w:r>
            <w:r w:rsidR="00B55620">
              <w:rPr>
                <w:rFonts w:cs="Arial"/>
                <w:lang w:eastAsia="en-AU"/>
              </w:rPr>
              <w:t>.</w:t>
            </w:r>
            <w:r w:rsidRPr="0030170D">
              <w:rPr>
                <w:rFonts w:cs="Arial"/>
                <w:lang w:eastAsia="en-AU"/>
              </w:rPr>
              <w:t xml:space="preserve"> 54I </w:t>
            </w:r>
            <w:r w:rsidRPr="0030170D">
              <w:rPr>
                <w:rFonts w:cs="Arial"/>
                <w:i/>
                <w:lang w:eastAsia="en-AU"/>
              </w:rPr>
              <w:t xml:space="preserve">Prisons Regulations </w:t>
            </w:r>
            <w:proofErr w:type="gramStart"/>
            <w:r w:rsidRPr="0030170D">
              <w:rPr>
                <w:rFonts w:cs="Arial"/>
                <w:i/>
                <w:lang w:eastAsia="en-AU"/>
              </w:rPr>
              <w:t xml:space="preserve">1982 </w:t>
            </w:r>
            <w:r w:rsidRPr="0030170D">
              <w:rPr>
                <w:rFonts w:cs="Arial"/>
                <w:lang w:eastAsia="en-AU"/>
              </w:rPr>
              <w:t>.</w:t>
            </w:r>
            <w:proofErr w:type="gramEnd"/>
            <w:r w:rsidRPr="0030170D">
              <w:rPr>
                <w:rFonts w:cs="Arial"/>
                <w:lang w:eastAsia="en-AU"/>
              </w:rPr>
              <w:t xml:space="preserve"> </w:t>
            </w:r>
          </w:p>
        </w:tc>
      </w:tr>
      <w:tr w:rsidR="00D9689A" w:rsidRPr="00295E2F" w14:paraId="422DB402" w14:textId="77777777" w:rsidTr="00295E2F">
        <w:tblPrEx>
          <w:tblCellMar>
            <w:top w:w="0" w:type="dxa"/>
            <w:left w:w="108" w:type="dxa"/>
            <w:bottom w:w="0" w:type="dxa"/>
            <w:right w:w="108" w:type="dxa"/>
          </w:tblCellMar>
        </w:tblPrEx>
        <w:trPr>
          <w:trHeight w:val="447"/>
        </w:trPr>
        <w:tc>
          <w:tcPr>
            <w:tcW w:w="0" w:type="auto"/>
          </w:tcPr>
          <w:p w14:paraId="60D52D56" w14:textId="77777777" w:rsidR="00D9689A" w:rsidRPr="0030170D" w:rsidRDefault="00D9689A" w:rsidP="00D9689A">
            <w:pPr>
              <w:autoSpaceDE w:val="0"/>
              <w:autoSpaceDN w:val="0"/>
              <w:adjustRightInd w:val="0"/>
              <w:rPr>
                <w:rFonts w:cs="Arial"/>
                <w:lang w:eastAsia="en-AU"/>
              </w:rPr>
            </w:pPr>
            <w:r w:rsidRPr="0030170D">
              <w:rPr>
                <w:rFonts w:cs="Arial"/>
                <w:bCs/>
                <w:lang w:eastAsia="en-AU"/>
              </w:rPr>
              <w:t xml:space="preserve">Total Offender Management Solution (TOMS) </w:t>
            </w:r>
          </w:p>
        </w:tc>
        <w:tc>
          <w:tcPr>
            <w:tcW w:w="0" w:type="auto"/>
          </w:tcPr>
          <w:p w14:paraId="6DE71F70" w14:textId="77777777" w:rsidR="00D9689A" w:rsidRPr="002E2693" w:rsidRDefault="00D9689A" w:rsidP="00D9689A">
            <w:pPr>
              <w:rPr>
                <w:rFonts w:eastAsia="Times New Roman" w:cs="Arial"/>
                <w:lang w:eastAsia="en-AU"/>
              </w:rPr>
            </w:pPr>
            <w:r w:rsidRPr="002E2693">
              <w:rPr>
                <w:rFonts w:eastAsia="Times New Roman" w:cs="Arial"/>
                <w:lang w:eastAsia="en-AU"/>
              </w:rPr>
              <w:t xml:space="preserve">The computer application used by the Department of Justice for the management of </w:t>
            </w:r>
            <w:r>
              <w:rPr>
                <w:rFonts w:eastAsia="Times New Roman" w:cs="Arial"/>
                <w:lang w:eastAsia="en-AU"/>
              </w:rPr>
              <w:t>prisoners</w:t>
            </w:r>
            <w:r w:rsidRPr="002E2693">
              <w:rPr>
                <w:rFonts w:eastAsia="Times New Roman" w:cs="Arial"/>
                <w:lang w:eastAsia="en-AU"/>
              </w:rPr>
              <w:t xml:space="preserve"> in custody.</w:t>
            </w:r>
          </w:p>
          <w:p w14:paraId="6D3916D4" w14:textId="6BA6B732" w:rsidR="00D9689A" w:rsidRPr="0030170D" w:rsidRDefault="00D9689A" w:rsidP="00D9689A">
            <w:pPr>
              <w:autoSpaceDE w:val="0"/>
              <w:autoSpaceDN w:val="0"/>
              <w:adjustRightInd w:val="0"/>
              <w:rPr>
                <w:rFonts w:cs="Arial"/>
                <w:lang w:eastAsia="en-AU"/>
              </w:rPr>
            </w:pPr>
          </w:p>
        </w:tc>
      </w:tr>
      <w:tr w:rsidR="00D9689A" w:rsidRPr="00295E2F" w14:paraId="4B3A32AF" w14:textId="77777777" w:rsidTr="00295E2F">
        <w:tblPrEx>
          <w:tblCellMar>
            <w:top w:w="0" w:type="dxa"/>
            <w:left w:w="108" w:type="dxa"/>
            <w:bottom w:w="0" w:type="dxa"/>
            <w:right w:w="108" w:type="dxa"/>
          </w:tblCellMar>
        </w:tblPrEx>
        <w:trPr>
          <w:trHeight w:val="302"/>
        </w:trPr>
        <w:tc>
          <w:tcPr>
            <w:tcW w:w="0" w:type="auto"/>
          </w:tcPr>
          <w:p w14:paraId="6E5F8744" w14:textId="77777777" w:rsidR="00D9689A" w:rsidRPr="0030170D" w:rsidRDefault="00D9689A" w:rsidP="00D9689A">
            <w:pPr>
              <w:autoSpaceDE w:val="0"/>
              <w:autoSpaceDN w:val="0"/>
              <w:adjustRightInd w:val="0"/>
              <w:rPr>
                <w:rFonts w:cs="Arial"/>
                <w:lang w:eastAsia="en-AU"/>
              </w:rPr>
            </w:pPr>
            <w:r w:rsidRPr="0030170D">
              <w:rPr>
                <w:rFonts w:cs="Arial"/>
                <w:bCs/>
                <w:lang w:eastAsia="en-AU"/>
              </w:rPr>
              <w:t xml:space="preserve">Work Camp </w:t>
            </w:r>
          </w:p>
        </w:tc>
        <w:tc>
          <w:tcPr>
            <w:tcW w:w="0" w:type="auto"/>
          </w:tcPr>
          <w:p w14:paraId="61D53409" w14:textId="1B25315C" w:rsidR="00D9689A" w:rsidRPr="0030170D" w:rsidRDefault="00D9689A" w:rsidP="00B55620">
            <w:pPr>
              <w:autoSpaceDE w:val="0"/>
              <w:autoSpaceDN w:val="0"/>
              <w:adjustRightInd w:val="0"/>
              <w:rPr>
                <w:rFonts w:cs="Arial"/>
                <w:lang w:eastAsia="en-AU"/>
              </w:rPr>
            </w:pPr>
            <w:r w:rsidRPr="0030170D">
              <w:rPr>
                <w:rFonts w:cs="Arial"/>
                <w:lang w:eastAsia="en-AU"/>
              </w:rPr>
              <w:t>A</w:t>
            </w:r>
            <w:r>
              <w:rPr>
                <w:rFonts w:cs="Arial"/>
                <w:lang w:eastAsia="en-AU"/>
              </w:rPr>
              <w:t>n external</w:t>
            </w:r>
            <w:r w:rsidRPr="0030170D">
              <w:rPr>
                <w:rFonts w:cs="Arial"/>
                <w:lang w:eastAsia="en-AU"/>
              </w:rPr>
              <w:t xml:space="preserve"> facility outside a prison, as </w:t>
            </w:r>
            <w:r>
              <w:rPr>
                <w:rFonts w:cs="Arial"/>
                <w:lang w:eastAsia="en-AU"/>
              </w:rPr>
              <w:t xml:space="preserve">defined </w:t>
            </w:r>
            <w:r w:rsidRPr="0030170D">
              <w:rPr>
                <w:rFonts w:cs="Arial"/>
                <w:lang w:eastAsia="en-AU"/>
              </w:rPr>
              <w:t>under s</w:t>
            </w:r>
            <w:r w:rsidR="00B55620">
              <w:rPr>
                <w:rFonts w:cs="Arial"/>
                <w:lang w:eastAsia="en-AU"/>
              </w:rPr>
              <w:t>.</w:t>
            </w:r>
            <w:r w:rsidRPr="0030170D">
              <w:rPr>
                <w:rFonts w:cs="Arial"/>
                <w:lang w:eastAsia="en-AU"/>
              </w:rPr>
              <w:t xml:space="preserve"> 23 </w:t>
            </w:r>
            <w:r w:rsidRPr="0030170D">
              <w:rPr>
                <w:rFonts w:cs="Arial"/>
                <w:i/>
                <w:iCs/>
                <w:lang w:eastAsia="en-AU"/>
              </w:rPr>
              <w:t>Prisons Act 1981</w:t>
            </w:r>
            <w:r w:rsidRPr="00741E2C">
              <w:rPr>
                <w:rFonts w:cs="Arial"/>
                <w:iCs/>
                <w:lang w:eastAsia="en-AU"/>
              </w:rPr>
              <w:t>,</w:t>
            </w:r>
            <w:r w:rsidRPr="0030170D">
              <w:rPr>
                <w:rFonts w:cs="Arial"/>
                <w:lang w:eastAsia="en-AU"/>
              </w:rPr>
              <w:t xml:space="preserve"> and organisationally attached to a home prison. </w:t>
            </w:r>
          </w:p>
        </w:tc>
      </w:tr>
    </w:tbl>
    <w:p w14:paraId="12B72F41" w14:textId="77777777" w:rsidR="003D708E" w:rsidRDefault="003D708E" w:rsidP="007064BF">
      <w:pPr>
        <w:pStyle w:val="Heading2"/>
      </w:pPr>
      <w:bookmarkStart w:id="212" w:name="_Toc175924055"/>
      <w:r>
        <w:t>Related legislation</w:t>
      </w:r>
      <w:bookmarkEnd w:id="212"/>
      <w:r>
        <w:t xml:space="preserve"> </w:t>
      </w:r>
    </w:p>
    <w:p w14:paraId="189C95A0" w14:textId="77777777" w:rsidR="00532244" w:rsidRPr="00751B78" w:rsidRDefault="00532244" w:rsidP="00751B78">
      <w:pPr>
        <w:pStyle w:val="ListBullet"/>
        <w:rPr>
          <w:i/>
          <w:iCs/>
        </w:rPr>
      </w:pPr>
      <w:r w:rsidRPr="00751B78">
        <w:rPr>
          <w:i/>
          <w:iCs/>
        </w:rPr>
        <w:t>Court Security and Custodial Services Act 1999</w:t>
      </w:r>
    </w:p>
    <w:p w14:paraId="4A24D9C4" w14:textId="17E06D1B" w:rsidR="00532244" w:rsidRPr="00A35495" w:rsidRDefault="00532244" w:rsidP="00751B78">
      <w:pPr>
        <w:pStyle w:val="ListBullet"/>
        <w:rPr>
          <w:i/>
          <w:iCs/>
        </w:rPr>
      </w:pPr>
      <w:r w:rsidRPr="00A35495">
        <w:rPr>
          <w:i/>
          <w:iCs/>
        </w:rPr>
        <w:t>Criminal Law (Mentally Impair</w:t>
      </w:r>
      <w:r w:rsidR="00F72AF5" w:rsidRPr="00A35495">
        <w:rPr>
          <w:i/>
          <w:iCs/>
        </w:rPr>
        <w:t>ment</w:t>
      </w:r>
      <w:r w:rsidRPr="00A35495">
        <w:rPr>
          <w:i/>
          <w:iCs/>
        </w:rPr>
        <w:t xml:space="preserve">) Act </w:t>
      </w:r>
      <w:r w:rsidR="002A5F2C" w:rsidRPr="00A35495">
        <w:rPr>
          <w:i/>
          <w:iCs/>
        </w:rPr>
        <w:t>2023</w:t>
      </w:r>
    </w:p>
    <w:p w14:paraId="57EDB0C0" w14:textId="15D077A0" w:rsidR="00E77D7D" w:rsidRPr="00751B78" w:rsidRDefault="00E77D7D" w:rsidP="00751B78">
      <w:pPr>
        <w:pStyle w:val="ListBullet"/>
        <w:rPr>
          <w:i/>
          <w:iCs/>
        </w:rPr>
      </w:pPr>
      <w:r w:rsidRPr="00E77D7D">
        <w:rPr>
          <w:i/>
          <w:iCs/>
        </w:rPr>
        <w:t>Criminal Law (Unlawful Consorting and Prohibited Insignia) Act 2021</w:t>
      </w:r>
    </w:p>
    <w:p w14:paraId="418BB565" w14:textId="77777777" w:rsidR="009562BC" w:rsidRPr="00751B78" w:rsidRDefault="00385374" w:rsidP="00751B78">
      <w:pPr>
        <w:pStyle w:val="ListBullet"/>
        <w:rPr>
          <w:i/>
          <w:iCs/>
        </w:rPr>
      </w:pPr>
      <w:hyperlink r:id="rId45" w:history="1">
        <w:r w:rsidR="009562BC" w:rsidRPr="00751B78">
          <w:rPr>
            <w:rStyle w:val="Hyperlink"/>
            <w:i/>
            <w:iCs/>
            <w:color w:val="auto"/>
            <w:u w:val="none"/>
          </w:rPr>
          <w:t>High Risk Serious Offenders Act 2020</w:t>
        </w:r>
      </w:hyperlink>
    </w:p>
    <w:p w14:paraId="0F241780" w14:textId="6EBC1C04" w:rsidR="0030170D" w:rsidRPr="00751B78" w:rsidRDefault="00532244" w:rsidP="00751B78">
      <w:pPr>
        <w:pStyle w:val="ListBullet"/>
        <w:rPr>
          <w:i/>
          <w:iCs/>
        </w:rPr>
      </w:pPr>
      <w:r w:rsidRPr="00751B78">
        <w:rPr>
          <w:i/>
          <w:iCs/>
        </w:rPr>
        <w:t>Prisons Act 1981</w:t>
      </w:r>
    </w:p>
    <w:p w14:paraId="76A642D2" w14:textId="77777777" w:rsidR="00532244" w:rsidRPr="00C2425A" w:rsidRDefault="0030170D" w:rsidP="00751B78">
      <w:pPr>
        <w:pStyle w:val="ListBullet"/>
      </w:pPr>
      <w:r w:rsidRPr="0030170D">
        <w:lastRenderedPageBreak/>
        <w:t>Pr</w:t>
      </w:r>
      <w:r w:rsidR="00532244" w:rsidRPr="0030170D">
        <w:t>isons Regulations 1982</w:t>
      </w:r>
    </w:p>
    <w:p w14:paraId="635E6168" w14:textId="77777777" w:rsidR="002E5756" w:rsidRPr="009D516D" w:rsidRDefault="002E5756" w:rsidP="00A94B50">
      <w:pPr>
        <w:pStyle w:val="Heading1"/>
        <w:keepNext w:val="0"/>
        <w:keepLines w:val="0"/>
      </w:pPr>
      <w:bookmarkStart w:id="213" w:name="_Toc178286"/>
      <w:bookmarkStart w:id="214" w:name="_Toc175924056"/>
      <w:r w:rsidRPr="009D516D">
        <w:t>Assurance</w:t>
      </w:r>
      <w:bookmarkEnd w:id="213"/>
      <w:bookmarkEnd w:id="214"/>
    </w:p>
    <w:p w14:paraId="36CBBB02" w14:textId="51EC2386" w:rsidR="002E5756" w:rsidRPr="009D516D" w:rsidRDefault="002E5756" w:rsidP="00A94B50">
      <w:r>
        <w:t>It is expected that</w:t>
      </w:r>
      <w:r w:rsidRPr="009D516D">
        <w:t>:</w:t>
      </w:r>
    </w:p>
    <w:p w14:paraId="40D2089A" w14:textId="202CEB89" w:rsidR="002E5756" w:rsidRPr="004474DA" w:rsidRDefault="002E5756" w:rsidP="00A94B50">
      <w:pPr>
        <w:pStyle w:val="ListBullet"/>
      </w:pPr>
      <w:r w:rsidRPr="004474DA">
        <w:t xml:space="preserve">Prisons will undertake local compliance in accordance with the </w:t>
      </w:r>
      <w:hyperlink r:id="rId46" w:history="1">
        <w:r w:rsidRPr="004474DA">
          <w:rPr>
            <w:rStyle w:val="Hyperlink"/>
          </w:rPr>
          <w:t>Compliance</w:t>
        </w:r>
      </w:hyperlink>
      <w:r w:rsidRPr="004474DA">
        <w:rPr>
          <w:rStyle w:val="Hyperlink"/>
        </w:rPr>
        <w:t xml:space="preserve"> Manual</w:t>
      </w:r>
      <w:r w:rsidRPr="004474DA">
        <w:t>.</w:t>
      </w:r>
    </w:p>
    <w:p w14:paraId="54A0E3B8" w14:textId="77777777" w:rsidR="002E5756" w:rsidRPr="004474DA" w:rsidRDefault="004C274A" w:rsidP="00A94B50">
      <w:pPr>
        <w:pStyle w:val="ListBullet"/>
      </w:pPr>
      <w:r w:rsidRPr="004474DA">
        <w:t xml:space="preserve">The relevant Deputy Commissioner will ensure that </w:t>
      </w:r>
      <w:r w:rsidR="002E5756" w:rsidRPr="004474DA">
        <w:t xml:space="preserve">management oversight </w:t>
      </w:r>
      <w:r w:rsidRPr="004474DA">
        <w:t xml:space="preserve">occurs </w:t>
      </w:r>
      <w:r w:rsidR="002E5756" w:rsidRPr="004474DA">
        <w:t xml:space="preserve">as required. </w:t>
      </w:r>
    </w:p>
    <w:p w14:paraId="3B4CF9A3" w14:textId="3B64215E" w:rsidR="002E5756" w:rsidRPr="004474DA" w:rsidRDefault="003A4D3F" w:rsidP="00517AC6">
      <w:pPr>
        <w:pStyle w:val="ListBullet"/>
      </w:pPr>
      <w:r w:rsidRPr="004474DA">
        <w:t>Operational C</w:t>
      </w:r>
      <w:r w:rsidR="002E5756" w:rsidRPr="004474DA">
        <w:t xml:space="preserve">ompliance Branch will undertake checks in accordance with the </w:t>
      </w:r>
      <w:r w:rsidR="007C4991" w:rsidRPr="004474DA">
        <w:rPr>
          <w:rStyle w:val="Hyperlink"/>
        </w:rPr>
        <w:t>Operational</w:t>
      </w:r>
      <w:r w:rsidR="00532244" w:rsidRPr="004474DA">
        <w:rPr>
          <w:rStyle w:val="Hyperlink"/>
        </w:rPr>
        <w:t xml:space="preserve"> </w:t>
      </w:r>
      <w:r w:rsidR="002E5756" w:rsidRPr="004474DA">
        <w:rPr>
          <w:rStyle w:val="Hyperlink"/>
        </w:rPr>
        <w:t xml:space="preserve">Compliance </w:t>
      </w:r>
      <w:hyperlink r:id="rId47" w:history="1">
        <w:r w:rsidR="002E5756" w:rsidRPr="004474DA">
          <w:rPr>
            <w:rStyle w:val="Hyperlink"/>
          </w:rPr>
          <w:t>Framework</w:t>
        </w:r>
      </w:hyperlink>
      <w:r w:rsidR="002E5756" w:rsidRPr="004474DA">
        <w:t>.</w:t>
      </w:r>
    </w:p>
    <w:p w14:paraId="188CC302" w14:textId="73D9DF6F" w:rsidR="00517AC6" w:rsidRDefault="002E5756" w:rsidP="00517AC6">
      <w:pPr>
        <w:pStyle w:val="ListBullet"/>
      </w:pPr>
      <w:r w:rsidRPr="000F16F8">
        <w:t xml:space="preserve">Independent </w:t>
      </w:r>
      <w:r>
        <w:t>o</w:t>
      </w:r>
      <w:r w:rsidRPr="000F16F8">
        <w:t xml:space="preserve">versight </w:t>
      </w:r>
      <w:r>
        <w:t>will be undertaken as required.</w:t>
      </w:r>
    </w:p>
    <w:p w14:paraId="085D88E8" w14:textId="77777777" w:rsidR="007064BF" w:rsidRPr="007064BF" w:rsidRDefault="007064BF" w:rsidP="007064BF"/>
    <w:p w14:paraId="3423316E" w14:textId="15180336" w:rsidR="00245869" w:rsidRPr="007064BF" w:rsidRDefault="00245869" w:rsidP="007064BF">
      <w:pPr>
        <w:pStyle w:val="Heading"/>
      </w:pPr>
      <w:r w:rsidRPr="007064BF">
        <w:t xml:space="preserve">Document </w:t>
      </w:r>
      <w:r w:rsidR="00517AC6" w:rsidRPr="007064BF">
        <w:t>V</w:t>
      </w:r>
      <w:r w:rsidRPr="007064BF">
        <w:t xml:space="preserve">ersion </w:t>
      </w:r>
      <w:r w:rsidR="00517AC6" w:rsidRPr="007064BF">
        <w:t>H</w:t>
      </w:r>
      <w:r w:rsidRPr="007064BF">
        <w:t>istory</w:t>
      </w:r>
    </w:p>
    <w:tbl>
      <w:tblPr>
        <w:tblStyle w:val="DCStable"/>
        <w:tblW w:w="9259" w:type="dxa"/>
        <w:tblLook w:val="04A0" w:firstRow="1" w:lastRow="0" w:firstColumn="1" w:lastColumn="0" w:noHBand="0" w:noVBand="1"/>
      </w:tblPr>
      <w:tblGrid>
        <w:gridCol w:w="1136"/>
        <w:gridCol w:w="1571"/>
        <w:gridCol w:w="3242"/>
        <w:gridCol w:w="1559"/>
        <w:gridCol w:w="1751"/>
      </w:tblGrid>
      <w:tr w:rsidR="00D14BD4" w14:paraId="390F88E9" w14:textId="77777777" w:rsidTr="0068128D">
        <w:trPr>
          <w:cnfStyle w:val="100000000000" w:firstRow="1" w:lastRow="0" w:firstColumn="0" w:lastColumn="0" w:oddVBand="0" w:evenVBand="0" w:oddHBand="0" w:evenHBand="0" w:firstRowFirstColumn="0" w:firstRowLastColumn="0" w:lastRowFirstColumn="0" w:lastRowLastColumn="0"/>
        </w:trPr>
        <w:tc>
          <w:tcPr>
            <w:tcW w:w="1136" w:type="dxa"/>
            <w:hideMark/>
          </w:tcPr>
          <w:p w14:paraId="5B4781FC" w14:textId="77777777" w:rsidR="00D14BD4" w:rsidRDefault="00D14BD4" w:rsidP="007064BF">
            <w:pPr>
              <w:pStyle w:val="Tableheading"/>
            </w:pPr>
            <w:r>
              <w:t xml:space="preserve">Version </w:t>
            </w:r>
          </w:p>
        </w:tc>
        <w:tc>
          <w:tcPr>
            <w:tcW w:w="1571" w:type="dxa"/>
            <w:hideMark/>
          </w:tcPr>
          <w:p w14:paraId="6152839A" w14:textId="77777777" w:rsidR="00D14BD4" w:rsidRPr="007064BF" w:rsidRDefault="00D14BD4" w:rsidP="007064BF">
            <w:pPr>
              <w:pStyle w:val="Tableheading"/>
            </w:pPr>
            <w:r w:rsidRPr="007064BF">
              <w:t>Primary author(s)</w:t>
            </w:r>
          </w:p>
        </w:tc>
        <w:tc>
          <w:tcPr>
            <w:tcW w:w="3242" w:type="dxa"/>
            <w:hideMark/>
          </w:tcPr>
          <w:p w14:paraId="358F89BB" w14:textId="77777777" w:rsidR="00D14BD4" w:rsidRPr="007064BF" w:rsidRDefault="00D14BD4" w:rsidP="007064BF">
            <w:pPr>
              <w:pStyle w:val="Tableheading"/>
            </w:pPr>
            <w:r w:rsidRPr="007064BF">
              <w:t>Description of version</w:t>
            </w:r>
          </w:p>
        </w:tc>
        <w:tc>
          <w:tcPr>
            <w:tcW w:w="1559" w:type="dxa"/>
            <w:hideMark/>
          </w:tcPr>
          <w:p w14:paraId="5EA39C28" w14:textId="77777777" w:rsidR="00D14BD4" w:rsidRPr="007064BF" w:rsidRDefault="00D14BD4" w:rsidP="007064BF">
            <w:pPr>
              <w:pStyle w:val="Tableheading"/>
            </w:pPr>
            <w:r w:rsidRPr="007064BF">
              <w:t>Date completed</w:t>
            </w:r>
          </w:p>
        </w:tc>
        <w:tc>
          <w:tcPr>
            <w:tcW w:w="1751" w:type="dxa"/>
            <w:hideMark/>
          </w:tcPr>
          <w:p w14:paraId="45AA8079" w14:textId="77777777" w:rsidR="00D14BD4" w:rsidRPr="007064BF" w:rsidRDefault="00D14BD4" w:rsidP="007064BF">
            <w:pPr>
              <w:pStyle w:val="Tableheading"/>
            </w:pPr>
            <w:r w:rsidRPr="007064BF">
              <w:t>Effective date</w:t>
            </w:r>
          </w:p>
        </w:tc>
      </w:tr>
      <w:tr w:rsidR="00D14BD4" w14:paraId="19E89DC0" w14:textId="77777777" w:rsidTr="0068128D">
        <w:sdt>
          <w:sdtPr>
            <w:id w:val="977499590"/>
          </w:sdtPr>
          <w:sdtEndPr/>
          <w:sdtContent>
            <w:tc>
              <w:tcPr>
                <w:tcW w:w="1136" w:type="dxa"/>
              </w:tcPr>
              <w:p w14:paraId="4EDA92E3" w14:textId="1E99C13A" w:rsidR="00D14BD4" w:rsidRDefault="00D14BD4" w:rsidP="00751B78">
                <w:pPr>
                  <w:pStyle w:val="Tabledata"/>
                </w:pPr>
                <w:r w:rsidRPr="007064BF">
                  <w:t>1.0</w:t>
                </w:r>
              </w:p>
            </w:tc>
          </w:sdtContent>
        </w:sdt>
        <w:tc>
          <w:tcPr>
            <w:tcW w:w="1571" w:type="dxa"/>
          </w:tcPr>
          <w:p w14:paraId="3241EC6D" w14:textId="53DB0B75" w:rsidR="00D14BD4" w:rsidRPr="007064BF" w:rsidRDefault="00EE6ADD" w:rsidP="007064BF">
            <w:pPr>
              <w:pStyle w:val="Tabledata"/>
            </w:pPr>
            <w:r w:rsidRPr="007064BF">
              <w:t>Operational Policy</w:t>
            </w:r>
          </w:p>
        </w:tc>
        <w:tc>
          <w:tcPr>
            <w:tcW w:w="3242" w:type="dxa"/>
          </w:tcPr>
          <w:p w14:paraId="2617E2E6" w14:textId="72B385E2" w:rsidR="00D14BD4" w:rsidRDefault="00D14BD4" w:rsidP="00751B78">
            <w:pPr>
              <w:pStyle w:val="Tabledata"/>
            </w:pPr>
            <w:r>
              <w:t xml:space="preserve">Approved by Director, </w:t>
            </w:r>
            <w:r w:rsidRPr="00FA5D3E">
              <w:t>Operational Projects, Policy, Compliance and Contracts</w:t>
            </w:r>
          </w:p>
        </w:tc>
        <w:tc>
          <w:tcPr>
            <w:tcW w:w="1559" w:type="dxa"/>
          </w:tcPr>
          <w:p w14:paraId="7D684819" w14:textId="5436968A" w:rsidR="00D14BD4" w:rsidRDefault="004D4CE1" w:rsidP="00751B78">
            <w:pPr>
              <w:pStyle w:val="Tabledata"/>
              <w:rPr>
                <w:rStyle w:val="TableDataChar"/>
                <w:rFonts w:cs="Arial"/>
                <w:i/>
                <w:iCs/>
                <w:color w:val="000000"/>
              </w:rPr>
            </w:pPr>
            <w:r>
              <w:t>19 October 2021</w:t>
            </w:r>
          </w:p>
        </w:tc>
        <w:tc>
          <w:tcPr>
            <w:tcW w:w="1751" w:type="dxa"/>
          </w:tcPr>
          <w:p w14:paraId="24A2F047" w14:textId="6D06909F" w:rsidR="00D14BD4" w:rsidRPr="00EE6ADD" w:rsidRDefault="003702A5" w:rsidP="00751B78">
            <w:pPr>
              <w:pStyle w:val="Tabledata"/>
            </w:pPr>
            <w:r>
              <w:t>24</w:t>
            </w:r>
            <w:r w:rsidR="003A4D3F">
              <w:t xml:space="preserve"> </w:t>
            </w:r>
            <w:r>
              <w:t>January</w:t>
            </w:r>
            <w:r w:rsidR="003A4D3F">
              <w:t xml:space="preserve"> </w:t>
            </w:r>
            <w:r w:rsidR="00EE6ADD" w:rsidRPr="00EE6ADD">
              <w:t>202</w:t>
            </w:r>
            <w:r w:rsidR="00C97735">
              <w:t>2</w:t>
            </w:r>
          </w:p>
        </w:tc>
      </w:tr>
      <w:tr w:rsidR="00544A09" w14:paraId="7F16219F" w14:textId="77777777" w:rsidTr="0068128D">
        <w:tc>
          <w:tcPr>
            <w:tcW w:w="1136" w:type="dxa"/>
          </w:tcPr>
          <w:p w14:paraId="385F7543" w14:textId="55BD915F" w:rsidR="00544A09" w:rsidRDefault="00A508F2" w:rsidP="00751B78">
            <w:pPr>
              <w:pStyle w:val="Tabledata"/>
            </w:pPr>
            <w:r>
              <w:t>2.0</w:t>
            </w:r>
          </w:p>
        </w:tc>
        <w:tc>
          <w:tcPr>
            <w:tcW w:w="1571" w:type="dxa"/>
          </w:tcPr>
          <w:p w14:paraId="4122590A" w14:textId="24C9A516" w:rsidR="00544A09" w:rsidRPr="007064BF" w:rsidRDefault="00A508F2" w:rsidP="007064BF">
            <w:pPr>
              <w:pStyle w:val="Tabledata"/>
            </w:pPr>
            <w:r w:rsidRPr="007064BF">
              <w:t>Operational Policy</w:t>
            </w:r>
          </w:p>
        </w:tc>
        <w:tc>
          <w:tcPr>
            <w:tcW w:w="3242" w:type="dxa"/>
          </w:tcPr>
          <w:p w14:paraId="5DBEBC55" w14:textId="72BD4A2C" w:rsidR="00544A09" w:rsidRDefault="00A508F2" w:rsidP="00751B78">
            <w:pPr>
              <w:pStyle w:val="Tabledata"/>
            </w:pPr>
            <w:r>
              <w:t xml:space="preserve">Approved by Director, </w:t>
            </w:r>
            <w:r w:rsidRPr="00FA5D3E">
              <w:t>Operational Projects, Policy, Compliance and Contracts</w:t>
            </w:r>
          </w:p>
        </w:tc>
        <w:tc>
          <w:tcPr>
            <w:tcW w:w="1559" w:type="dxa"/>
          </w:tcPr>
          <w:p w14:paraId="794BF1B3" w14:textId="61E448B0" w:rsidR="00544A09" w:rsidRDefault="00A508F2" w:rsidP="00751B78">
            <w:pPr>
              <w:pStyle w:val="Tabledata"/>
            </w:pPr>
            <w:r>
              <w:t>10 July 2023</w:t>
            </w:r>
          </w:p>
        </w:tc>
        <w:tc>
          <w:tcPr>
            <w:tcW w:w="1751" w:type="dxa"/>
          </w:tcPr>
          <w:p w14:paraId="718464A6" w14:textId="5D10C449" w:rsidR="00544A09" w:rsidRDefault="00A508F2" w:rsidP="00751B78">
            <w:pPr>
              <w:pStyle w:val="Tabledata"/>
            </w:pPr>
            <w:r>
              <w:t>10 July 2023</w:t>
            </w:r>
          </w:p>
        </w:tc>
      </w:tr>
      <w:tr w:rsidR="003F51B7" w14:paraId="78A345F4" w14:textId="77777777" w:rsidTr="0068128D">
        <w:tc>
          <w:tcPr>
            <w:tcW w:w="1136" w:type="dxa"/>
          </w:tcPr>
          <w:p w14:paraId="7B151956" w14:textId="488D0224" w:rsidR="003F51B7" w:rsidRDefault="003F51B7" w:rsidP="003F51B7">
            <w:pPr>
              <w:pStyle w:val="Tabledata"/>
            </w:pPr>
            <w:r>
              <w:t>3.0</w:t>
            </w:r>
          </w:p>
        </w:tc>
        <w:tc>
          <w:tcPr>
            <w:tcW w:w="1571" w:type="dxa"/>
          </w:tcPr>
          <w:p w14:paraId="7379F73E" w14:textId="6B75FADA" w:rsidR="003F51B7" w:rsidRPr="007064BF" w:rsidRDefault="003F51B7" w:rsidP="003F51B7">
            <w:pPr>
              <w:pStyle w:val="Tabledata"/>
            </w:pPr>
            <w:r w:rsidRPr="007064BF">
              <w:t>Operational Policy</w:t>
            </w:r>
          </w:p>
        </w:tc>
        <w:tc>
          <w:tcPr>
            <w:tcW w:w="3242" w:type="dxa"/>
          </w:tcPr>
          <w:p w14:paraId="3871C8B2" w14:textId="77777777" w:rsidR="003F51B7" w:rsidRDefault="003F51B7" w:rsidP="00661DA0">
            <w:pPr>
              <w:pStyle w:val="Tabledata"/>
              <w:spacing w:after="0"/>
            </w:pPr>
            <w:r>
              <w:t xml:space="preserve">Approved by Director, </w:t>
            </w:r>
            <w:r w:rsidRPr="00FA5D3E">
              <w:t>Operational Projects, Policy, Compliance and Contracts</w:t>
            </w:r>
          </w:p>
          <w:p w14:paraId="290F013B" w14:textId="08AE938C" w:rsidR="00661DA0" w:rsidRDefault="00661DA0" w:rsidP="00661DA0">
            <w:pPr>
              <w:pStyle w:val="Tabledata"/>
              <w:spacing w:after="0"/>
            </w:pPr>
            <w:proofErr w:type="gramStart"/>
            <w:r>
              <w:t>CM:S</w:t>
            </w:r>
            <w:proofErr w:type="gramEnd"/>
            <w:r>
              <w:t>23/11275</w:t>
            </w:r>
            <w:r w:rsidR="00015320">
              <w:t>8</w:t>
            </w:r>
          </w:p>
        </w:tc>
        <w:tc>
          <w:tcPr>
            <w:tcW w:w="1559" w:type="dxa"/>
          </w:tcPr>
          <w:p w14:paraId="3FAF0A14" w14:textId="0BA793B5" w:rsidR="003F51B7" w:rsidRDefault="0068128D" w:rsidP="003F51B7">
            <w:pPr>
              <w:pStyle w:val="Tabledata"/>
            </w:pPr>
            <w:r>
              <w:t>4 December 2023</w:t>
            </w:r>
          </w:p>
        </w:tc>
        <w:tc>
          <w:tcPr>
            <w:tcW w:w="1751" w:type="dxa"/>
          </w:tcPr>
          <w:p w14:paraId="39226C58" w14:textId="39D0890B" w:rsidR="003F51B7" w:rsidRDefault="00E0793C" w:rsidP="003F51B7">
            <w:pPr>
              <w:pStyle w:val="Tabledata"/>
            </w:pPr>
            <w:r>
              <w:t>12</w:t>
            </w:r>
            <w:r w:rsidR="0068128D">
              <w:t xml:space="preserve"> December 2023</w:t>
            </w:r>
          </w:p>
        </w:tc>
      </w:tr>
      <w:tr w:rsidR="00A7482E" w14:paraId="63A137CA" w14:textId="77777777" w:rsidTr="0068128D">
        <w:tc>
          <w:tcPr>
            <w:tcW w:w="1136" w:type="dxa"/>
          </w:tcPr>
          <w:p w14:paraId="7B03459E" w14:textId="1155E7C7" w:rsidR="00A7482E" w:rsidRDefault="00A7482E" w:rsidP="003F51B7">
            <w:pPr>
              <w:pStyle w:val="Tabledata"/>
            </w:pPr>
            <w:r>
              <w:t>4.0</w:t>
            </w:r>
          </w:p>
        </w:tc>
        <w:tc>
          <w:tcPr>
            <w:tcW w:w="1571" w:type="dxa"/>
          </w:tcPr>
          <w:p w14:paraId="4792C0A0" w14:textId="2E4816DC" w:rsidR="00A7482E" w:rsidRPr="007064BF" w:rsidRDefault="00A7482E" w:rsidP="003F51B7">
            <w:pPr>
              <w:pStyle w:val="Tabledata"/>
            </w:pPr>
            <w:r w:rsidRPr="007064BF">
              <w:t>Operational Policy</w:t>
            </w:r>
          </w:p>
        </w:tc>
        <w:tc>
          <w:tcPr>
            <w:tcW w:w="3242" w:type="dxa"/>
          </w:tcPr>
          <w:p w14:paraId="13E7E749" w14:textId="77777777" w:rsidR="00A7482E" w:rsidRDefault="008C3B81" w:rsidP="00661DA0">
            <w:pPr>
              <w:pStyle w:val="Tabledata"/>
              <w:spacing w:after="0"/>
            </w:pPr>
            <w:r>
              <w:t>Approved by Assistant Director Operational Policy</w:t>
            </w:r>
          </w:p>
          <w:p w14:paraId="63F48846" w14:textId="7DD7625D" w:rsidR="008C3B81" w:rsidRDefault="008C3B81" w:rsidP="00661DA0">
            <w:pPr>
              <w:pStyle w:val="Tabledata"/>
              <w:spacing w:after="0"/>
            </w:pPr>
            <w:r>
              <w:t xml:space="preserve">CM </w:t>
            </w:r>
            <w:proofErr w:type="gramStart"/>
            <w:r>
              <w:t>Ref:</w:t>
            </w:r>
            <w:r w:rsidR="00C3315A">
              <w:t>D</w:t>
            </w:r>
            <w:proofErr w:type="gramEnd"/>
            <w:r w:rsidR="00C3315A">
              <w:t>24/420965</w:t>
            </w:r>
          </w:p>
        </w:tc>
        <w:tc>
          <w:tcPr>
            <w:tcW w:w="1559" w:type="dxa"/>
          </w:tcPr>
          <w:p w14:paraId="371CD094" w14:textId="3894BBCA" w:rsidR="00A7482E" w:rsidRDefault="007D3B72" w:rsidP="003F51B7">
            <w:pPr>
              <w:pStyle w:val="Tabledata"/>
            </w:pPr>
            <w:r>
              <w:t>18 April 2024</w:t>
            </w:r>
          </w:p>
        </w:tc>
        <w:tc>
          <w:tcPr>
            <w:tcW w:w="1751" w:type="dxa"/>
          </w:tcPr>
          <w:p w14:paraId="677A8DDD" w14:textId="25F1CF1C" w:rsidR="00A7482E" w:rsidRDefault="00CA34A9" w:rsidP="003F51B7">
            <w:pPr>
              <w:pStyle w:val="Tabledata"/>
            </w:pPr>
            <w:r>
              <w:t>20 June 2024</w:t>
            </w:r>
          </w:p>
        </w:tc>
      </w:tr>
      <w:tr w:rsidR="008567D3" w14:paraId="78A8C582" w14:textId="77777777" w:rsidTr="0068128D">
        <w:tc>
          <w:tcPr>
            <w:tcW w:w="1136" w:type="dxa"/>
          </w:tcPr>
          <w:p w14:paraId="278A498D" w14:textId="50C0907D" w:rsidR="008567D3" w:rsidRPr="00A35495" w:rsidRDefault="008567D3" w:rsidP="003F51B7">
            <w:pPr>
              <w:pStyle w:val="Tabledata"/>
            </w:pPr>
            <w:r w:rsidRPr="00A35495">
              <w:t>5.0</w:t>
            </w:r>
          </w:p>
        </w:tc>
        <w:tc>
          <w:tcPr>
            <w:tcW w:w="1571" w:type="dxa"/>
          </w:tcPr>
          <w:p w14:paraId="7F3475A5" w14:textId="089B0A61" w:rsidR="008567D3" w:rsidRPr="00A35495" w:rsidRDefault="008567D3" w:rsidP="003F51B7">
            <w:pPr>
              <w:pStyle w:val="Tabledata"/>
            </w:pPr>
            <w:r w:rsidRPr="00A35495">
              <w:t>Operational Policy</w:t>
            </w:r>
          </w:p>
        </w:tc>
        <w:tc>
          <w:tcPr>
            <w:tcW w:w="3242" w:type="dxa"/>
          </w:tcPr>
          <w:p w14:paraId="3E2F2403" w14:textId="7E03B3C1" w:rsidR="008567D3" w:rsidRPr="00A35495" w:rsidRDefault="008567D3" w:rsidP="00661DA0">
            <w:pPr>
              <w:pStyle w:val="Tabledata"/>
              <w:spacing w:after="0"/>
            </w:pPr>
            <w:r w:rsidRPr="00A35495">
              <w:t xml:space="preserve">Approved by </w:t>
            </w:r>
            <w:r w:rsidR="00D732D5" w:rsidRPr="00A35495">
              <w:t xml:space="preserve">Deputy </w:t>
            </w:r>
            <w:r w:rsidRPr="00A35495">
              <w:t xml:space="preserve">Commissioner </w:t>
            </w:r>
            <w:r w:rsidR="00D732D5" w:rsidRPr="00A35495">
              <w:t>Operational Support</w:t>
            </w:r>
          </w:p>
          <w:p w14:paraId="1A922977" w14:textId="7EB0FBFA" w:rsidR="008567D3" w:rsidRPr="00A35495" w:rsidRDefault="008567D3" w:rsidP="00661DA0">
            <w:pPr>
              <w:pStyle w:val="Tabledata"/>
              <w:spacing w:after="0"/>
            </w:pPr>
            <w:r w:rsidRPr="00A35495">
              <w:t xml:space="preserve">CM </w:t>
            </w:r>
            <w:proofErr w:type="gramStart"/>
            <w:r w:rsidRPr="00A35495">
              <w:t>Ref:</w:t>
            </w:r>
            <w:r w:rsidR="00D732D5" w:rsidRPr="00A35495">
              <w:t>S</w:t>
            </w:r>
            <w:proofErr w:type="gramEnd"/>
            <w:r w:rsidR="00D732D5" w:rsidRPr="00A35495">
              <w:t>24/86748</w:t>
            </w:r>
          </w:p>
        </w:tc>
        <w:tc>
          <w:tcPr>
            <w:tcW w:w="1559" w:type="dxa"/>
          </w:tcPr>
          <w:p w14:paraId="744D6AB5" w14:textId="43D1EB13" w:rsidR="008567D3" w:rsidRPr="00A35495" w:rsidRDefault="00A35495" w:rsidP="003F51B7">
            <w:pPr>
              <w:pStyle w:val="Tabledata"/>
            </w:pPr>
            <w:r w:rsidRPr="00A35495">
              <w:t>30</w:t>
            </w:r>
            <w:r w:rsidR="00E248A3" w:rsidRPr="00A35495">
              <w:t xml:space="preserve"> August 2024</w:t>
            </w:r>
          </w:p>
        </w:tc>
        <w:tc>
          <w:tcPr>
            <w:tcW w:w="1751" w:type="dxa"/>
          </w:tcPr>
          <w:p w14:paraId="59038F99" w14:textId="3B135039" w:rsidR="008567D3" w:rsidRPr="00A35495" w:rsidRDefault="00195C14" w:rsidP="003F51B7">
            <w:pPr>
              <w:pStyle w:val="Tabledata"/>
            </w:pPr>
            <w:r>
              <w:t>0</w:t>
            </w:r>
            <w:r w:rsidR="00A35495" w:rsidRPr="00A35495">
              <w:t>1 September 2024</w:t>
            </w:r>
          </w:p>
        </w:tc>
      </w:tr>
    </w:tbl>
    <w:p w14:paraId="537F1790" w14:textId="77777777" w:rsidR="00245869" w:rsidRDefault="00245869" w:rsidP="00517AC6"/>
    <w:p w14:paraId="4DB7DE5B" w14:textId="77777777" w:rsidR="00D253C3" w:rsidRDefault="00D253C3" w:rsidP="00517AC6"/>
    <w:p w14:paraId="21DA2A3E" w14:textId="77777777" w:rsidR="00D86216" w:rsidRDefault="00D86216" w:rsidP="00517AC6">
      <w:r>
        <w:br w:type="page"/>
      </w:r>
    </w:p>
    <w:p w14:paraId="4993568D" w14:textId="77777777" w:rsidR="006D4AD4" w:rsidRDefault="006D4AD4" w:rsidP="007064BF">
      <w:pPr>
        <w:pStyle w:val="H1nonumber"/>
      </w:pPr>
      <w:bookmarkStart w:id="215" w:name="_Appendix_A_–"/>
      <w:bookmarkStart w:id="216" w:name="_Toc175924057"/>
      <w:bookmarkEnd w:id="215"/>
      <w:r>
        <w:lastRenderedPageBreak/>
        <w:t>Appendix A – Community Liaison Groups – Terms of Reference</w:t>
      </w:r>
      <w:bookmarkEnd w:id="216"/>
    </w:p>
    <w:p w14:paraId="346C4ABF" w14:textId="77777777" w:rsidR="00D253C3" w:rsidRPr="00751B78" w:rsidRDefault="00D253C3" w:rsidP="00751B78">
      <w:pPr>
        <w:rPr>
          <w:b/>
          <w:bCs/>
        </w:rPr>
      </w:pPr>
      <w:r w:rsidRPr="00751B78">
        <w:rPr>
          <w:b/>
          <w:bCs/>
        </w:rPr>
        <w:t xml:space="preserve">Roles and responsibilities </w:t>
      </w:r>
    </w:p>
    <w:p w14:paraId="397C4DF7" w14:textId="7EAB4A40" w:rsidR="00D253C3" w:rsidRPr="006A7211" w:rsidRDefault="3C6C2957" w:rsidP="00FD738F">
      <w:pPr>
        <w:pStyle w:val="Documentdetails"/>
        <w:numPr>
          <w:ilvl w:val="0"/>
          <w:numId w:val="16"/>
        </w:numPr>
        <w:spacing w:before="120" w:after="120"/>
        <w:ind w:left="425" w:hanging="425"/>
        <w:rPr>
          <w:lang w:eastAsia="en-AU"/>
        </w:rPr>
      </w:pPr>
      <w:r w:rsidRPr="3C6C2957">
        <w:rPr>
          <w:lang w:eastAsia="en-AU"/>
        </w:rPr>
        <w:t>The Community Liaison Group (</w:t>
      </w:r>
      <w:proofErr w:type="spellStart"/>
      <w:r w:rsidRPr="3C6C2957">
        <w:rPr>
          <w:lang w:eastAsia="en-AU"/>
        </w:rPr>
        <w:t>CLG</w:t>
      </w:r>
      <w:proofErr w:type="spellEnd"/>
      <w:r w:rsidRPr="3C6C2957">
        <w:rPr>
          <w:lang w:eastAsia="en-AU"/>
        </w:rPr>
        <w:t xml:space="preserve">) is </w:t>
      </w:r>
      <w:r w:rsidRPr="006A7211">
        <w:rPr>
          <w:lang w:eastAsia="en-AU"/>
        </w:rPr>
        <w:t xml:space="preserve">a forum to provide advice and community perspective on matters relating to the Work Camp. The Department is under no obligation to act on this information. </w:t>
      </w:r>
    </w:p>
    <w:p w14:paraId="70C7C8A1" w14:textId="5963A960" w:rsidR="00D253C3" w:rsidRPr="006A7211" w:rsidRDefault="3C6C2957" w:rsidP="00FD738F">
      <w:pPr>
        <w:pStyle w:val="Documentdetails"/>
        <w:numPr>
          <w:ilvl w:val="0"/>
          <w:numId w:val="16"/>
        </w:numPr>
        <w:spacing w:before="120" w:after="120"/>
        <w:ind w:left="425" w:hanging="425"/>
        <w:rPr>
          <w:lang w:eastAsia="en-AU"/>
        </w:rPr>
      </w:pPr>
      <w:r w:rsidRPr="006A7211">
        <w:rPr>
          <w:lang w:eastAsia="en-AU"/>
        </w:rPr>
        <w:t xml:space="preserve">The </w:t>
      </w:r>
      <w:proofErr w:type="spellStart"/>
      <w:r w:rsidRPr="006A7211">
        <w:rPr>
          <w:lang w:eastAsia="en-AU"/>
        </w:rPr>
        <w:t>CLG</w:t>
      </w:r>
      <w:proofErr w:type="spellEnd"/>
      <w:r w:rsidRPr="006A7211">
        <w:rPr>
          <w:lang w:eastAsia="en-AU"/>
        </w:rPr>
        <w:t xml:space="preserve"> provides a link between the Department and community organisations that have an interest in the operations of the Work Camp. </w:t>
      </w:r>
    </w:p>
    <w:p w14:paraId="3B68C8C4" w14:textId="77777777" w:rsidR="00D253C3" w:rsidRPr="006A7211" w:rsidRDefault="00D253C3" w:rsidP="00FD738F">
      <w:pPr>
        <w:pStyle w:val="Documentdetails"/>
        <w:numPr>
          <w:ilvl w:val="0"/>
          <w:numId w:val="16"/>
        </w:numPr>
        <w:spacing w:before="120" w:after="120"/>
        <w:ind w:left="425" w:hanging="425"/>
        <w:rPr>
          <w:lang w:eastAsia="en-AU"/>
        </w:rPr>
      </w:pPr>
      <w:r w:rsidRPr="006A7211">
        <w:rPr>
          <w:lang w:eastAsia="en-AU"/>
        </w:rPr>
        <w:t xml:space="preserve">The </w:t>
      </w:r>
      <w:proofErr w:type="spellStart"/>
      <w:r w:rsidRPr="006A7211">
        <w:rPr>
          <w:lang w:eastAsia="en-AU"/>
        </w:rPr>
        <w:t>CLG</w:t>
      </w:r>
      <w:proofErr w:type="spellEnd"/>
      <w:r w:rsidRPr="006A7211">
        <w:rPr>
          <w:lang w:eastAsia="en-AU"/>
        </w:rPr>
        <w:t xml:space="preserve"> will recommend and, where applicable, assist in establishing avenues for community interaction with the work camp. </w:t>
      </w:r>
    </w:p>
    <w:p w14:paraId="3DEADFD8" w14:textId="77777777" w:rsidR="00D253C3" w:rsidRPr="006A7211" w:rsidRDefault="00D253C3" w:rsidP="00751B78">
      <w:pPr>
        <w:rPr>
          <w:b/>
          <w:bCs/>
        </w:rPr>
      </w:pPr>
      <w:r w:rsidRPr="006A7211">
        <w:rPr>
          <w:b/>
          <w:bCs/>
        </w:rPr>
        <w:t xml:space="preserve">Membership and operations </w:t>
      </w:r>
    </w:p>
    <w:p w14:paraId="769A36BC" w14:textId="45B94A5A" w:rsidR="00D253C3" w:rsidRPr="006A7211" w:rsidRDefault="3C6C2957" w:rsidP="00FD738F">
      <w:pPr>
        <w:pStyle w:val="Documentdetails"/>
        <w:numPr>
          <w:ilvl w:val="0"/>
          <w:numId w:val="17"/>
        </w:numPr>
        <w:spacing w:before="120" w:after="120"/>
        <w:ind w:left="425" w:hanging="425"/>
        <w:rPr>
          <w:lang w:eastAsia="en-AU"/>
        </w:rPr>
      </w:pPr>
      <w:bookmarkStart w:id="217" w:name="_Hlk88571023"/>
      <w:r w:rsidRPr="006A7211">
        <w:rPr>
          <w:lang w:eastAsia="en-AU"/>
        </w:rPr>
        <w:t xml:space="preserve">Any community member wishing to nominate for membership to a </w:t>
      </w:r>
      <w:proofErr w:type="spellStart"/>
      <w:r w:rsidRPr="006A7211">
        <w:rPr>
          <w:lang w:eastAsia="en-AU"/>
        </w:rPr>
        <w:t>CLG</w:t>
      </w:r>
      <w:proofErr w:type="spellEnd"/>
      <w:r w:rsidRPr="006A7211">
        <w:rPr>
          <w:lang w:eastAsia="en-AU"/>
        </w:rPr>
        <w:t xml:space="preserve"> must complete an online </w:t>
      </w:r>
      <w:hyperlink r:id="rId48">
        <w:r w:rsidRPr="006A7211">
          <w:rPr>
            <w:rStyle w:val="Hyperlink"/>
            <w:lang w:eastAsia="en-AU"/>
          </w:rPr>
          <w:t>Member Nomination Form</w:t>
        </w:r>
      </w:hyperlink>
      <w:r w:rsidRPr="006A7211">
        <w:rPr>
          <w:lang w:eastAsia="en-AU"/>
        </w:rPr>
        <w:t xml:space="preserve"> and </w:t>
      </w:r>
      <w:hyperlink r:id="rId49">
        <w:r w:rsidRPr="006A7211">
          <w:rPr>
            <w:rStyle w:val="Hyperlink"/>
            <w:lang w:eastAsia="en-AU"/>
          </w:rPr>
          <w:t>Online Screening Request Form PSD0010</w:t>
        </w:r>
      </w:hyperlink>
      <w:r w:rsidRPr="006A7211">
        <w:rPr>
          <w:lang w:eastAsia="en-AU"/>
        </w:rPr>
        <w:t xml:space="preserve"> (initiated by the Work Camp/prison business area). The Superintendent or delegate of the home prison is responsible for the selection of all new members. </w:t>
      </w:r>
    </w:p>
    <w:p w14:paraId="1532BF43" w14:textId="77777777" w:rsidR="00D253C3" w:rsidRPr="006A7211" w:rsidRDefault="00D253C3" w:rsidP="00FD738F">
      <w:pPr>
        <w:pStyle w:val="Documentdetails"/>
        <w:numPr>
          <w:ilvl w:val="0"/>
          <w:numId w:val="17"/>
        </w:numPr>
        <w:spacing w:before="120" w:after="120"/>
        <w:ind w:left="425" w:hanging="425"/>
        <w:rPr>
          <w:lang w:eastAsia="en-AU"/>
        </w:rPr>
      </w:pPr>
      <w:r w:rsidRPr="006A7211">
        <w:rPr>
          <w:lang w:eastAsia="en-AU"/>
        </w:rPr>
        <w:t xml:space="preserve">All </w:t>
      </w:r>
      <w:proofErr w:type="spellStart"/>
      <w:r w:rsidRPr="006A7211">
        <w:rPr>
          <w:lang w:eastAsia="en-AU"/>
        </w:rPr>
        <w:t>CLG</w:t>
      </w:r>
      <w:proofErr w:type="spellEnd"/>
      <w:r w:rsidRPr="006A7211">
        <w:rPr>
          <w:lang w:eastAsia="en-AU"/>
        </w:rPr>
        <w:t xml:space="preserve"> positions are for 2 </w:t>
      </w:r>
      <w:proofErr w:type="gramStart"/>
      <w:r w:rsidRPr="006A7211">
        <w:rPr>
          <w:lang w:eastAsia="en-AU"/>
        </w:rPr>
        <w:t>years</w:t>
      </w:r>
      <w:proofErr w:type="gramEnd"/>
      <w:r w:rsidRPr="006A7211">
        <w:rPr>
          <w:lang w:eastAsia="en-AU"/>
        </w:rPr>
        <w:t xml:space="preserve"> and previous membership does not guarantee re-appointment. Nominations for new members will be advertised on as needs basis. </w:t>
      </w:r>
    </w:p>
    <w:p w14:paraId="56E035A5" w14:textId="1F42B289" w:rsidR="006D4AD4" w:rsidRPr="006A7211" w:rsidRDefault="3C6C2957" w:rsidP="00FD738F">
      <w:pPr>
        <w:pStyle w:val="Documentdetails"/>
        <w:numPr>
          <w:ilvl w:val="0"/>
          <w:numId w:val="17"/>
        </w:numPr>
        <w:spacing w:before="120" w:after="120"/>
        <w:ind w:left="425" w:hanging="425"/>
        <w:rPr>
          <w:lang w:eastAsia="en-AU"/>
        </w:rPr>
      </w:pPr>
      <w:r w:rsidRPr="006A7211">
        <w:rPr>
          <w:lang w:eastAsia="en-AU"/>
        </w:rPr>
        <w:t xml:space="preserve">The </w:t>
      </w:r>
      <w:proofErr w:type="spellStart"/>
      <w:r w:rsidRPr="006A7211">
        <w:rPr>
          <w:lang w:eastAsia="en-AU"/>
        </w:rPr>
        <w:t>CLG</w:t>
      </w:r>
      <w:proofErr w:type="spellEnd"/>
      <w:r w:rsidRPr="006A7211">
        <w:rPr>
          <w:lang w:eastAsia="en-AU"/>
        </w:rPr>
        <w:t xml:space="preserve"> should have representatives from the local shire, the Department of Biodiversity, Conservation and Attractions, and the Department of Water and Environmental Regulation, if the Work Camp is likely to undertake work for these agencies. </w:t>
      </w:r>
    </w:p>
    <w:p w14:paraId="7276DFA4" w14:textId="7D841E9B" w:rsidR="00D253C3" w:rsidRPr="006A7211" w:rsidRDefault="3C6C2957" w:rsidP="00FD738F">
      <w:pPr>
        <w:pStyle w:val="Documentdetails"/>
        <w:numPr>
          <w:ilvl w:val="0"/>
          <w:numId w:val="17"/>
        </w:numPr>
        <w:spacing w:before="120" w:after="120"/>
        <w:ind w:left="425" w:hanging="425"/>
        <w:rPr>
          <w:lang w:eastAsia="en-AU"/>
        </w:rPr>
      </w:pPr>
      <w:r w:rsidRPr="006A7211">
        <w:rPr>
          <w:lang w:eastAsia="en-AU"/>
        </w:rPr>
        <w:t xml:space="preserve">The </w:t>
      </w:r>
      <w:proofErr w:type="spellStart"/>
      <w:r w:rsidRPr="006A7211">
        <w:rPr>
          <w:lang w:eastAsia="en-AU"/>
        </w:rPr>
        <w:t>CLG</w:t>
      </w:r>
      <w:proofErr w:type="spellEnd"/>
      <w:r w:rsidRPr="006A7211">
        <w:rPr>
          <w:lang w:eastAsia="en-AU"/>
        </w:rPr>
        <w:t xml:space="preserve"> should include community members/individuals with an interest in the rehabilitation of prisoners and representing community groups likely to benefit from Work Camp labour. Consideration will be given to Aboriginal representation. </w:t>
      </w:r>
    </w:p>
    <w:p w14:paraId="556E9B93" w14:textId="2DEDF9C8" w:rsidR="00D253C3" w:rsidRPr="00392E5E" w:rsidRDefault="3C6C2957" w:rsidP="00FD738F">
      <w:pPr>
        <w:pStyle w:val="Documentdetails"/>
        <w:numPr>
          <w:ilvl w:val="0"/>
          <w:numId w:val="17"/>
        </w:numPr>
        <w:spacing w:before="120" w:after="120"/>
        <w:ind w:left="425" w:hanging="425"/>
        <w:rPr>
          <w:lang w:eastAsia="en-AU"/>
        </w:rPr>
      </w:pPr>
      <w:proofErr w:type="spellStart"/>
      <w:r w:rsidRPr="006A7211">
        <w:rPr>
          <w:lang w:eastAsia="en-AU"/>
        </w:rPr>
        <w:t>CLGs</w:t>
      </w:r>
      <w:proofErr w:type="spellEnd"/>
      <w:r w:rsidRPr="006A7211">
        <w:rPr>
          <w:lang w:eastAsia="en-AU"/>
        </w:rPr>
        <w:t xml:space="preserve"> for established Work Camps will</w:t>
      </w:r>
      <w:r w:rsidRPr="3C6C2957">
        <w:rPr>
          <w:lang w:eastAsia="en-AU"/>
        </w:rPr>
        <w:t xml:space="preserve"> meet quarterly, and additionally as required. New </w:t>
      </w:r>
      <w:proofErr w:type="spellStart"/>
      <w:r w:rsidRPr="3C6C2957">
        <w:rPr>
          <w:lang w:eastAsia="en-AU"/>
        </w:rPr>
        <w:t>CLGs</w:t>
      </w:r>
      <w:proofErr w:type="spellEnd"/>
      <w:r w:rsidRPr="3C6C2957">
        <w:rPr>
          <w:lang w:eastAsia="en-AU"/>
        </w:rPr>
        <w:t xml:space="preserve"> may initially need to meet more regularly. </w:t>
      </w:r>
    </w:p>
    <w:p w14:paraId="0F534021" w14:textId="6A9B3F08" w:rsidR="006D4AD4" w:rsidRPr="006D4AD4" w:rsidRDefault="00D253C3" w:rsidP="00FD738F">
      <w:pPr>
        <w:pStyle w:val="Documentdetails"/>
        <w:numPr>
          <w:ilvl w:val="0"/>
          <w:numId w:val="17"/>
        </w:numPr>
        <w:spacing w:before="120" w:after="120"/>
        <w:ind w:left="425" w:hanging="425"/>
        <w:rPr>
          <w:lang w:eastAsia="en-AU"/>
        </w:rPr>
      </w:pPr>
      <w:r w:rsidRPr="00392E5E">
        <w:rPr>
          <w:lang w:eastAsia="en-AU"/>
        </w:rPr>
        <w:t xml:space="preserve">The Department of </w:t>
      </w:r>
      <w:r w:rsidR="00113181">
        <w:rPr>
          <w:lang w:eastAsia="en-AU"/>
        </w:rPr>
        <w:t>Justice</w:t>
      </w:r>
      <w:r w:rsidR="00FD738F">
        <w:rPr>
          <w:lang w:eastAsia="en-AU"/>
        </w:rPr>
        <w:t>s’</w:t>
      </w:r>
      <w:r w:rsidRPr="00392E5E">
        <w:rPr>
          <w:lang w:eastAsia="en-AU"/>
        </w:rPr>
        <w:t xml:space="preserve"> representative in the </w:t>
      </w:r>
      <w:proofErr w:type="spellStart"/>
      <w:r w:rsidRPr="00392E5E">
        <w:rPr>
          <w:lang w:eastAsia="en-AU"/>
        </w:rPr>
        <w:t>CLG</w:t>
      </w:r>
      <w:proofErr w:type="spellEnd"/>
      <w:r w:rsidRPr="00392E5E">
        <w:rPr>
          <w:lang w:eastAsia="en-AU"/>
        </w:rPr>
        <w:t xml:space="preserve"> will prepare, </w:t>
      </w:r>
      <w:proofErr w:type="gramStart"/>
      <w:r w:rsidRPr="00392E5E">
        <w:rPr>
          <w:lang w:eastAsia="en-AU"/>
        </w:rPr>
        <w:t>distribute</w:t>
      </w:r>
      <w:proofErr w:type="gramEnd"/>
      <w:r w:rsidRPr="00392E5E">
        <w:rPr>
          <w:lang w:eastAsia="en-AU"/>
        </w:rPr>
        <w:t xml:space="preserve"> and file the minutes of the </w:t>
      </w:r>
      <w:proofErr w:type="spellStart"/>
      <w:r w:rsidRPr="00392E5E">
        <w:rPr>
          <w:lang w:eastAsia="en-AU"/>
        </w:rPr>
        <w:t>CLG</w:t>
      </w:r>
      <w:proofErr w:type="spellEnd"/>
      <w:r w:rsidRPr="00392E5E">
        <w:rPr>
          <w:lang w:eastAsia="en-AU"/>
        </w:rPr>
        <w:t xml:space="preserve"> meetings. The Department can delegate this function to another member of the </w:t>
      </w:r>
      <w:proofErr w:type="spellStart"/>
      <w:r w:rsidRPr="00392E5E">
        <w:rPr>
          <w:lang w:eastAsia="en-AU"/>
        </w:rPr>
        <w:t>CLG</w:t>
      </w:r>
      <w:proofErr w:type="spellEnd"/>
      <w:r w:rsidRPr="00392E5E">
        <w:rPr>
          <w:lang w:eastAsia="en-AU"/>
        </w:rPr>
        <w:t xml:space="preserve">, if required. </w:t>
      </w:r>
    </w:p>
    <w:p w14:paraId="368CB88F" w14:textId="25378DDA" w:rsidR="00D86216" w:rsidRPr="00CF11D9" w:rsidRDefault="00D253C3" w:rsidP="00FD738F">
      <w:pPr>
        <w:pStyle w:val="Documentdetails"/>
        <w:numPr>
          <w:ilvl w:val="0"/>
          <w:numId w:val="17"/>
        </w:numPr>
        <w:spacing w:before="120" w:after="120"/>
        <w:ind w:left="425" w:hanging="425"/>
        <w:rPr>
          <w:lang w:eastAsia="en-AU"/>
        </w:rPr>
      </w:pPr>
      <w:r w:rsidRPr="009A2E0D">
        <w:rPr>
          <w:lang w:eastAsia="en-AU"/>
        </w:rPr>
        <w:t>A biennial advertisement to recruit new members will be placed in the local community newspaper. Members who are at the end of their term and wish to continue as a member will need to renominate in the same way as non-members.</w:t>
      </w:r>
    </w:p>
    <w:bookmarkEnd w:id="217"/>
    <w:p w14:paraId="4F9107D0" w14:textId="3D19C886" w:rsidR="00D253C3" w:rsidRPr="00751B78" w:rsidRDefault="00D253C3" w:rsidP="00751B78">
      <w:pPr>
        <w:spacing w:before="120"/>
        <w:rPr>
          <w:b/>
          <w:bCs/>
        </w:rPr>
      </w:pPr>
      <w:r w:rsidRPr="00751B78">
        <w:rPr>
          <w:b/>
          <w:bCs/>
        </w:rPr>
        <w:t>Code of conduct</w:t>
      </w:r>
    </w:p>
    <w:p w14:paraId="09E58371" w14:textId="77777777" w:rsidR="00D253C3" w:rsidRPr="00392E5E" w:rsidRDefault="00D253C3" w:rsidP="00FD738F">
      <w:pPr>
        <w:pStyle w:val="Documentdetails"/>
        <w:numPr>
          <w:ilvl w:val="0"/>
          <w:numId w:val="18"/>
        </w:numPr>
        <w:spacing w:before="120" w:after="120"/>
        <w:ind w:left="425" w:hanging="425"/>
        <w:rPr>
          <w:lang w:eastAsia="en-AU"/>
        </w:rPr>
      </w:pPr>
      <w:bookmarkStart w:id="218" w:name="_Hlk88571283"/>
      <w:r w:rsidRPr="00392E5E">
        <w:rPr>
          <w:lang w:eastAsia="en-AU"/>
        </w:rPr>
        <w:t xml:space="preserve">The Department’s </w:t>
      </w:r>
      <w:r w:rsidRPr="009A2E0D">
        <w:rPr>
          <w:lang w:eastAsia="en-AU"/>
        </w:rPr>
        <w:t xml:space="preserve">Code of Conduct </w:t>
      </w:r>
      <w:r w:rsidRPr="00392E5E">
        <w:rPr>
          <w:lang w:eastAsia="en-AU"/>
        </w:rPr>
        <w:t xml:space="preserve">shall be complied with by all members of the </w:t>
      </w:r>
      <w:proofErr w:type="spellStart"/>
      <w:r w:rsidRPr="00392E5E">
        <w:rPr>
          <w:lang w:eastAsia="en-AU"/>
        </w:rPr>
        <w:t>CLG</w:t>
      </w:r>
      <w:proofErr w:type="spellEnd"/>
      <w:r w:rsidRPr="00392E5E">
        <w:rPr>
          <w:lang w:eastAsia="en-AU"/>
        </w:rPr>
        <w:t xml:space="preserve">. </w:t>
      </w:r>
    </w:p>
    <w:p w14:paraId="44F04777" w14:textId="77777777" w:rsidR="00D253C3" w:rsidRDefault="00D253C3" w:rsidP="00FD738F">
      <w:pPr>
        <w:pStyle w:val="Documentdetails"/>
        <w:numPr>
          <w:ilvl w:val="0"/>
          <w:numId w:val="18"/>
        </w:numPr>
        <w:spacing w:before="120" w:after="120"/>
        <w:ind w:left="425" w:hanging="425"/>
        <w:rPr>
          <w:lang w:eastAsia="en-AU"/>
        </w:rPr>
      </w:pPr>
      <w:r w:rsidRPr="00392E5E">
        <w:rPr>
          <w:lang w:eastAsia="en-AU"/>
        </w:rPr>
        <w:t xml:space="preserve">In the event of a dispute amongst members which is unable to be resolved by the </w:t>
      </w:r>
      <w:proofErr w:type="spellStart"/>
      <w:r w:rsidRPr="00392E5E">
        <w:rPr>
          <w:lang w:eastAsia="en-AU"/>
        </w:rPr>
        <w:t>CLG</w:t>
      </w:r>
      <w:proofErr w:type="spellEnd"/>
      <w:r w:rsidRPr="00392E5E">
        <w:rPr>
          <w:lang w:eastAsia="en-AU"/>
        </w:rPr>
        <w:t xml:space="preserve">, the Department will nominate an arbitrator to resolve issues. </w:t>
      </w:r>
    </w:p>
    <w:p w14:paraId="50F269A9" w14:textId="77777777" w:rsidR="00D253C3" w:rsidRPr="00D253C3" w:rsidRDefault="00D253C3" w:rsidP="00FD738F">
      <w:pPr>
        <w:pStyle w:val="Documentdetails"/>
        <w:numPr>
          <w:ilvl w:val="0"/>
          <w:numId w:val="18"/>
        </w:numPr>
        <w:spacing w:before="120" w:after="120"/>
        <w:ind w:left="425" w:hanging="425"/>
        <w:rPr>
          <w:lang w:eastAsia="en-AU"/>
        </w:rPr>
      </w:pPr>
      <w:r w:rsidRPr="00392E5E">
        <w:rPr>
          <w:lang w:eastAsia="en-AU"/>
        </w:rPr>
        <w:t xml:space="preserve">If a matter being discussed by the group is to be regarded as confidential, it will be identified and defined as such with relevant restrictions, at the start of </w:t>
      </w:r>
      <w:r w:rsidRPr="00392E5E">
        <w:rPr>
          <w:lang w:eastAsia="en-AU"/>
        </w:rPr>
        <w:lastRenderedPageBreak/>
        <w:t xml:space="preserve">discussions. It is expected that restrictions will only occur from time to time. A breach of confidentiality will result in dismissal from the group. </w:t>
      </w:r>
    </w:p>
    <w:bookmarkEnd w:id="218"/>
    <w:p w14:paraId="7ECC5288" w14:textId="1CCB226B" w:rsidR="00D253C3" w:rsidRPr="00751B78" w:rsidRDefault="00D253C3" w:rsidP="00751B78">
      <w:pPr>
        <w:rPr>
          <w:b/>
          <w:bCs/>
        </w:rPr>
      </w:pPr>
      <w:r w:rsidRPr="00751B78">
        <w:rPr>
          <w:b/>
          <w:bCs/>
        </w:rPr>
        <w:t>Media relations</w:t>
      </w:r>
    </w:p>
    <w:p w14:paraId="7F8718F3" w14:textId="77777777" w:rsidR="00D253C3" w:rsidRPr="00D253C3" w:rsidRDefault="00D253C3" w:rsidP="00FD738F">
      <w:pPr>
        <w:pStyle w:val="Documentdetails"/>
        <w:numPr>
          <w:ilvl w:val="0"/>
          <w:numId w:val="19"/>
        </w:numPr>
        <w:spacing w:before="120" w:after="120"/>
        <w:ind w:left="425" w:hanging="425"/>
        <w:rPr>
          <w:lang w:eastAsia="en-AU"/>
        </w:rPr>
      </w:pPr>
      <w:r w:rsidRPr="00392E5E">
        <w:rPr>
          <w:lang w:eastAsia="en-AU"/>
        </w:rPr>
        <w:t xml:space="preserve">Departmental staff shall comply with the </w:t>
      </w:r>
      <w:r w:rsidRPr="009A2E0D">
        <w:rPr>
          <w:lang w:eastAsia="en-AU"/>
        </w:rPr>
        <w:t xml:space="preserve">Department’s Media Policy. </w:t>
      </w:r>
    </w:p>
    <w:p w14:paraId="7CD511B1" w14:textId="029366C9" w:rsidR="00D253C3" w:rsidRPr="00392E5E" w:rsidRDefault="00D253C3" w:rsidP="00FD738F">
      <w:pPr>
        <w:pStyle w:val="Documentdetails"/>
        <w:numPr>
          <w:ilvl w:val="0"/>
          <w:numId w:val="19"/>
        </w:numPr>
        <w:spacing w:before="120" w:after="120"/>
        <w:ind w:left="425" w:hanging="425"/>
        <w:rPr>
          <w:lang w:eastAsia="en-AU"/>
        </w:rPr>
      </w:pPr>
      <w:bookmarkStart w:id="219" w:name="_Hlk88571355"/>
      <w:r w:rsidRPr="00392E5E">
        <w:rPr>
          <w:lang w:eastAsia="en-AU"/>
        </w:rPr>
        <w:t xml:space="preserve">Community </w:t>
      </w:r>
      <w:proofErr w:type="spellStart"/>
      <w:r w:rsidRPr="00392E5E">
        <w:rPr>
          <w:lang w:eastAsia="en-AU"/>
        </w:rPr>
        <w:t>CLG</w:t>
      </w:r>
      <w:proofErr w:type="spellEnd"/>
      <w:r w:rsidRPr="00392E5E">
        <w:rPr>
          <w:lang w:eastAsia="en-AU"/>
        </w:rPr>
        <w:t xml:space="preserve"> members are not permitted to speak on behalf of the </w:t>
      </w:r>
      <w:r w:rsidR="00A94B50" w:rsidRPr="00392E5E">
        <w:rPr>
          <w:lang w:eastAsia="en-AU"/>
        </w:rPr>
        <w:t>group;</w:t>
      </w:r>
      <w:r w:rsidRPr="00392E5E">
        <w:rPr>
          <w:lang w:eastAsia="en-AU"/>
        </w:rPr>
        <w:t xml:space="preserve"> however, they can make comment to the media as representatives of their own organisations, except in relation to matters regarded as confidential. </w:t>
      </w:r>
    </w:p>
    <w:bookmarkEnd w:id="219"/>
    <w:p w14:paraId="1514B767" w14:textId="77777777" w:rsidR="00D253C3" w:rsidRPr="00D05B49" w:rsidRDefault="00D253C3" w:rsidP="00D05B49"/>
    <w:sectPr w:rsidR="00D253C3" w:rsidRPr="00D05B49" w:rsidSect="009562BC">
      <w:headerReference w:type="even" r:id="rId50"/>
      <w:headerReference w:type="default" r:id="rId51"/>
      <w:footerReference w:type="default" r:id="rId52"/>
      <w:headerReference w:type="first" r:id="rId53"/>
      <w:type w:val="continuous"/>
      <w:pgSz w:w="11900" w:h="16840" w:code="9"/>
      <w:pgMar w:top="1440" w:right="1440" w:bottom="1440" w:left="1440"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060D" w14:textId="77777777" w:rsidR="00C6120C" w:rsidRDefault="00C6120C" w:rsidP="00D06E62">
      <w:r>
        <w:separator/>
      </w:r>
    </w:p>
  </w:endnote>
  <w:endnote w:type="continuationSeparator" w:id="0">
    <w:p w14:paraId="59CEF7AB" w14:textId="77777777" w:rsidR="00C6120C" w:rsidRDefault="00C6120C"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0B82" w14:textId="77777777" w:rsidR="00C6120C" w:rsidRDefault="00C6120C" w:rsidP="00663830">
    <w:pPr>
      <w:pStyle w:val="Footer"/>
      <w:tabs>
        <w:tab w:val="clear" w:pos="9026"/>
        <w:tab w:val="left" w:pos="1095"/>
        <w:tab w:val="left" w:pos="8080"/>
      </w:tabs>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t xml:space="preserve">    </w:t>
    </w:r>
    <w:proofErr w:type="spellStart"/>
    <w:r w:rsidRPr="00627992">
      <w:t>Page</w:t>
    </w:r>
    <w:proofErr w:type="spellEnd"/>
    <w:r w:rsidRPr="00627992">
      <w:t xml:space="preserve"> </w:t>
    </w:r>
    <w:r w:rsidRPr="00627992">
      <w:fldChar w:fldCharType="begin"/>
    </w:r>
    <w:r w:rsidRPr="00627992">
      <w:instrText xml:space="preserve"> PAGE  \* Arabic  \* MERGEFORMAT </w:instrText>
    </w:r>
    <w:r w:rsidRPr="00627992">
      <w:fldChar w:fldCharType="separate"/>
    </w:r>
    <w:r>
      <w:rPr>
        <w:noProof/>
      </w:rPr>
      <w:t>10</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ECF1" w14:textId="77777777" w:rsidR="00C6120C" w:rsidRDefault="00C6120C" w:rsidP="00D06E62">
      <w:r>
        <w:separator/>
      </w:r>
    </w:p>
  </w:footnote>
  <w:footnote w:type="continuationSeparator" w:id="0">
    <w:p w14:paraId="703224D5" w14:textId="77777777" w:rsidR="00C6120C" w:rsidRDefault="00C6120C" w:rsidP="00D06E62">
      <w:r>
        <w:continuationSeparator/>
      </w:r>
    </w:p>
  </w:footnote>
  <w:footnote w:id="1">
    <w:p w14:paraId="1B1902F8" w14:textId="77777777" w:rsidR="00C6120C" w:rsidRDefault="00C6120C">
      <w:pPr>
        <w:pStyle w:val="FootnoteText"/>
      </w:pPr>
      <w:r>
        <w:rPr>
          <w:rStyle w:val="FootnoteReference"/>
        </w:rPr>
        <w:footnoteRef/>
      </w:r>
      <w:r>
        <w:t xml:space="preserve"> s.23 </w:t>
      </w:r>
      <w:r w:rsidRPr="00741E2C">
        <w:rPr>
          <w:i/>
        </w:rPr>
        <w:t>Prisons Act 1981</w:t>
      </w:r>
    </w:p>
  </w:footnote>
  <w:footnote w:id="2">
    <w:p w14:paraId="2993A642" w14:textId="77777777" w:rsidR="00C6120C" w:rsidRDefault="00C6120C">
      <w:pPr>
        <w:pStyle w:val="FootnoteText"/>
      </w:pPr>
      <w:r>
        <w:rPr>
          <w:rStyle w:val="FootnoteReference"/>
        </w:rPr>
        <w:footnoteRef/>
      </w:r>
      <w:r>
        <w:t xml:space="preserve"> </w:t>
      </w:r>
      <w:r w:rsidRPr="00D434B8">
        <w:t xml:space="preserve">s. 95 </w:t>
      </w:r>
      <w:r w:rsidRPr="00741E2C">
        <w:rPr>
          <w:i/>
        </w:rPr>
        <w:t>Prisons Act 1981</w:t>
      </w:r>
    </w:p>
  </w:footnote>
  <w:footnote w:id="3">
    <w:p w14:paraId="15B890C5" w14:textId="77777777" w:rsidR="00BA05B8" w:rsidRDefault="00BA05B8" w:rsidP="00BA05B8">
      <w:pPr>
        <w:pStyle w:val="FootnoteText"/>
      </w:pPr>
      <w:r>
        <w:rPr>
          <w:rStyle w:val="FootnoteReference"/>
        </w:rPr>
        <w:footnoteRef/>
      </w:r>
      <w:r>
        <w:t xml:space="preserve"> Part 3 </w:t>
      </w:r>
      <w:r w:rsidRPr="00CE5164">
        <w:rPr>
          <w:i/>
          <w:iCs/>
        </w:rPr>
        <w:t>Criminal Law (Unlawful Consorting and Prohibited Insignia) Act 2021</w:t>
      </w:r>
    </w:p>
  </w:footnote>
  <w:footnote w:id="4">
    <w:p w14:paraId="1A862B08" w14:textId="77777777" w:rsidR="00C6120C" w:rsidRDefault="00C6120C" w:rsidP="00410594">
      <w:pPr>
        <w:pStyle w:val="FootnoteText"/>
      </w:pPr>
      <w:r>
        <w:rPr>
          <w:rStyle w:val="FootnoteReference"/>
        </w:rPr>
        <w:footnoteRef/>
      </w:r>
      <w:r>
        <w:t xml:space="preserve"> </w:t>
      </w:r>
      <w:hyperlink r:id="rId1" w:history="1">
        <w:r w:rsidRPr="00410594">
          <w:rPr>
            <w:rStyle w:val="Hyperlink"/>
            <w:i/>
            <w:iCs/>
            <w:color w:val="auto"/>
            <w:sz w:val="20"/>
            <w:u w:val="none"/>
          </w:rPr>
          <w:t>High Risk Serious Offenders Act 2020</w:t>
        </w:r>
      </w:hyperlink>
    </w:p>
  </w:footnote>
  <w:footnote w:id="5">
    <w:p w14:paraId="205DF45E" w14:textId="77777777" w:rsidR="00C6120C" w:rsidRDefault="00C6120C" w:rsidP="00A16D1B">
      <w:pPr>
        <w:pStyle w:val="FootnoteText"/>
      </w:pPr>
      <w:r>
        <w:rPr>
          <w:rStyle w:val="FootnoteReference"/>
        </w:rPr>
        <w:footnoteRef/>
      </w:r>
      <w:r>
        <w:t xml:space="preserve"> r. 54</w:t>
      </w:r>
      <w:proofErr w:type="gramStart"/>
      <w:r>
        <w:t>F(</w:t>
      </w:r>
      <w:proofErr w:type="gramEnd"/>
      <w:r>
        <w:t xml:space="preserve">4) </w:t>
      </w:r>
      <w:r w:rsidRPr="00F13F29">
        <w:rPr>
          <w:i/>
        </w:rPr>
        <w:t>Prisons Regulations 1982</w:t>
      </w:r>
    </w:p>
  </w:footnote>
  <w:footnote w:id="6">
    <w:p w14:paraId="5D1F8B17" w14:textId="77777777" w:rsidR="00C6120C" w:rsidRDefault="00C6120C" w:rsidP="00410594">
      <w:pPr>
        <w:pStyle w:val="FootnoteText"/>
      </w:pPr>
      <w:r>
        <w:rPr>
          <w:rStyle w:val="FootnoteReference"/>
        </w:rPr>
        <w:footnoteRef/>
      </w:r>
      <w:r>
        <w:t xml:space="preserve"> </w:t>
      </w:r>
      <w:r w:rsidRPr="00A70BAB">
        <w:t>s</w:t>
      </w:r>
      <w:r>
        <w:t xml:space="preserve"> </w:t>
      </w:r>
      <w:r w:rsidRPr="00A70BAB">
        <w:t xml:space="preserve">70 </w:t>
      </w:r>
      <w:r w:rsidRPr="00A70BAB">
        <w:rPr>
          <w:i/>
        </w:rPr>
        <w:t>Prisons Act 1981</w:t>
      </w:r>
    </w:p>
  </w:footnote>
  <w:footnote w:id="7">
    <w:p w14:paraId="55831808" w14:textId="77777777" w:rsidR="0037271D" w:rsidRPr="001858E0" w:rsidRDefault="0037271D" w:rsidP="0037271D">
      <w:pPr>
        <w:pStyle w:val="FootnoteText"/>
        <w:rPr>
          <w:i/>
          <w:iCs/>
        </w:rPr>
      </w:pPr>
      <w:r w:rsidRPr="0071365E">
        <w:rPr>
          <w:rStyle w:val="FootnoteReference"/>
        </w:rPr>
        <w:footnoteRef/>
      </w:r>
      <w:r w:rsidRPr="0071365E">
        <w:t xml:space="preserve"> Division 5 s. 77of the </w:t>
      </w:r>
      <w:r w:rsidRPr="0071365E">
        <w:rPr>
          <w:i/>
          <w:iCs/>
        </w:rPr>
        <w:t>Criminal Law (Mental Impairment) Act 2023</w:t>
      </w:r>
    </w:p>
  </w:footnote>
  <w:footnote w:id="8">
    <w:p w14:paraId="403CA932" w14:textId="77777777" w:rsidR="00C6120C" w:rsidRDefault="00C6120C" w:rsidP="00F32F4F">
      <w:pPr>
        <w:pStyle w:val="FootnoteText"/>
      </w:pPr>
      <w:r>
        <w:rPr>
          <w:rStyle w:val="FootnoteReference"/>
        </w:rPr>
        <w:footnoteRef/>
      </w:r>
      <w:r>
        <w:t xml:space="preserve"> s 95 </w:t>
      </w:r>
      <w:r w:rsidRPr="00752E10">
        <w:rPr>
          <w:i/>
        </w:rPr>
        <w:t>Prisons Act 1981</w:t>
      </w:r>
    </w:p>
  </w:footnote>
  <w:footnote w:id="9">
    <w:p w14:paraId="43D5B8D5" w14:textId="77777777" w:rsidR="00C6120C" w:rsidRDefault="00C6120C" w:rsidP="00F32F4F">
      <w:pPr>
        <w:pStyle w:val="FootnoteText"/>
      </w:pPr>
      <w:r>
        <w:rPr>
          <w:rStyle w:val="FootnoteReference"/>
        </w:rPr>
        <w:footnoteRef/>
      </w:r>
      <w:r>
        <w:t xml:space="preserve"> s 52(1) </w:t>
      </w:r>
      <w:r w:rsidRPr="00D253C3">
        <w:rPr>
          <w:i/>
        </w:rPr>
        <w:t>Prisons Act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DEBC" w14:textId="77777777" w:rsidR="00C6120C" w:rsidRDefault="00385374">
    <w:pPr>
      <w:pStyle w:val="Header"/>
    </w:pPr>
    <w:r>
      <w:rPr>
        <w:noProof/>
      </w:rPr>
      <w:pict w14:anchorId="7AE45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12205" o:spid="_x0000_s2050" type="#_x0000_t136" style="position:absolute;margin-left:0;margin-top:0;width:622.1pt;height:24.85pt;rotation:315;z-index:-251640832;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841B" w14:textId="77777777" w:rsidR="00C6120C" w:rsidRDefault="00385374" w:rsidP="00663830">
    <w:pPr>
      <w:pStyle w:val="Header"/>
      <w:pBdr>
        <w:bottom w:val="single" w:sz="4" w:space="3" w:color="auto"/>
      </w:pBdr>
    </w:pPr>
    <w:r>
      <w:rPr>
        <w:noProof/>
      </w:rPr>
      <w:pict w14:anchorId="25709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12206" o:spid="_x0000_s2051" type="#_x0000_t136" style="position:absolute;margin-left:0;margin-top:0;width:622.1pt;height:24.85pt;rotation:315;z-index:-251638784;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r w:rsidR="00C6120C">
      <w:rPr>
        <w:noProof/>
      </w:rPr>
      <w:fldChar w:fldCharType="begin"/>
    </w:r>
    <w:r w:rsidR="00C6120C">
      <w:rPr>
        <w:noProof/>
      </w:rPr>
      <w:instrText xml:space="preserve"> STYLEREF  Title  \* MERGEFORMAT </w:instrText>
    </w:r>
    <w:r w:rsidR="00C6120C">
      <w:rPr>
        <w:noProof/>
      </w:rPr>
      <w:fldChar w:fldCharType="separate"/>
    </w:r>
    <w:r w:rsidR="00C6120C">
      <w:rPr>
        <w:noProof/>
      </w:rPr>
      <w:t>COPP 8.6 Work Camps</w:t>
    </w:r>
    <w:r w:rsidR="00C6120C">
      <w:rPr>
        <w:noProof/>
      </w:rPr>
      <w:fldChar w:fldCharType="end"/>
    </w:r>
    <w:r w:rsidR="00C6120C">
      <w:rPr>
        <w:noProof/>
      </w:rPr>
      <w:t xml:space="preserve"> &lt;v x.x&gt;</w:t>
    </w:r>
  </w:p>
  <w:p w14:paraId="1279045C" w14:textId="77777777" w:rsidR="00C6120C" w:rsidRDefault="00C61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A3C2" w14:textId="2CABDF5F" w:rsidR="00C6120C" w:rsidRDefault="00C6120C">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6CD74B93" wp14:editId="1A7B3406">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1D7CF0D" w14:textId="77777777" w:rsidR="00C6120C" w:rsidRPr="00464E72" w:rsidRDefault="00C6120C"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74B93"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71D7CF0D" w14:textId="77777777" w:rsidR="00C6120C" w:rsidRPr="00464E72" w:rsidRDefault="00C6120C"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03879A22" wp14:editId="0430B690">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AF45E" w14:textId="77777777" w:rsidR="00C6120C" w:rsidRDefault="00C6120C"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79A22"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4ADAF45E" w14:textId="77777777" w:rsidR="00C6120C" w:rsidRDefault="00C6120C"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5BD86C3B" wp14:editId="18BCFCEF">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A1C1" w14:textId="77777777" w:rsidR="00C6120C" w:rsidRDefault="00385374">
    <w:pPr>
      <w:pStyle w:val="Header"/>
    </w:pPr>
    <w:r>
      <w:rPr>
        <w:noProof/>
      </w:rPr>
      <w:pict w14:anchorId="25402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12208" o:spid="_x0000_s2053" type="#_x0000_t136" style="position:absolute;margin-left:0;margin-top:0;width:622.1pt;height:24.85pt;rotation:315;z-index:-251634688;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4467" w14:textId="760B4426" w:rsidR="00C6120C" w:rsidRDefault="00C6120C"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385374">
      <w:rPr>
        <w:noProof/>
      </w:rPr>
      <w:t>COPP 8.6 Work Camps</w:t>
    </w:r>
    <w:r>
      <w:rPr>
        <w:noProof/>
      </w:rPr>
      <w:fldChar w:fldCharType="end"/>
    </w:r>
    <w:r>
      <w:rPr>
        <w:noProof/>
      </w:rPr>
      <w:t xml:space="preserve"> v</w:t>
    </w:r>
    <w:r w:rsidR="00A35495">
      <w:rPr>
        <w:noProof/>
      </w:rPr>
      <w:t>5</w:t>
    </w:r>
    <w:r>
      <w:rPr>
        <w:noProof/>
      </w:rPr>
      <w:t>.0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1BE5" w14:textId="77777777" w:rsidR="00C6120C" w:rsidRDefault="00385374">
    <w:pPr>
      <w:pStyle w:val="Header"/>
    </w:pPr>
    <w:r>
      <w:rPr>
        <w:noProof/>
      </w:rPr>
      <w:pict w14:anchorId="753C0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412207" o:spid="_x0000_s2052" type="#_x0000_t136" style="position:absolute;margin-left:0;margin-top:0;width:622.1pt;height:24.85pt;rotation:315;z-index:-251636736;mso-position-horizontal:center;mso-position-horizontal-relative:margin;mso-position-vertical:center;mso-position-vertical-relative:margin" o:allowincell="f" fillcolor="red" stroked="f">
          <v:fill opacity=".5"/>
          <v:textpath style="font-family:&quot;Arial&quot;;font-size:1pt" string="Draft and not for further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81E8FB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2F35C5"/>
    <w:multiLevelType w:val="hybridMultilevel"/>
    <w:tmpl w:val="E90C12F0"/>
    <w:lvl w:ilvl="0" w:tplc="9B76998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60E5E"/>
    <w:multiLevelType w:val="hybridMultilevel"/>
    <w:tmpl w:val="8FC29C0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5B8113D"/>
    <w:multiLevelType w:val="multilevel"/>
    <w:tmpl w:val="A6AA3BCE"/>
    <w:lvl w:ilvl="0">
      <w:start w:val="1"/>
      <w:numFmt w:val="decimal"/>
      <w:pStyle w:val="Heading1"/>
      <w:lvlText w:val="%1"/>
      <w:lvlJc w:val="left"/>
      <w:pPr>
        <w:ind w:left="432" w:hanging="432"/>
      </w:pPr>
      <w:rPr>
        <w:color w:va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A454AC"/>
    <w:multiLevelType w:val="hybridMultilevel"/>
    <w:tmpl w:val="3FE213EC"/>
    <w:lvl w:ilvl="0" w:tplc="8D48947A">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204755"/>
    <w:multiLevelType w:val="hybridMultilevel"/>
    <w:tmpl w:val="A0242E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3FA42EE"/>
    <w:multiLevelType w:val="hybridMultilevel"/>
    <w:tmpl w:val="B6C4FFCA"/>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356521B0"/>
    <w:multiLevelType w:val="hybridMultilevel"/>
    <w:tmpl w:val="15A23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2A6CCC"/>
    <w:multiLevelType w:val="hybridMultilevel"/>
    <w:tmpl w:val="43F8E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AB6233"/>
    <w:multiLevelType w:val="hybridMultilevel"/>
    <w:tmpl w:val="396A0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904BA0"/>
    <w:multiLevelType w:val="hybridMultilevel"/>
    <w:tmpl w:val="679C2884"/>
    <w:lvl w:ilvl="0" w:tplc="C5004C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CA6718"/>
    <w:multiLevelType w:val="hybridMultilevel"/>
    <w:tmpl w:val="ADD2C9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313750"/>
    <w:multiLevelType w:val="hybridMultilevel"/>
    <w:tmpl w:val="65F295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BC5F23"/>
    <w:multiLevelType w:val="hybridMultilevel"/>
    <w:tmpl w:val="992E0C76"/>
    <w:lvl w:ilvl="0" w:tplc="5C1C06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53245E"/>
    <w:multiLevelType w:val="hybridMultilevel"/>
    <w:tmpl w:val="44B4187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68CC3331"/>
    <w:multiLevelType w:val="hybridMultilevel"/>
    <w:tmpl w:val="3E5E2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5A7D6C"/>
    <w:multiLevelType w:val="hybridMultilevel"/>
    <w:tmpl w:val="CD060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2372E7"/>
    <w:multiLevelType w:val="hybridMultilevel"/>
    <w:tmpl w:val="B6C4FFC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3454465">
    <w:abstractNumId w:val="3"/>
  </w:num>
  <w:num w:numId="2" w16cid:durableId="749740849">
    <w:abstractNumId w:val="0"/>
  </w:num>
  <w:num w:numId="3" w16cid:durableId="1756896647">
    <w:abstractNumId w:val="18"/>
  </w:num>
  <w:num w:numId="4" w16cid:durableId="1485465732">
    <w:abstractNumId w:val="16"/>
  </w:num>
  <w:num w:numId="5" w16cid:durableId="1624001269">
    <w:abstractNumId w:val="17"/>
  </w:num>
  <w:num w:numId="6" w16cid:durableId="722288787">
    <w:abstractNumId w:val="4"/>
  </w:num>
  <w:num w:numId="7" w16cid:durableId="1198397358">
    <w:abstractNumId w:val="8"/>
  </w:num>
  <w:num w:numId="8" w16cid:durableId="145783803">
    <w:abstractNumId w:val="10"/>
  </w:num>
  <w:num w:numId="9" w16cid:durableId="1399672398">
    <w:abstractNumId w:val="13"/>
  </w:num>
  <w:num w:numId="10" w16cid:durableId="584581831">
    <w:abstractNumId w:val="15"/>
  </w:num>
  <w:num w:numId="11" w16cid:durableId="1537767384">
    <w:abstractNumId w:val="2"/>
  </w:num>
  <w:num w:numId="12" w16cid:durableId="1680890241">
    <w:abstractNumId w:val="1"/>
  </w:num>
  <w:num w:numId="13" w16cid:durableId="113524934">
    <w:abstractNumId w:val="14"/>
  </w:num>
  <w:num w:numId="14" w16cid:durableId="1666929863">
    <w:abstractNumId w:val="6"/>
  </w:num>
  <w:num w:numId="15" w16cid:durableId="1692755790">
    <w:abstractNumId w:val="11"/>
  </w:num>
  <w:num w:numId="16" w16cid:durableId="351225159">
    <w:abstractNumId w:val="7"/>
  </w:num>
  <w:num w:numId="17" w16cid:durableId="542981676">
    <w:abstractNumId w:val="12"/>
  </w:num>
  <w:num w:numId="18" w16cid:durableId="1435977619">
    <w:abstractNumId w:val="9"/>
  </w:num>
  <w:num w:numId="19" w16cid:durableId="2085447703">
    <w:abstractNumId w:val="5"/>
  </w:num>
  <w:num w:numId="20" w16cid:durableId="1843814963">
    <w:abstractNumId w:val="0"/>
  </w:num>
  <w:num w:numId="21" w16cid:durableId="1210923514">
    <w:abstractNumId w:val="0"/>
  </w:num>
  <w:num w:numId="22" w16cid:durableId="687410230">
    <w:abstractNumId w:val="0"/>
  </w:num>
  <w:num w:numId="23" w16cid:durableId="606043971">
    <w:abstractNumId w:val="0"/>
  </w:num>
  <w:num w:numId="24" w16cid:durableId="518197457">
    <w:abstractNumId w:val="0"/>
  </w:num>
  <w:num w:numId="25" w16cid:durableId="2072345462">
    <w:abstractNumId w:val="0"/>
  </w:num>
  <w:num w:numId="26" w16cid:durableId="287199818">
    <w:abstractNumId w:val="0"/>
  </w:num>
  <w:num w:numId="27" w16cid:durableId="2085763713">
    <w:abstractNumId w:val="0"/>
  </w:num>
  <w:num w:numId="28" w16cid:durableId="1944339999">
    <w:abstractNumId w:val="0"/>
  </w:num>
  <w:num w:numId="29" w16cid:durableId="1221093947">
    <w:abstractNumId w:val="0"/>
  </w:num>
  <w:num w:numId="30" w16cid:durableId="40668348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sTNpVLve7bqYasPnm26+mPexJ0acDnHQDBdAD5ZfyXr/hLHSpBj7hvWvr+TcPXzRL/y+bfXGVJfAmLLLl/ff1w==" w:salt="13m74Ocjp4XORnBvuZyvvQ=="/>
  <w:defaultTabStop w:val="720"/>
  <w:doNotShadeFormData/>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nualSave" w:val="Y"/>
  </w:docVars>
  <w:rsids>
    <w:rsidRoot w:val="00CF7370"/>
    <w:rsid w:val="000009BB"/>
    <w:rsid w:val="00003443"/>
    <w:rsid w:val="00015320"/>
    <w:rsid w:val="00030435"/>
    <w:rsid w:val="00045F51"/>
    <w:rsid w:val="0004601C"/>
    <w:rsid w:val="00047180"/>
    <w:rsid w:val="000561AE"/>
    <w:rsid w:val="000627FE"/>
    <w:rsid w:val="000755EE"/>
    <w:rsid w:val="00077CC8"/>
    <w:rsid w:val="00083E4C"/>
    <w:rsid w:val="000925A5"/>
    <w:rsid w:val="000A008A"/>
    <w:rsid w:val="000A013B"/>
    <w:rsid w:val="000A3C6F"/>
    <w:rsid w:val="000B6200"/>
    <w:rsid w:val="000B6320"/>
    <w:rsid w:val="000C655C"/>
    <w:rsid w:val="000D008C"/>
    <w:rsid w:val="000D69A3"/>
    <w:rsid w:val="000F6B31"/>
    <w:rsid w:val="000F7531"/>
    <w:rsid w:val="001035D6"/>
    <w:rsid w:val="00112897"/>
    <w:rsid w:val="00113181"/>
    <w:rsid w:val="001158E9"/>
    <w:rsid w:val="00116E16"/>
    <w:rsid w:val="00126199"/>
    <w:rsid w:val="00126611"/>
    <w:rsid w:val="0013014E"/>
    <w:rsid w:val="00131037"/>
    <w:rsid w:val="00142CA8"/>
    <w:rsid w:val="00144A1B"/>
    <w:rsid w:val="00146739"/>
    <w:rsid w:val="00150099"/>
    <w:rsid w:val="0015522F"/>
    <w:rsid w:val="00155864"/>
    <w:rsid w:val="00172434"/>
    <w:rsid w:val="00174EB1"/>
    <w:rsid w:val="001757E8"/>
    <w:rsid w:val="00183513"/>
    <w:rsid w:val="00192AB8"/>
    <w:rsid w:val="00193880"/>
    <w:rsid w:val="00195C14"/>
    <w:rsid w:val="001A240F"/>
    <w:rsid w:val="001A4362"/>
    <w:rsid w:val="001B048C"/>
    <w:rsid w:val="001C5840"/>
    <w:rsid w:val="001E350D"/>
    <w:rsid w:val="001E68F9"/>
    <w:rsid w:val="001F1DB2"/>
    <w:rsid w:val="002000D7"/>
    <w:rsid w:val="002131D9"/>
    <w:rsid w:val="00215AC1"/>
    <w:rsid w:val="002178FA"/>
    <w:rsid w:val="002318AC"/>
    <w:rsid w:val="00232307"/>
    <w:rsid w:val="00240E59"/>
    <w:rsid w:val="00244350"/>
    <w:rsid w:val="002456CE"/>
    <w:rsid w:val="002457AA"/>
    <w:rsid w:val="00245869"/>
    <w:rsid w:val="00250C62"/>
    <w:rsid w:val="00254316"/>
    <w:rsid w:val="00262D82"/>
    <w:rsid w:val="002655FC"/>
    <w:rsid w:val="00272A1C"/>
    <w:rsid w:val="0027609B"/>
    <w:rsid w:val="002761F3"/>
    <w:rsid w:val="00285795"/>
    <w:rsid w:val="002921F9"/>
    <w:rsid w:val="00295E2F"/>
    <w:rsid w:val="002A5F2C"/>
    <w:rsid w:val="002A6F65"/>
    <w:rsid w:val="002A76E0"/>
    <w:rsid w:val="002B1F8B"/>
    <w:rsid w:val="002B7595"/>
    <w:rsid w:val="002C4665"/>
    <w:rsid w:val="002D4803"/>
    <w:rsid w:val="002E5756"/>
    <w:rsid w:val="002E6F7B"/>
    <w:rsid w:val="002F26A5"/>
    <w:rsid w:val="003006BD"/>
    <w:rsid w:val="0030170D"/>
    <w:rsid w:val="003020F5"/>
    <w:rsid w:val="00302144"/>
    <w:rsid w:val="00307964"/>
    <w:rsid w:val="00311940"/>
    <w:rsid w:val="00343360"/>
    <w:rsid w:val="00344B7B"/>
    <w:rsid w:val="003469A9"/>
    <w:rsid w:val="003527EC"/>
    <w:rsid w:val="003702A5"/>
    <w:rsid w:val="0037271D"/>
    <w:rsid w:val="00380258"/>
    <w:rsid w:val="00385374"/>
    <w:rsid w:val="003855EB"/>
    <w:rsid w:val="00386E5A"/>
    <w:rsid w:val="003904A6"/>
    <w:rsid w:val="00392E5E"/>
    <w:rsid w:val="003A36A3"/>
    <w:rsid w:val="003A4D3F"/>
    <w:rsid w:val="003A5F33"/>
    <w:rsid w:val="003A6487"/>
    <w:rsid w:val="003B3F0F"/>
    <w:rsid w:val="003C097A"/>
    <w:rsid w:val="003C1B90"/>
    <w:rsid w:val="003D315B"/>
    <w:rsid w:val="003D3B24"/>
    <w:rsid w:val="003D708E"/>
    <w:rsid w:val="003D7204"/>
    <w:rsid w:val="003D7618"/>
    <w:rsid w:val="003E0516"/>
    <w:rsid w:val="003E6CE1"/>
    <w:rsid w:val="003F236D"/>
    <w:rsid w:val="003F51B7"/>
    <w:rsid w:val="00400DF5"/>
    <w:rsid w:val="0040796F"/>
    <w:rsid w:val="00410594"/>
    <w:rsid w:val="004230BE"/>
    <w:rsid w:val="00424DE4"/>
    <w:rsid w:val="00435663"/>
    <w:rsid w:val="004441E3"/>
    <w:rsid w:val="004454C1"/>
    <w:rsid w:val="004474DA"/>
    <w:rsid w:val="004514AD"/>
    <w:rsid w:val="00457598"/>
    <w:rsid w:val="00464E72"/>
    <w:rsid w:val="0046712D"/>
    <w:rsid w:val="00472BA1"/>
    <w:rsid w:val="00475CBF"/>
    <w:rsid w:val="0048456F"/>
    <w:rsid w:val="00487F52"/>
    <w:rsid w:val="00490500"/>
    <w:rsid w:val="00494447"/>
    <w:rsid w:val="004A1363"/>
    <w:rsid w:val="004A192D"/>
    <w:rsid w:val="004B307A"/>
    <w:rsid w:val="004B6106"/>
    <w:rsid w:val="004C040F"/>
    <w:rsid w:val="004C274A"/>
    <w:rsid w:val="004D040B"/>
    <w:rsid w:val="004D2D01"/>
    <w:rsid w:val="004D34A2"/>
    <w:rsid w:val="004D4CE1"/>
    <w:rsid w:val="004E07E7"/>
    <w:rsid w:val="004E55F3"/>
    <w:rsid w:val="004E571B"/>
    <w:rsid w:val="00506C8B"/>
    <w:rsid w:val="00513F96"/>
    <w:rsid w:val="00517AC6"/>
    <w:rsid w:val="00521AF0"/>
    <w:rsid w:val="00530D29"/>
    <w:rsid w:val="00532244"/>
    <w:rsid w:val="00534AEB"/>
    <w:rsid w:val="00536AA5"/>
    <w:rsid w:val="00544A09"/>
    <w:rsid w:val="00546022"/>
    <w:rsid w:val="005541EB"/>
    <w:rsid w:val="00554385"/>
    <w:rsid w:val="00554A44"/>
    <w:rsid w:val="00560E8F"/>
    <w:rsid w:val="005657AE"/>
    <w:rsid w:val="005658A9"/>
    <w:rsid w:val="005725BB"/>
    <w:rsid w:val="00576B57"/>
    <w:rsid w:val="00576EFF"/>
    <w:rsid w:val="00580D56"/>
    <w:rsid w:val="00580E0E"/>
    <w:rsid w:val="00581615"/>
    <w:rsid w:val="00592112"/>
    <w:rsid w:val="005965BA"/>
    <w:rsid w:val="0059707F"/>
    <w:rsid w:val="005A3EA6"/>
    <w:rsid w:val="005A4ABF"/>
    <w:rsid w:val="005A4D57"/>
    <w:rsid w:val="005D1C34"/>
    <w:rsid w:val="005D3547"/>
    <w:rsid w:val="005D44EF"/>
    <w:rsid w:val="005D6144"/>
    <w:rsid w:val="005E566A"/>
    <w:rsid w:val="005F76A0"/>
    <w:rsid w:val="00600A77"/>
    <w:rsid w:val="00604C64"/>
    <w:rsid w:val="00610C2A"/>
    <w:rsid w:val="006204B1"/>
    <w:rsid w:val="006208EB"/>
    <w:rsid w:val="00621D07"/>
    <w:rsid w:val="00624EF1"/>
    <w:rsid w:val="00627992"/>
    <w:rsid w:val="006335A4"/>
    <w:rsid w:val="00634C54"/>
    <w:rsid w:val="0063597B"/>
    <w:rsid w:val="006439CA"/>
    <w:rsid w:val="006444FB"/>
    <w:rsid w:val="00644A2D"/>
    <w:rsid w:val="006465D8"/>
    <w:rsid w:val="0065510E"/>
    <w:rsid w:val="006557B4"/>
    <w:rsid w:val="00656F4A"/>
    <w:rsid w:val="00661DA0"/>
    <w:rsid w:val="00663830"/>
    <w:rsid w:val="006640A7"/>
    <w:rsid w:val="00671EAA"/>
    <w:rsid w:val="00671F87"/>
    <w:rsid w:val="0068128D"/>
    <w:rsid w:val="00685D83"/>
    <w:rsid w:val="00686F1D"/>
    <w:rsid w:val="00695FD1"/>
    <w:rsid w:val="006A7211"/>
    <w:rsid w:val="006B3601"/>
    <w:rsid w:val="006B7AA5"/>
    <w:rsid w:val="006C4F83"/>
    <w:rsid w:val="006D0353"/>
    <w:rsid w:val="006D190D"/>
    <w:rsid w:val="006D4AD4"/>
    <w:rsid w:val="006D5C02"/>
    <w:rsid w:val="006D6BF4"/>
    <w:rsid w:val="006E0B73"/>
    <w:rsid w:val="00702003"/>
    <w:rsid w:val="007031A9"/>
    <w:rsid w:val="00704D1A"/>
    <w:rsid w:val="007064BF"/>
    <w:rsid w:val="00711C79"/>
    <w:rsid w:val="0071365E"/>
    <w:rsid w:val="00714983"/>
    <w:rsid w:val="00715807"/>
    <w:rsid w:val="00717600"/>
    <w:rsid w:val="00720A27"/>
    <w:rsid w:val="00723F18"/>
    <w:rsid w:val="00733E3E"/>
    <w:rsid w:val="00741E2C"/>
    <w:rsid w:val="00742F26"/>
    <w:rsid w:val="007443A0"/>
    <w:rsid w:val="007444AC"/>
    <w:rsid w:val="00751B78"/>
    <w:rsid w:val="00752A9E"/>
    <w:rsid w:val="00752E10"/>
    <w:rsid w:val="007637E6"/>
    <w:rsid w:val="007667B5"/>
    <w:rsid w:val="00775238"/>
    <w:rsid w:val="00783E32"/>
    <w:rsid w:val="00791410"/>
    <w:rsid w:val="007A6299"/>
    <w:rsid w:val="007A67DC"/>
    <w:rsid w:val="007B7E2E"/>
    <w:rsid w:val="007C3520"/>
    <w:rsid w:val="007C4991"/>
    <w:rsid w:val="007C7C7C"/>
    <w:rsid w:val="007D3B72"/>
    <w:rsid w:val="007D3C6F"/>
    <w:rsid w:val="007E67F4"/>
    <w:rsid w:val="007E7188"/>
    <w:rsid w:val="008000C6"/>
    <w:rsid w:val="00801189"/>
    <w:rsid w:val="00803710"/>
    <w:rsid w:val="008114B3"/>
    <w:rsid w:val="00816751"/>
    <w:rsid w:val="00817A5A"/>
    <w:rsid w:val="008200C3"/>
    <w:rsid w:val="008210F6"/>
    <w:rsid w:val="00844223"/>
    <w:rsid w:val="008509A5"/>
    <w:rsid w:val="00854B73"/>
    <w:rsid w:val="008567D3"/>
    <w:rsid w:val="00857A48"/>
    <w:rsid w:val="0086066D"/>
    <w:rsid w:val="0086067A"/>
    <w:rsid w:val="00862832"/>
    <w:rsid w:val="00882873"/>
    <w:rsid w:val="00883EDE"/>
    <w:rsid w:val="00892EC4"/>
    <w:rsid w:val="008976B1"/>
    <w:rsid w:val="008A540A"/>
    <w:rsid w:val="008B1190"/>
    <w:rsid w:val="008B3A15"/>
    <w:rsid w:val="008B5E88"/>
    <w:rsid w:val="008C004A"/>
    <w:rsid w:val="008C3B81"/>
    <w:rsid w:val="008D3DE0"/>
    <w:rsid w:val="008D51C1"/>
    <w:rsid w:val="008D590C"/>
    <w:rsid w:val="008E45E8"/>
    <w:rsid w:val="00900B97"/>
    <w:rsid w:val="0091065E"/>
    <w:rsid w:val="00912CEA"/>
    <w:rsid w:val="00925EE4"/>
    <w:rsid w:val="00930B45"/>
    <w:rsid w:val="00934728"/>
    <w:rsid w:val="0093527A"/>
    <w:rsid w:val="009562BC"/>
    <w:rsid w:val="0096091F"/>
    <w:rsid w:val="00975C7F"/>
    <w:rsid w:val="00976B6B"/>
    <w:rsid w:val="009810EA"/>
    <w:rsid w:val="009814BD"/>
    <w:rsid w:val="0098287C"/>
    <w:rsid w:val="009962C0"/>
    <w:rsid w:val="009A1895"/>
    <w:rsid w:val="009A19E1"/>
    <w:rsid w:val="009A2E0D"/>
    <w:rsid w:val="009A52EC"/>
    <w:rsid w:val="009B02DE"/>
    <w:rsid w:val="009B751B"/>
    <w:rsid w:val="009C4A44"/>
    <w:rsid w:val="009D2E6E"/>
    <w:rsid w:val="009D3A22"/>
    <w:rsid w:val="009E0116"/>
    <w:rsid w:val="009E44E0"/>
    <w:rsid w:val="009E703C"/>
    <w:rsid w:val="009E7F7F"/>
    <w:rsid w:val="00A14C46"/>
    <w:rsid w:val="00A16D1B"/>
    <w:rsid w:val="00A175B3"/>
    <w:rsid w:val="00A35495"/>
    <w:rsid w:val="00A37664"/>
    <w:rsid w:val="00A43D05"/>
    <w:rsid w:val="00A44F54"/>
    <w:rsid w:val="00A47FD8"/>
    <w:rsid w:val="00A508F2"/>
    <w:rsid w:val="00A53073"/>
    <w:rsid w:val="00A547EA"/>
    <w:rsid w:val="00A67EA1"/>
    <w:rsid w:val="00A70BAB"/>
    <w:rsid w:val="00A7482E"/>
    <w:rsid w:val="00A820CD"/>
    <w:rsid w:val="00A833D1"/>
    <w:rsid w:val="00A83DC0"/>
    <w:rsid w:val="00A9013B"/>
    <w:rsid w:val="00A94B50"/>
    <w:rsid w:val="00AA42AD"/>
    <w:rsid w:val="00AC4910"/>
    <w:rsid w:val="00AC5EAE"/>
    <w:rsid w:val="00AD11EB"/>
    <w:rsid w:val="00AE1D76"/>
    <w:rsid w:val="00AE3362"/>
    <w:rsid w:val="00AE33F6"/>
    <w:rsid w:val="00AF2FC1"/>
    <w:rsid w:val="00AF4C82"/>
    <w:rsid w:val="00AF7DDC"/>
    <w:rsid w:val="00B02B08"/>
    <w:rsid w:val="00B06350"/>
    <w:rsid w:val="00B17492"/>
    <w:rsid w:val="00B223F0"/>
    <w:rsid w:val="00B22EF9"/>
    <w:rsid w:val="00B42A21"/>
    <w:rsid w:val="00B55620"/>
    <w:rsid w:val="00B5646E"/>
    <w:rsid w:val="00B57DB0"/>
    <w:rsid w:val="00B641C5"/>
    <w:rsid w:val="00B64891"/>
    <w:rsid w:val="00B6760D"/>
    <w:rsid w:val="00B8060F"/>
    <w:rsid w:val="00B937D8"/>
    <w:rsid w:val="00B97A2B"/>
    <w:rsid w:val="00BA05B8"/>
    <w:rsid w:val="00BA2745"/>
    <w:rsid w:val="00BC64C0"/>
    <w:rsid w:val="00BD128D"/>
    <w:rsid w:val="00BD575C"/>
    <w:rsid w:val="00BE3D2D"/>
    <w:rsid w:val="00BF1641"/>
    <w:rsid w:val="00BF1C93"/>
    <w:rsid w:val="00BF2F0A"/>
    <w:rsid w:val="00C0050F"/>
    <w:rsid w:val="00C01278"/>
    <w:rsid w:val="00C06A93"/>
    <w:rsid w:val="00C0767A"/>
    <w:rsid w:val="00C078E6"/>
    <w:rsid w:val="00C10F06"/>
    <w:rsid w:val="00C11C3C"/>
    <w:rsid w:val="00C12677"/>
    <w:rsid w:val="00C13119"/>
    <w:rsid w:val="00C15484"/>
    <w:rsid w:val="00C20D1F"/>
    <w:rsid w:val="00C2101E"/>
    <w:rsid w:val="00C2425A"/>
    <w:rsid w:val="00C3270E"/>
    <w:rsid w:val="00C3315A"/>
    <w:rsid w:val="00C34111"/>
    <w:rsid w:val="00C36AD8"/>
    <w:rsid w:val="00C403C7"/>
    <w:rsid w:val="00C56ED4"/>
    <w:rsid w:val="00C6120C"/>
    <w:rsid w:val="00C652CB"/>
    <w:rsid w:val="00C6567E"/>
    <w:rsid w:val="00C663CE"/>
    <w:rsid w:val="00C8272F"/>
    <w:rsid w:val="00C94ADE"/>
    <w:rsid w:val="00C97735"/>
    <w:rsid w:val="00CA34A9"/>
    <w:rsid w:val="00CA3D98"/>
    <w:rsid w:val="00CA4E5B"/>
    <w:rsid w:val="00CA60A2"/>
    <w:rsid w:val="00CA7935"/>
    <w:rsid w:val="00CC47AF"/>
    <w:rsid w:val="00CD56A3"/>
    <w:rsid w:val="00CE1A06"/>
    <w:rsid w:val="00CF11D9"/>
    <w:rsid w:val="00CF2542"/>
    <w:rsid w:val="00CF5870"/>
    <w:rsid w:val="00CF594B"/>
    <w:rsid w:val="00CF7370"/>
    <w:rsid w:val="00D00011"/>
    <w:rsid w:val="00D03DF0"/>
    <w:rsid w:val="00D05B49"/>
    <w:rsid w:val="00D06E62"/>
    <w:rsid w:val="00D07234"/>
    <w:rsid w:val="00D11638"/>
    <w:rsid w:val="00D14BD4"/>
    <w:rsid w:val="00D20E41"/>
    <w:rsid w:val="00D22A31"/>
    <w:rsid w:val="00D242F6"/>
    <w:rsid w:val="00D253C3"/>
    <w:rsid w:val="00D256D7"/>
    <w:rsid w:val="00D26F12"/>
    <w:rsid w:val="00D434B8"/>
    <w:rsid w:val="00D50E96"/>
    <w:rsid w:val="00D52373"/>
    <w:rsid w:val="00D732D5"/>
    <w:rsid w:val="00D7568F"/>
    <w:rsid w:val="00D779F4"/>
    <w:rsid w:val="00D86216"/>
    <w:rsid w:val="00D9330E"/>
    <w:rsid w:val="00D9689A"/>
    <w:rsid w:val="00D975A5"/>
    <w:rsid w:val="00DA1DDA"/>
    <w:rsid w:val="00DA315A"/>
    <w:rsid w:val="00DA4610"/>
    <w:rsid w:val="00DB4B72"/>
    <w:rsid w:val="00DC66EE"/>
    <w:rsid w:val="00DC7B0B"/>
    <w:rsid w:val="00DE3418"/>
    <w:rsid w:val="00DE458C"/>
    <w:rsid w:val="00DE6B28"/>
    <w:rsid w:val="00DF01A1"/>
    <w:rsid w:val="00DF51DE"/>
    <w:rsid w:val="00DF778C"/>
    <w:rsid w:val="00E00934"/>
    <w:rsid w:val="00E00DAC"/>
    <w:rsid w:val="00E01892"/>
    <w:rsid w:val="00E020E1"/>
    <w:rsid w:val="00E038BE"/>
    <w:rsid w:val="00E0793C"/>
    <w:rsid w:val="00E102E9"/>
    <w:rsid w:val="00E15DFB"/>
    <w:rsid w:val="00E223BB"/>
    <w:rsid w:val="00E248A3"/>
    <w:rsid w:val="00E26108"/>
    <w:rsid w:val="00E330E2"/>
    <w:rsid w:val="00E51BE4"/>
    <w:rsid w:val="00E55E43"/>
    <w:rsid w:val="00E63D42"/>
    <w:rsid w:val="00E64D9E"/>
    <w:rsid w:val="00E66F96"/>
    <w:rsid w:val="00E77D7D"/>
    <w:rsid w:val="00E80557"/>
    <w:rsid w:val="00E83678"/>
    <w:rsid w:val="00E84D53"/>
    <w:rsid w:val="00E94420"/>
    <w:rsid w:val="00EA0DF3"/>
    <w:rsid w:val="00EA0E07"/>
    <w:rsid w:val="00EA2F74"/>
    <w:rsid w:val="00EA3607"/>
    <w:rsid w:val="00EA6531"/>
    <w:rsid w:val="00EA7EAC"/>
    <w:rsid w:val="00EC11D3"/>
    <w:rsid w:val="00EC1219"/>
    <w:rsid w:val="00EC1A23"/>
    <w:rsid w:val="00EC2113"/>
    <w:rsid w:val="00EC5AF1"/>
    <w:rsid w:val="00EC7AB2"/>
    <w:rsid w:val="00ED2B6D"/>
    <w:rsid w:val="00EE0AC4"/>
    <w:rsid w:val="00EE5593"/>
    <w:rsid w:val="00EE6ADD"/>
    <w:rsid w:val="00EF1CBD"/>
    <w:rsid w:val="00EF2200"/>
    <w:rsid w:val="00EF5403"/>
    <w:rsid w:val="00EF629F"/>
    <w:rsid w:val="00EF7E45"/>
    <w:rsid w:val="00F0685C"/>
    <w:rsid w:val="00F07899"/>
    <w:rsid w:val="00F10052"/>
    <w:rsid w:val="00F13154"/>
    <w:rsid w:val="00F17308"/>
    <w:rsid w:val="00F22D76"/>
    <w:rsid w:val="00F32F4F"/>
    <w:rsid w:val="00F44554"/>
    <w:rsid w:val="00F45492"/>
    <w:rsid w:val="00F46014"/>
    <w:rsid w:val="00F4740D"/>
    <w:rsid w:val="00F51C3E"/>
    <w:rsid w:val="00F60389"/>
    <w:rsid w:val="00F60C7D"/>
    <w:rsid w:val="00F710D7"/>
    <w:rsid w:val="00F72A21"/>
    <w:rsid w:val="00F72AF5"/>
    <w:rsid w:val="00F81561"/>
    <w:rsid w:val="00F8221B"/>
    <w:rsid w:val="00F84AA6"/>
    <w:rsid w:val="00F933CE"/>
    <w:rsid w:val="00F948E8"/>
    <w:rsid w:val="00F95FC3"/>
    <w:rsid w:val="00FA1D8B"/>
    <w:rsid w:val="00FA3CE8"/>
    <w:rsid w:val="00FA3E7E"/>
    <w:rsid w:val="00FA430D"/>
    <w:rsid w:val="00FB4D00"/>
    <w:rsid w:val="00FB68AC"/>
    <w:rsid w:val="00FC361B"/>
    <w:rsid w:val="00FD5AFE"/>
    <w:rsid w:val="00FD738F"/>
    <w:rsid w:val="00FD7D03"/>
    <w:rsid w:val="00FE207C"/>
    <w:rsid w:val="3C6C29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16FB3F7"/>
  <w14:defaultImageDpi w14:val="300"/>
  <w15:docId w15:val="{C3EC9AE6-1318-4CF1-B2A9-4493C393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78"/>
    <w:pPr>
      <w:spacing w:after="120"/>
    </w:pPr>
    <w:rPr>
      <w:rFonts w:ascii="Arial" w:hAnsi="Arial"/>
      <w:sz w:val="24"/>
      <w:szCs w:val="24"/>
      <w:lang w:eastAsia="en-US"/>
    </w:rPr>
  </w:style>
  <w:style w:type="paragraph" w:styleId="Heading1">
    <w:name w:val="heading 1"/>
    <w:basedOn w:val="Normal"/>
    <w:next w:val="Normal"/>
    <w:link w:val="Heading1Char"/>
    <w:qFormat/>
    <w:rsid w:val="00751B78"/>
    <w:pPr>
      <w:keepNext/>
      <w:keepLines/>
      <w:numPr>
        <w:numId w:val="1"/>
      </w:numPr>
      <w:spacing w:before="360"/>
      <w:ind w:left="431" w:hanging="431"/>
      <w:outlineLvl w:val="0"/>
    </w:pPr>
    <w:rPr>
      <w:rFonts w:eastAsia="MS Gothic"/>
      <w:b/>
      <w:bCs/>
      <w:color w:val="000000" w:themeColor="text1"/>
      <w:sz w:val="28"/>
      <w:szCs w:val="28"/>
    </w:rPr>
  </w:style>
  <w:style w:type="paragraph" w:styleId="Heading2">
    <w:name w:val="heading 2"/>
    <w:basedOn w:val="Heading1"/>
    <w:next w:val="Normal"/>
    <w:link w:val="Heading2Char"/>
    <w:unhideWhenUsed/>
    <w:qFormat/>
    <w:rsid w:val="007064BF"/>
    <w:pPr>
      <w:keepNext w:val="0"/>
      <w:keepLines w:val="0"/>
      <w:numPr>
        <w:ilvl w:val="1"/>
      </w:numPr>
      <w:spacing w:before="240"/>
      <w:ind w:left="743" w:hanging="743"/>
      <w:outlineLvl w:val="1"/>
    </w:pPr>
    <w:rPr>
      <w:bCs w:val="0"/>
      <w:sz w:val="24"/>
      <w:szCs w:val="26"/>
    </w:rPr>
  </w:style>
  <w:style w:type="paragraph" w:styleId="Heading3">
    <w:name w:val="heading 3"/>
    <w:basedOn w:val="Heading2"/>
    <w:next w:val="Normal"/>
    <w:link w:val="Heading3Char"/>
    <w:unhideWhenUsed/>
    <w:qFormat/>
    <w:rsid w:val="00751B78"/>
    <w:pPr>
      <w:numPr>
        <w:ilvl w:val="2"/>
      </w:numPr>
      <w:spacing w:before="120"/>
      <w:outlineLvl w:val="2"/>
    </w:pPr>
    <w:rPr>
      <w:b w:val="0"/>
      <w:bCs/>
    </w:rPr>
  </w:style>
  <w:style w:type="paragraph" w:styleId="Heading4">
    <w:name w:val="heading 4"/>
    <w:basedOn w:val="Normal"/>
    <w:next w:val="Normal"/>
    <w:link w:val="Heading4Char"/>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rsid w:val="00751B78"/>
    <w:rPr>
      <w:rFonts w:ascii="Arial" w:eastAsia="MS Gothic" w:hAnsi="Arial"/>
      <w:b/>
      <w:bCs/>
      <w:color w:val="000000" w:themeColor="text1"/>
      <w:sz w:val="28"/>
      <w:szCs w:val="28"/>
      <w:lang w:eastAsia="en-US"/>
    </w:rPr>
  </w:style>
  <w:style w:type="character" w:customStyle="1" w:styleId="Heading2Char">
    <w:name w:val="Heading 2 Char"/>
    <w:link w:val="Heading2"/>
    <w:rsid w:val="007064BF"/>
    <w:rPr>
      <w:rFonts w:ascii="Arial" w:eastAsia="MS Gothic" w:hAnsi="Arial"/>
      <w:b/>
      <w:color w:val="000000" w:themeColor="text1"/>
      <w:sz w:val="24"/>
      <w:szCs w:val="26"/>
      <w:lang w:eastAsia="en-US"/>
    </w:rPr>
  </w:style>
  <w:style w:type="character" w:customStyle="1" w:styleId="Heading3Char">
    <w:name w:val="Heading 3 Char"/>
    <w:link w:val="Heading3"/>
    <w:rsid w:val="00751B78"/>
    <w:rPr>
      <w:rFonts w:ascii="Arial" w:eastAsia="MS Gothic" w:hAnsi="Arial"/>
      <w:bCs/>
      <w:color w:val="000000" w:themeColor="text1"/>
      <w:sz w:val="24"/>
      <w:szCs w:val="26"/>
      <w:lang w:eastAsia="en-US"/>
    </w:rPr>
  </w:style>
  <w:style w:type="character" w:customStyle="1" w:styleId="Heading4Char">
    <w:name w:val="Heading 4 Char"/>
    <w:link w:val="Heading4"/>
    <w:rsid w:val="000755EE"/>
    <w:rPr>
      <w:rFonts w:ascii="Calibri" w:eastAsia="MS Gothic" w:hAnsi="Calibri"/>
      <w:b/>
      <w:bCs/>
      <w:i/>
      <w:iCs/>
      <w:color w:val="4F81BD"/>
      <w:sz w:val="24"/>
      <w:szCs w:val="24"/>
      <w:lang w:eastAsia="en-US"/>
    </w:rPr>
  </w:style>
  <w:style w:type="character" w:customStyle="1" w:styleId="Heading5Char">
    <w:name w:val="Heading 5 Char"/>
    <w:link w:val="Heading5"/>
    <w:rsid w:val="000755EE"/>
    <w:rPr>
      <w:rFonts w:ascii="Calibri" w:eastAsia="MS Gothic" w:hAnsi="Calibri"/>
      <w:color w:val="243F60"/>
      <w:sz w:val="24"/>
      <w:szCs w:val="24"/>
      <w:lang w:eastAsia="en-US"/>
    </w:rPr>
  </w:style>
  <w:style w:type="character" w:customStyle="1" w:styleId="Heading6Char">
    <w:name w:val="Heading 6 Char"/>
    <w:link w:val="Heading6"/>
    <w:rsid w:val="000755EE"/>
    <w:rPr>
      <w:rFonts w:ascii="Calibri" w:eastAsia="MS Gothic" w:hAnsi="Calibri"/>
      <w:i/>
      <w:iCs/>
      <w:color w:val="243F60"/>
      <w:sz w:val="24"/>
      <w:szCs w:val="24"/>
      <w:lang w:eastAsia="en-US"/>
    </w:rPr>
  </w:style>
  <w:style w:type="character" w:customStyle="1" w:styleId="Heading7Char">
    <w:name w:val="Heading 7 Char"/>
    <w:link w:val="Heading7"/>
    <w:rsid w:val="000755EE"/>
    <w:rPr>
      <w:rFonts w:ascii="Calibri" w:eastAsia="MS Gothic" w:hAnsi="Calibri"/>
      <w:i/>
      <w:iCs/>
      <w:color w:val="404040"/>
      <w:sz w:val="24"/>
      <w:szCs w:val="24"/>
      <w:lang w:eastAsia="en-US"/>
    </w:rPr>
  </w:style>
  <w:style w:type="character" w:customStyle="1" w:styleId="Heading8Char">
    <w:name w:val="Heading 8 Char"/>
    <w:link w:val="Heading8"/>
    <w:rsid w:val="000755EE"/>
    <w:rPr>
      <w:rFonts w:ascii="Calibri" w:eastAsia="MS Gothic" w:hAnsi="Calibri"/>
      <w:color w:val="404040"/>
      <w:lang w:eastAsia="en-US"/>
    </w:rPr>
  </w:style>
  <w:style w:type="character" w:customStyle="1" w:styleId="Heading9Char">
    <w:name w:val="Heading 9 Char"/>
    <w:link w:val="Heading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EA0E07"/>
    <w:pPr>
      <w:tabs>
        <w:tab w:val="left" w:pos="440"/>
        <w:tab w:val="right" w:leader="dot" w:pos="9168"/>
      </w:tabs>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751B78"/>
    <w:pPr>
      <w:numPr>
        <w:numId w:val="2"/>
      </w:numPr>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3"/>
      </w:numPr>
      <w:spacing w:before="120"/>
      <w:ind w:hanging="578"/>
      <w:contextualSpacing w:val="0"/>
    </w:pPr>
    <w:rPr>
      <w:rFonts w:eastAsiaTheme="minorHAnsi"/>
      <w:szCs w:val="22"/>
    </w:rPr>
  </w:style>
  <w:style w:type="paragraph" w:customStyle="1" w:styleId="Default">
    <w:name w:val="Default"/>
    <w:rsid w:val="00295E2F"/>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751B78"/>
    <w:pPr>
      <w:spacing w:after="0"/>
    </w:pPr>
    <w:rPr>
      <w:sz w:val="20"/>
      <w:szCs w:val="20"/>
    </w:rPr>
  </w:style>
  <w:style w:type="character" w:customStyle="1" w:styleId="FootnoteTextChar">
    <w:name w:val="Footnote Text Char"/>
    <w:basedOn w:val="DefaultParagraphFont"/>
    <w:link w:val="FootnoteText"/>
    <w:uiPriority w:val="99"/>
    <w:rsid w:val="00751B78"/>
    <w:rPr>
      <w:rFonts w:ascii="Arial" w:hAnsi="Arial"/>
      <w:lang w:eastAsia="en-US"/>
    </w:rPr>
  </w:style>
  <w:style w:type="character" w:styleId="FootnoteReference">
    <w:name w:val="footnote reference"/>
    <w:basedOn w:val="DefaultParagraphFont"/>
    <w:unhideWhenUsed/>
    <w:rsid w:val="005F76A0"/>
    <w:rPr>
      <w:vertAlign w:val="superscript"/>
    </w:rPr>
  </w:style>
  <w:style w:type="character" w:styleId="CommentReference">
    <w:name w:val="annotation reference"/>
    <w:basedOn w:val="DefaultParagraphFont"/>
    <w:uiPriority w:val="99"/>
    <w:unhideWhenUsed/>
    <w:rsid w:val="00172434"/>
    <w:rPr>
      <w:sz w:val="16"/>
      <w:szCs w:val="16"/>
    </w:rPr>
  </w:style>
  <w:style w:type="paragraph" w:styleId="CommentText">
    <w:name w:val="annotation text"/>
    <w:basedOn w:val="Normal"/>
    <w:link w:val="CommentTextChar"/>
    <w:uiPriority w:val="99"/>
    <w:unhideWhenUsed/>
    <w:rsid w:val="00172434"/>
    <w:rPr>
      <w:sz w:val="20"/>
      <w:szCs w:val="20"/>
    </w:rPr>
  </w:style>
  <w:style w:type="character" w:customStyle="1" w:styleId="CommentTextChar">
    <w:name w:val="Comment Text Char"/>
    <w:basedOn w:val="DefaultParagraphFont"/>
    <w:link w:val="CommentText"/>
    <w:uiPriority w:val="99"/>
    <w:rsid w:val="0017243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72434"/>
    <w:rPr>
      <w:b/>
      <w:bCs/>
    </w:rPr>
  </w:style>
  <w:style w:type="character" w:customStyle="1" w:styleId="CommentSubjectChar">
    <w:name w:val="Comment Subject Char"/>
    <w:basedOn w:val="CommentTextChar"/>
    <w:link w:val="CommentSubject"/>
    <w:uiPriority w:val="99"/>
    <w:semiHidden/>
    <w:rsid w:val="00172434"/>
    <w:rPr>
      <w:rFonts w:ascii="Arial" w:hAnsi="Arial"/>
      <w:b/>
      <w:bCs/>
      <w:lang w:eastAsia="en-US"/>
    </w:rPr>
  </w:style>
  <w:style w:type="paragraph" w:styleId="Revision">
    <w:name w:val="Revision"/>
    <w:hidden/>
    <w:uiPriority w:val="99"/>
    <w:semiHidden/>
    <w:rsid w:val="008B3A15"/>
    <w:rPr>
      <w:rFonts w:ascii="Arial" w:hAnsi="Arial"/>
      <w:sz w:val="24"/>
      <w:szCs w:val="24"/>
      <w:lang w:eastAsia="en-US"/>
    </w:rPr>
  </w:style>
  <w:style w:type="paragraph" w:styleId="NoSpacing">
    <w:name w:val="No Spacing"/>
    <w:uiPriority w:val="1"/>
    <w:qFormat/>
    <w:rsid w:val="000627FE"/>
    <w:rPr>
      <w:rFonts w:ascii="Arial" w:hAnsi="Arial"/>
      <w:sz w:val="24"/>
      <w:szCs w:val="24"/>
      <w:lang w:eastAsia="en-US"/>
    </w:rPr>
  </w:style>
  <w:style w:type="character" w:styleId="UnresolvedMention">
    <w:name w:val="Unresolved Mention"/>
    <w:basedOn w:val="DefaultParagraphFont"/>
    <w:uiPriority w:val="99"/>
    <w:semiHidden/>
    <w:unhideWhenUsed/>
    <w:rsid w:val="009562BC"/>
    <w:rPr>
      <w:color w:val="605E5C"/>
      <w:shd w:val="clear" w:color="auto" w:fill="E1DFDD"/>
    </w:rPr>
  </w:style>
  <w:style w:type="character" w:customStyle="1" w:styleId="InTableHeadingsChar">
    <w:name w:val="In Table Headings Char"/>
    <w:basedOn w:val="DefaultParagraphFont"/>
    <w:link w:val="InTableHeadings"/>
    <w:locked/>
    <w:rsid w:val="00D14BD4"/>
    <w:rPr>
      <w:rFonts w:ascii="Arial Narrow" w:hAnsi="Arial Narrow"/>
      <w:b/>
      <w:bCs/>
    </w:rPr>
  </w:style>
  <w:style w:type="paragraph" w:customStyle="1" w:styleId="InTableHeadings">
    <w:name w:val="In Table Headings"/>
    <w:basedOn w:val="Normal"/>
    <w:link w:val="InTableHeadingsChar"/>
    <w:rsid w:val="00D14BD4"/>
    <w:rPr>
      <w:rFonts w:ascii="Arial Narrow" w:hAnsi="Arial Narrow"/>
      <w:b/>
      <w:bCs/>
      <w:sz w:val="20"/>
      <w:szCs w:val="20"/>
      <w:lang w:eastAsia="en-AU"/>
    </w:rPr>
  </w:style>
  <w:style w:type="character" w:customStyle="1" w:styleId="TableDataChar">
    <w:name w:val="Table Data Char"/>
    <w:basedOn w:val="DefaultParagraphFont"/>
    <w:link w:val="TableData0"/>
    <w:locked/>
    <w:rsid w:val="00D14BD4"/>
    <w:rPr>
      <w:rFonts w:ascii="Arial Narrow" w:hAnsi="Arial Narrow"/>
    </w:rPr>
  </w:style>
  <w:style w:type="paragraph" w:customStyle="1" w:styleId="TableData0">
    <w:name w:val="Table Data"/>
    <w:basedOn w:val="Normal"/>
    <w:link w:val="TableDataChar"/>
    <w:rsid w:val="00D14BD4"/>
    <w:rPr>
      <w:rFonts w:ascii="Arial Narrow" w:hAnsi="Arial Narrow"/>
      <w:sz w:val="20"/>
      <w:szCs w:val="20"/>
      <w:lang w:eastAsia="en-AU"/>
    </w:rPr>
  </w:style>
  <w:style w:type="character" w:styleId="FollowedHyperlink">
    <w:name w:val="FollowedHyperlink"/>
    <w:basedOn w:val="DefaultParagraphFont"/>
    <w:uiPriority w:val="99"/>
    <w:semiHidden/>
    <w:unhideWhenUsed/>
    <w:rsid w:val="00CF2542"/>
    <w:rPr>
      <w:color w:val="800080" w:themeColor="followedHyperlink"/>
      <w:u w:val="single"/>
    </w:rPr>
  </w:style>
  <w:style w:type="paragraph" w:customStyle="1" w:styleId="H1nonumber">
    <w:name w:val="H1nonumber"/>
    <w:basedOn w:val="Heading1"/>
    <w:qFormat/>
    <w:rsid w:val="007064BF"/>
    <w:pPr>
      <w:numPr>
        <w:numId w:val="0"/>
      </w:numPr>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72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legislation.wa.gov.au/legislation/statutes.nsf/law_s52638_currencies.html"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prison-operations/Pages/prison-copps.aspx" TargetMode="External"/><Relationship Id="rId21" Type="http://schemas.openxmlformats.org/officeDocument/2006/relationships/hyperlink" Target="https://www.legislation.wa.gov.au/legislation/statutes.nsf/law_s52638_currencies.html"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hyperlink" Target="http://www.slp.wa.gov.au/legislation/statutes.nsf/main_mrtitle_751_homepage.html" TargetMode="External"/><Relationship Id="rId47" Type="http://schemas.openxmlformats.org/officeDocument/2006/relationships/hyperlink" Target="https://dojwa.sharepoint.com/sites/intranet/department/standards/Pages/monitoring.aspx" TargetMode="External"/><Relationship Id="rId50" Type="http://schemas.openxmlformats.org/officeDocument/2006/relationships/header" Target="header4.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www.legislation.wa.gov.au/legislation/statutes.nsf/law_s52638_currencies.html"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prison-operations/Pages/prison-copps.aspx" TargetMode="External"/><Relationship Id="rId38" Type="http://schemas.openxmlformats.org/officeDocument/2006/relationships/hyperlink" Target="https://dojwa.sharepoint.com/sites/intranet/prison-operations/Pages/prison-copps.aspx" TargetMode="External"/><Relationship Id="rId46" Type="http://schemas.openxmlformats.org/officeDocument/2006/relationships/hyperlink" Target="https://dojwa.sharepoint.com/sites/intranet/department/standards/Pages/monitoring.aspx" TargetMode="Externa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https://dojwa.sharepoint.com/sites/intranet/prison-operations/Pages/prison-copps.aspx" TargetMode="External"/><Relationship Id="rId41" Type="http://schemas.openxmlformats.org/officeDocument/2006/relationships/hyperlink" Target="http://www.slp.wa.gov.au/legislation/statutes.nsf/main_mrtitle_751_homepage.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telligence@justice.wa.gov.au"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yperlink" Target="https://dojwa.sharepoint.com/sites/intranet/prison-operations/Pages/prison-copps.aspx" TargetMode="External"/><Relationship Id="rId40" Type="http://schemas.openxmlformats.org/officeDocument/2006/relationships/hyperlink" Target="https://dojwa.sharepoint.com/sites/intranet/prison-operations/Pages/sentence-management.aspx" TargetMode="External"/><Relationship Id="rId45" Type="http://schemas.openxmlformats.org/officeDocument/2006/relationships/hyperlink" Target="https://www.legislation.wa.gov.au/legislation/statutes.nsf/law_s52638_currencies.html" TargetMode="External"/><Relationship Id="rId53"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yperlink" Target="https://dojwa.sharepoint.com/sites/intranet/human-resources/Pages/PSD0010.aspx" TargetMode="External"/><Relationship Id="rId10" Type="http://schemas.openxmlformats.org/officeDocument/2006/relationships/footnotes" Target="footnotes.xml"/><Relationship Id="rId19" Type="http://schemas.openxmlformats.org/officeDocument/2006/relationships/hyperlink" Target="https://dojwa.sharepoint.com/sites/intranet/prison-operations/Pages/prison-copps.aspx" TargetMode="Externa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www.slp.wa.gov.au/legislation/statutes.nsf/main_mrtitle_751_homepage.htm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ites/intranet/prison-operations/Pages/sentence-management.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dojwa.sharepoint.com/sites/intranet/prison-operations/Pages/copp-forms.aspx" TargetMode="External"/><Relationship Id="rId43" Type="http://schemas.openxmlformats.org/officeDocument/2006/relationships/hyperlink" Target="http://www.slp.wa.gov.au/legislation/statutes.nsf/main_mrtitle_751_homepage.html" TargetMode="External"/><Relationship Id="rId48" Type="http://schemas.openxmlformats.org/officeDocument/2006/relationships/hyperlink" Target="https://forms.digital.wa.gov.au/203207858783060?" TargetMode="External"/><Relationship Id="rId8" Type="http://schemas.openxmlformats.org/officeDocument/2006/relationships/settings" Target="settings.xml"/><Relationship Id="rId51" Type="http://schemas.openxmlformats.org/officeDocument/2006/relationships/header" Target="header5.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wa.gov.au/legislation/statutes.nsf/law_s52638_currencies.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31270-8447-466A-B9FE-DA2C0C9A5A75}">
  <ds:schemaRefs>
    <ds:schemaRef ds:uri="http://purl.org/dc/terms/"/>
    <ds:schemaRef ds:uri="http://www.w3.org/XML/1998/namespace"/>
    <ds:schemaRef ds:uri="http://purl.org/dc/dcmitype/"/>
    <ds:schemaRef ds:uri="http://schemas.microsoft.com/office/2006/documentManagement/types"/>
    <ds:schemaRef ds:uri="http://schemas.microsoft.com/sharepoint/v3/fields"/>
    <ds:schemaRef ds:uri="http://schemas.microsoft.com/office/infopath/2007/PartnerControls"/>
    <ds:schemaRef ds:uri="http://purl.org/dc/elements/1.1/"/>
    <ds:schemaRef ds:uri="http://schemas.openxmlformats.org/package/2006/metadata/core-properties"/>
    <ds:schemaRef ds:uri="http://schemas.microsoft.com/sharepoint.v3"/>
    <ds:schemaRef ds:uri="87620643-678a-4ec4-b8d1-35ea5295a2f1"/>
    <ds:schemaRef ds:uri="http://schemas.microsoft.com/office/2006/metadata/properties"/>
  </ds:schemaRefs>
</ds:datastoreItem>
</file>

<file path=customXml/itemProps3.xml><?xml version="1.0" encoding="utf-8"?>
<ds:datastoreItem xmlns:ds="http://schemas.openxmlformats.org/officeDocument/2006/customXml" ds:itemID="{CFA4EEEA-9541-4F6B-9BB1-B5ABAB7CC0DB}">
  <ds:schemaRefs>
    <ds:schemaRef ds:uri="http://schemas.openxmlformats.org/officeDocument/2006/bibliography"/>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4432</Words>
  <Characters>26240</Characters>
  <Application>Microsoft Office Word</Application>
  <DocSecurity>8</DocSecurity>
  <Lines>1640</Lines>
  <Paragraphs>713</Paragraphs>
  <ScaleCrop>false</ScaleCrop>
  <Manager>Nimilandra.Nageswaran@correctiveservices.wa.gov.au</Manager>
  <Company>Department of Justice</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template</dc:title>
  <dc:creator>Byrne, Claire</dc:creator>
  <cp:keywords>Commissioner's Operating Policy and Procedure (COPP); Prison Operations; Adult Custodial; Procedures; Policies.</cp:keywords>
  <cp:lastModifiedBy>Geiles, Stephen</cp:lastModifiedBy>
  <cp:revision>15</cp:revision>
  <cp:lastPrinted>2019-11-06T07:45:00Z</cp:lastPrinted>
  <dcterms:created xsi:type="dcterms:W3CDTF">2024-08-13T05:23:00Z</dcterms:created>
  <dcterms:modified xsi:type="dcterms:W3CDTF">2024-08-30T07:28:00Z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