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7A2C" w14:textId="77777777" w:rsidR="00146739" w:rsidRPr="002E5756" w:rsidRDefault="00D269CA" w:rsidP="002E5756">
      <w:pPr>
        <w:pStyle w:val="Title"/>
        <w:rPr>
          <w:rFonts w:hint="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50784" wp14:editId="13EE18F0">
                <wp:simplePos x="0" y="0"/>
                <wp:positionH relativeFrom="column">
                  <wp:posOffset>2597221</wp:posOffset>
                </wp:positionH>
                <wp:positionV relativeFrom="paragraph">
                  <wp:posOffset>-489585</wp:posOffset>
                </wp:positionV>
                <wp:extent cx="3971925" cy="5429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EB058" w14:textId="77777777" w:rsidR="00DF4F24" w:rsidRDefault="00DF4F24" w:rsidP="00D269CA">
                            <w:pPr>
                              <w:pStyle w:val="Publicationtitle"/>
                              <w:rPr>
                                <w:rFonts w:hint="eastAsia"/>
                              </w:rPr>
                            </w:pPr>
                            <w:r>
                              <w:t>Commissioner’s Operating Policy and Procedure (COPP)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5078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04.5pt;margin-top:-38.55pt;width:312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" filled="f" stroked="f" strokeweight=".5pt">
                <v:textbox>
                  <w:txbxContent>
                    <w:p w14:paraId="30EEB058" w14:textId="77777777" w:rsidR="00DF4F24" w:rsidRDefault="00DF4F24" w:rsidP="00D269CA">
                      <w:pPr>
                        <w:pStyle w:val="Publicationtitle"/>
                        <w:rPr>
                          <w:rFonts w:hint="eastAsia"/>
                        </w:rPr>
                      </w:pPr>
                      <w:r>
                        <w:t>Commissioner’s Operating Policy and Procedure (COPP)</w:t>
                      </w:r>
                    </w:p>
                  </w:txbxContent>
                </v:textbox>
              </v:shape>
            </w:pict>
          </mc:Fallback>
        </mc:AlternateContent>
      </w:r>
      <w:r w:rsidRPr="008114B3">
        <w:rPr>
          <w:rFonts w:cs="Arial"/>
          <w:noProof/>
          <w:sz w:val="5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F7BB1" wp14:editId="0E78FA3D">
                <wp:simplePos x="0" y="0"/>
                <wp:positionH relativeFrom="margin">
                  <wp:posOffset>215605</wp:posOffset>
                </wp:positionH>
                <wp:positionV relativeFrom="paragraph">
                  <wp:posOffset>-243607</wp:posOffset>
                </wp:positionV>
                <wp:extent cx="1647825" cy="29654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Bold" w:hAnsi="Arial Bold"/>
                                <w:b/>
                                <w:color w:val="FFFFFF" w:themeColor="background1"/>
                              </w:rPr>
                              <w:id w:val="-1483379727"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44AB47BC" w14:textId="77777777" w:rsidR="00DF4F24" w:rsidRPr="00464E72" w:rsidRDefault="00DF4F24" w:rsidP="00D269CA">
                                <w:pPr>
                                  <w:rPr>
                                    <w:rFonts w:ascii="Arial Bold" w:hAnsi="Arial Bold" w:hint="eastAsia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Bold" w:hAnsi="Arial Bold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Corrective Services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F7BB1" id="Text Box 1" o:spid="_x0000_s1027" type="#_x0000_t202" style="position:absolute;margin-left:17pt;margin-top:-19.2pt;width:129.7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" filled="f" stroked="f">
                <v:textbox>
                  <w:txbxContent>
                    <w:sdt>
                      <w:sdtPr>
                        <w:rPr>
                          <w:rFonts w:ascii="Arial Bold" w:hAnsi="Arial Bold"/>
                          <w:b/>
                          <w:color w:val="FFFFFF" w:themeColor="background1"/>
                        </w:rPr>
                        <w:id w:val="-1483379727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44AB47BC" w14:textId="77777777" w:rsidR="00DF4F24" w:rsidRPr="00464E72" w:rsidRDefault="00DF4F24" w:rsidP="00D269CA">
                          <w:pPr>
                            <w:rPr>
                              <w:rFonts w:ascii="Arial Bold" w:hAnsi="Arial Bold" w:hint="eastAsia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Bold" w:hAnsi="Arial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Corrective Services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5224ADD5" wp14:editId="642D9CA4">
            <wp:simplePos x="0" y="0"/>
            <wp:positionH relativeFrom="page">
              <wp:posOffset>16966</wp:posOffset>
            </wp:positionH>
            <wp:positionV relativeFrom="page">
              <wp:posOffset>-1905</wp:posOffset>
            </wp:positionV>
            <wp:extent cx="7580630" cy="10719435"/>
            <wp:effectExtent l="0" t="0" r="127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OfWA_DOJ_222.ep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71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4B3" w:rsidRPr="002E5756">
        <w:t xml:space="preserve">COPP </w:t>
      </w:r>
      <w:r w:rsidR="00E072BB">
        <w:t>6.3 Prisoner Food and Nutrition</w:t>
      </w:r>
    </w:p>
    <w:p w14:paraId="5634CB8A" w14:textId="77777777" w:rsidR="000D69A3" w:rsidRPr="00EA7EAC" w:rsidRDefault="00A547EA" w:rsidP="00EA7EAC">
      <w:pPr>
        <w:pStyle w:val="Subtitle"/>
        <w:rPr>
          <w:rFonts w:hint="eastAsia"/>
        </w:rPr>
      </w:pPr>
      <w:r>
        <w:t>Prison</w:t>
      </w:r>
    </w:p>
    <w:tbl>
      <w:tblPr>
        <w:tblStyle w:val="TableGrid"/>
        <w:tblW w:w="0" w:type="auto"/>
        <w:tblBorders>
          <w:top w:val="single" w:sz="12" w:space="0" w:color="565A5C"/>
          <w:left w:val="single" w:sz="12" w:space="0" w:color="565A5C"/>
          <w:bottom w:val="single" w:sz="12" w:space="0" w:color="565A5C"/>
          <w:right w:val="single" w:sz="12" w:space="0" w:color="565A5C"/>
          <w:insideH w:val="single" w:sz="12" w:space="0" w:color="565A5C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0"/>
      </w:tblGrid>
      <w:tr w:rsidR="00126611" w14:paraId="6417B7DA" w14:textId="77777777" w:rsidTr="0048466F">
        <w:trPr>
          <w:trHeight w:val="3090"/>
        </w:trPr>
        <w:tc>
          <w:tcPr>
            <w:tcW w:w="9010" w:type="dxa"/>
            <w:tcBorders>
              <w:top w:val="single" w:sz="6" w:space="0" w:color="565A5C"/>
              <w:left w:val="single" w:sz="6" w:space="0" w:color="565A5C"/>
              <w:bottom w:val="single" w:sz="6" w:space="0" w:color="565A5C"/>
              <w:right w:val="single" w:sz="6" w:space="0" w:color="565A5C"/>
            </w:tcBorders>
            <w:shd w:val="clear" w:color="auto" w:fill="FCFCFA"/>
          </w:tcPr>
          <w:p w14:paraId="42715A27" w14:textId="77777777" w:rsidR="009922D9" w:rsidRPr="00462848" w:rsidRDefault="009922D9" w:rsidP="009922D9">
            <w:pPr>
              <w:rPr>
                <w:b/>
                <w:sz w:val="26"/>
                <w:szCs w:val="26"/>
              </w:rPr>
            </w:pPr>
            <w:bookmarkStart w:id="0" w:name="_Toc529277881"/>
            <w:bookmarkStart w:id="1" w:name="_Toc531957885"/>
            <w:bookmarkStart w:id="2" w:name="_Toc532465973"/>
            <w:bookmarkStart w:id="3" w:name="_Toc532471856"/>
            <w:bookmarkStart w:id="4" w:name="_Toc532553769"/>
            <w:r w:rsidRPr="00462848">
              <w:rPr>
                <w:b/>
                <w:sz w:val="26"/>
                <w:szCs w:val="26"/>
              </w:rPr>
              <w:t>Principles</w:t>
            </w:r>
            <w:bookmarkEnd w:id="0"/>
            <w:bookmarkEnd w:id="1"/>
            <w:bookmarkEnd w:id="2"/>
            <w:bookmarkEnd w:id="3"/>
            <w:bookmarkEnd w:id="4"/>
          </w:p>
          <w:p w14:paraId="119C6F06" w14:textId="77777777" w:rsidR="009922D9" w:rsidRDefault="009922D9" w:rsidP="009922D9">
            <w:pPr>
              <w:spacing w:before="60" w:line="240" w:lineRule="exact"/>
              <w:rPr>
                <w:i/>
              </w:rPr>
            </w:pPr>
            <w:r w:rsidRPr="004519FC">
              <w:t>As referenced in the</w:t>
            </w:r>
            <w:r w:rsidRPr="0090234C">
              <w:rPr>
                <w:i/>
              </w:rPr>
              <w:t xml:space="preserve"> </w:t>
            </w:r>
            <w:hyperlink r:id="rId13" w:history="1">
              <w:r w:rsidRPr="004519FC">
                <w:rPr>
                  <w:rStyle w:val="Hyperlink"/>
                </w:rPr>
                <w:t>Guiding Principles for Corrections in Australia, 2018</w:t>
              </w:r>
            </w:hyperlink>
            <w:r w:rsidRPr="004519FC">
              <w:t>:</w:t>
            </w:r>
          </w:p>
          <w:p w14:paraId="395BFF63" w14:textId="77777777" w:rsidR="009922D9" w:rsidRDefault="009922D9" w:rsidP="009922D9">
            <w:pPr>
              <w:pStyle w:val="Instructionalnote"/>
              <w:rPr>
                <w:color w:val="auto"/>
              </w:rPr>
            </w:pPr>
          </w:p>
          <w:p w14:paraId="6E2152EF" w14:textId="77777777" w:rsidR="000218B5" w:rsidRDefault="000218B5" w:rsidP="000218B5">
            <w:pPr>
              <w:pStyle w:val="Instructionalnote"/>
              <w:rPr>
                <w:color w:val="auto"/>
              </w:rPr>
            </w:pPr>
            <w:r w:rsidRPr="005D0988">
              <w:rPr>
                <w:color w:val="auto"/>
              </w:rPr>
              <w:t>4.2.1 Prisoners have continual access to clean drinking water.</w:t>
            </w:r>
          </w:p>
          <w:p w14:paraId="0F777B2F" w14:textId="77777777" w:rsidR="000218B5" w:rsidRPr="005D0988" w:rsidRDefault="000218B5" w:rsidP="000218B5">
            <w:pPr>
              <w:pStyle w:val="Instructionalnote"/>
              <w:rPr>
                <w:color w:val="auto"/>
              </w:rPr>
            </w:pPr>
          </w:p>
          <w:p w14:paraId="75BD8453" w14:textId="77777777" w:rsidR="000218B5" w:rsidRPr="005D0988" w:rsidRDefault="000218B5" w:rsidP="000218B5">
            <w:pPr>
              <w:pStyle w:val="Instructionalnote"/>
              <w:rPr>
                <w:color w:val="auto"/>
              </w:rPr>
            </w:pPr>
            <w:r w:rsidRPr="005D0988">
              <w:rPr>
                <w:color w:val="auto"/>
              </w:rPr>
              <w:t>4.2.2 Prisoners are provided with well presented, sufficient</w:t>
            </w:r>
            <w:r>
              <w:rPr>
                <w:color w:val="auto"/>
              </w:rPr>
              <w:t xml:space="preserve"> </w:t>
            </w:r>
            <w:r w:rsidRPr="005D0988">
              <w:rPr>
                <w:color w:val="auto"/>
              </w:rPr>
              <w:t>nutritious food that is adequate for adult good health</w:t>
            </w:r>
            <w:r>
              <w:rPr>
                <w:color w:val="auto"/>
              </w:rPr>
              <w:t xml:space="preserve"> </w:t>
            </w:r>
            <w:r w:rsidRPr="005D0988">
              <w:rPr>
                <w:color w:val="auto"/>
              </w:rPr>
              <w:t>and wellbeing at regular intervals.</w:t>
            </w:r>
          </w:p>
          <w:p w14:paraId="028A6495" w14:textId="77777777" w:rsidR="000218B5" w:rsidRDefault="000218B5" w:rsidP="000218B5">
            <w:pPr>
              <w:pStyle w:val="Instructionalnote"/>
              <w:rPr>
                <w:color w:val="auto"/>
              </w:rPr>
            </w:pPr>
          </w:p>
          <w:p w14:paraId="1241687F" w14:textId="77777777" w:rsidR="000218B5" w:rsidRDefault="000218B5" w:rsidP="000218B5">
            <w:pPr>
              <w:pStyle w:val="Instructionalnote"/>
              <w:rPr>
                <w:color w:val="auto"/>
              </w:rPr>
            </w:pPr>
            <w:r w:rsidRPr="005D0988">
              <w:rPr>
                <w:color w:val="auto"/>
              </w:rPr>
              <w:t>4.2.3 Food meets prisoners’ cultural, religious and dietary</w:t>
            </w:r>
            <w:r>
              <w:rPr>
                <w:color w:val="auto"/>
              </w:rPr>
              <w:t xml:space="preserve"> </w:t>
            </w:r>
            <w:r w:rsidRPr="005D0988">
              <w:rPr>
                <w:color w:val="auto"/>
              </w:rPr>
              <w:t>needs, and complies with legislation, security, food</w:t>
            </w:r>
            <w:r>
              <w:rPr>
                <w:color w:val="auto"/>
              </w:rPr>
              <w:t xml:space="preserve"> </w:t>
            </w:r>
            <w:r w:rsidRPr="005D0988">
              <w:rPr>
                <w:color w:val="auto"/>
              </w:rPr>
              <w:t>handling and storage requirements/standards.</w:t>
            </w:r>
          </w:p>
          <w:p w14:paraId="7BA42B22" w14:textId="77777777" w:rsidR="0048466F" w:rsidRPr="0048466F" w:rsidRDefault="0048466F" w:rsidP="009922D9">
            <w:pPr>
              <w:pStyle w:val="Instructionalnote"/>
              <w:rPr>
                <w:color w:val="auto"/>
              </w:rPr>
            </w:pPr>
          </w:p>
        </w:tc>
      </w:tr>
    </w:tbl>
    <w:p w14:paraId="7CF513D0" w14:textId="77777777" w:rsidR="00663830" w:rsidRPr="00663830" w:rsidRDefault="00663830" w:rsidP="00663830"/>
    <w:p w14:paraId="610608CC" w14:textId="77777777" w:rsidR="008D327D" w:rsidRDefault="008D327D">
      <w:r>
        <w:br w:type="page"/>
      </w:r>
    </w:p>
    <w:p w14:paraId="3F8C6C3A" w14:textId="77777777" w:rsidR="00FA1D8B" w:rsidRPr="00AF7DDC" w:rsidRDefault="00FA1D8B" w:rsidP="00AF7DDC">
      <w:pPr>
        <w:pStyle w:val="Heading"/>
      </w:pPr>
      <w:r w:rsidRPr="00AF7DDC">
        <w:lastRenderedPageBreak/>
        <w:t>Contents</w:t>
      </w:r>
    </w:p>
    <w:p w14:paraId="18BBD695" w14:textId="7852394E" w:rsidR="008D2049" w:rsidRDefault="00B72F93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31499850" w:history="1">
        <w:r w:rsidR="008D2049" w:rsidRPr="007336B4">
          <w:rPr>
            <w:rStyle w:val="Hyperlink"/>
            <w:noProof/>
          </w:rPr>
          <w:t>1</w:t>
        </w:r>
        <w:r w:rsidR="008D204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Scope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_Toc131499850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3</w:t>
        </w:r>
        <w:r w:rsidR="008D2049">
          <w:rPr>
            <w:noProof/>
            <w:webHidden/>
          </w:rPr>
          <w:fldChar w:fldCharType="end"/>
        </w:r>
      </w:hyperlink>
    </w:p>
    <w:p w14:paraId="7923DACE" w14:textId="785BCDFC" w:rsidR="008D2049" w:rsidRDefault="00794B5F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31499851" w:history="1">
        <w:r w:rsidR="008D2049" w:rsidRPr="007336B4">
          <w:rPr>
            <w:rStyle w:val="Hyperlink"/>
            <w:noProof/>
          </w:rPr>
          <w:t>2</w:t>
        </w:r>
        <w:r w:rsidR="008D204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Policy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_Toc131499851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3</w:t>
        </w:r>
        <w:r w:rsidR="008D2049">
          <w:rPr>
            <w:noProof/>
            <w:webHidden/>
          </w:rPr>
          <w:fldChar w:fldCharType="end"/>
        </w:r>
      </w:hyperlink>
    </w:p>
    <w:p w14:paraId="6F8E1861" w14:textId="039D2698" w:rsidR="008D2049" w:rsidRDefault="00794B5F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31499852" w:history="1">
        <w:r w:rsidR="008D2049" w:rsidRPr="007336B4">
          <w:rPr>
            <w:rStyle w:val="Hyperlink"/>
            <w:noProof/>
          </w:rPr>
          <w:t>3</w:t>
        </w:r>
        <w:r w:rsidR="008D204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Food Safety, Prison Menu and Assessments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_Toc131499852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3</w:t>
        </w:r>
        <w:r w:rsidR="008D2049">
          <w:rPr>
            <w:noProof/>
            <w:webHidden/>
          </w:rPr>
          <w:fldChar w:fldCharType="end"/>
        </w:r>
      </w:hyperlink>
    </w:p>
    <w:p w14:paraId="394A31B5" w14:textId="1133ED17" w:rsidR="008D2049" w:rsidRDefault="00794B5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1499853" w:history="1">
        <w:r w:rsidR="008D2049" w:rsidRPr="007336B4">
          <w:rPr>
            <w:rStyle w:val="Hyperlink"/>
            <w:noProof/>
          </w:rPr>
          <w:t>3.1</w:t>
        </w:r>
        <w:r w:rsidR="008D2049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Food safety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_Toc131499853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3</w:t>
        </w:r>
        <w:r w:rsidR="008D2049">
          <w:rPr>
            <w:noProof/>
            <w:webHidden/>
          </w:rPr>
          <w:fldChar w:fldCharType="end"/>
        </w:r>
      </w:hyperlink>
    </w:p>
    <w:p w14:paraId="6E61B8F4" w14:textId="17BEFC1E" w:rsidR="008D2049" w:rsidRDefault="00794B5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1499854" w:history="1">
        <w:r w:rsidR="008D2049" w:rsidRPr="007336B4">
          <w:rPr>
            <w:rStyle w:val="Hyperlink"/>
            <w:noProof/>
          </w:rPr>
          <w:t>3.2</w:t>
        </w:r>
        <w:r w:rsidR="008D2049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Prison menu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_Toc131499854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4</w:t>
        </w:r>
        <w:r w:rsidR="008D2049">
          <w:rPr>
            <w:noProof/>
            <w:webHidden/>
          </w:rPr>
          <w:fldChar w:fldCharType="end"/>
        </w:r>
      </w:hyperlink>
    </w:p>
    <w:p w14:paraId="36015E6E" w14:textId="70EC6B85" w:rsidR="008D2049" w:rsidRDefault="00794B5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1499855" w:history="1">
        <w:r w:rsidR="008D2049" w:rsidRPr="007336B4">
          <w:rPr>
            <w:rStyle w:val="Hyperlink"/>
            <w:noProof/>
          </w:rPr>
          <w:t>3.3</w:t>
        </w:r>
        <w:r w:rsidR="008D2049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Menu assessments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_Toc131499855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4</w:t>
        </w:r>
        <w:r w:rsidR="008D2049">
          <w:rPr>
            <w:noProof/>
            <w:webHidden/>
          </w:rPr>
          <w:fldChar w:fldCharType="end"/>
        </w:r>
      </w:hyperlink>
    </w:p>
    <w:p w14:paraId="6D906A1D" w14:textId="15043953" w:rsidR="008D2049" w:rsidRDefault="00794B5F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31499856" w:history="1">
        <w:r w:rsidR="008D2049" w:rsidRPr="007336B4">
          <w:rPr>
            <w:rStyle w:val="Hyperlink"/>
            <w:noProof/>
          </w:rPr>
          <w:t>4</w:t>
        </w:r>
        <w:r w:rsidR="008D204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Dietary and other requirements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_Toc131499856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5</w:t>
        </w:r>
        <w:r w:rsidR="008D2049">
          <w:rPr>
            <w:noProof/>
            <w:webHidden/>
          </w:rPr>
          <w:fldChar w:fldCharType="end"/>
        </w:r>
      </w:hyperlink>
    </w:p>
    <w:p w14:paraId="5843D7AA" w14:textId="7183FDD8" w:rsidR="008D2049" w:rsidRDefault="00794B5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1499857" w:history="1">
        <w:r w:rsidR="008D2049" w:rsidRPr="007336B4">
          <w:rPr>
            <w:rStyle w:val="Hyperlink"/>
            <w:noProof/>
          </w:rPr>
          <w:t>4.1</w:t>
        </w:r>
        <w:r w:rsidR="008D2049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Specific dietary needs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_Toc131499857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5</w:t>
        </w:r>
        <w:r w:rsidR="008D2049">
          <w:rPr>
            <w:noProof/>
            <w:webHidden/>
          </w:rPr>
          <w:fldChar w:fldCharType="end"/>
        </w:r>
      </w:hyperlink>
    </w:p>
    <w:p w14:paraId="3DB57BC9" w14:textId="5B422C57" w:rsidR="008D2049" w:rsidRDefault="00794B5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1499858" w:history="1">
        <w:r w:rsidR="008D2049" w:rsidRPr="007336B4">
          <w:rPr>
            <w:rStyle w:val="Hyperlink"/>
            <w:noProof/>
          </w:rPr>
          <w:t>4.2</w:t>
        </w:r>
        <w:r w:rsidR="008D2049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Allergies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_Toc131499858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5</w:t>
        </w:r>
        <w:r w:rsidR="008D2049">
          <w:rPr>
            <w:noProof/>
            <w:webHidden/>
          </w:rPr>
          <w:fldChar w:fldCharType="end"/>
        </w:r>
      </w:hyperlink>
    </w:p>
    <w:p w14:paraId="765A9E7D" w14:textId="33628852" w:rsidR="008D2049" w:rsidRDefault="00794B5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1499859" w:history="1">
        <w:r w:rsidR="008D2049" w:rsidRPr="007336B4">
          <w:rPr>
            <w:rStyle w:val="Hyperlink"/>
            <w:noProof/>
          </w:rPr>
          <w:t>4.3</w:t>
        </w:r>
        <w:r w:rsidR="008D2049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Medical diets, low fat diets and supplements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_Toc131499859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5</w:t>
        </w:r>
        <w:r w:rsidR="008D2049">
          <w:rPr>
            <w:noProof/>
            <w:webHidden/>
          </w:rPr>
          <w:fldChar w:fldCharType="end"/>
        </w:r>
      </w:hyperlink>
    </w:p>
    <w:p w14:paraId="0D7F24C3" w14:textId="632E2F91" w:rsidR="008D2049" w:rsidRDefault="00794B5F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31499860" w:history="1">
        <w:r w:rsidR="008D2049" w:rsidRPr="007336B4">
          <w:rPr>
            <w:rStyle w:val="Hyperlink"/>
            <w:noProof/>
          </w:rPr>
          <w:t>5</w:t>
        </w:r>
        <w:r w:rsidR="008D204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Food Sampling and Complaints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_Toc131499860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5</w:t>
        </w:r>
        <w:r w:rsidR="008D2049">
          <w:rPr>
            <w:noProof/>
            <w:webHidden/>
          </w:rPr>
          <w:fldChar w:fldCharType="end"/>
        </w:r>
      </w:hyperlink>
    </w:p>
    <w:p w14:paraId="61B21059" w14:textId="5FE60EF0" w:rsidR="008D2049" w:rsidRDefault="00794B5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1499861" w:history="1">
        <w:r w:rsidR="008D2049" w:rsidRPr="007336B4">
          <w:rPr>
            <w:rStyle w:val="Hyperlink"/>
            <w:noProof/>
          </w:rPr>
          <w:t>5.1</w:t>
        </w:r>
        <w:r w:rsidR="008D2049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Food sampling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_Toc131499861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5</w:t>
        </w:r>
        <w:r w:rsidR="008D2049">
          <w:rPr>
            <w:noProof/>
            <w:webHidden/>
          </w:rPr>
          <w:fldChar w:fldCharType="end"/>
        </w:r>
      </w:hyperlink>
    </w:p>
    <w:p w14:paraId="072A196D" w14:textId="6B3B909B" w:rsidR="008D2049" w:rsidRDefault="00794B5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1499862" w:history="1">
        <w:r w:rsidR="008D2049" w:rsidRPr="007336B4">
          <w:rPr>
            <w:rStyle w:val="Hyperlink"/>
            <w:noProof/>
          </w:rPr>
          <w:t>5.2</w:t>
        </w:r>
        <w:r w:rsidR="008D2049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Complaints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_Toc131499862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6</w:t>
        </w:r>
        <w:r w:rsidR="008D2049">
          <w:rPr>
            <w:noProof/>
            <w:webHidden/>
          </w:rPr>
          <w:fldChar w:fldCharType="end"/>
        </w:r>
      </w:hyperlink>
    </w:p>
    <w:p w14:paraId="751E1E12" w14:textId="54213D1A" w:rsidR="008D2049" w:rsidRDefault="00794B5F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31499863" w:history="1">
        <w:r w:rsidR="008D2049" w:rsidRPr="007336B4">
          <w:rPr>
            <w:rStyle w:val="Hyperlink"/>
            <w:noProof/>
          </w:rPr>
          <w:t>6</w:t>
        </w:r>
        <w:r w:rsidR="008D204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Emergency Provisions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_Toc131499863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6</w:t>
        </w:r>
        <w:r w:rsidR="008D2049">
          <w:rPr>
            <w:noProof/>
            <w:webHidden/>
          </w:rPr>
          <w:fldChar w:fldCharType="end"/>
        </w:r>
      </w:hyperlink>
    </w:p>
    <w:p w14:paraId="1F749094" w14:textId="413E2115" w:rsidR="008D2049" w:rsidRDefault="00794B5F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31499864" w:history="1">
        <w:r w:rsidR="008D2049" w:rsidRPr="007336B4">
          <w:rPr>
            <w:rStyle w:val="Hyperlink"/>
            <w:noProof/>
          </w:rPr>
          <w:t>7</w:t>
        </w:r>
        <w:r w:rsidR="008D204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Standing Orders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_Toc131499864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6</w:t>
        </w:r>
        <w:r w:rsidR="008D2049">
          <w:rPr>
            <w:noProof/>
            <w:webHidden/>
          </w:rPr>
          <w:fldChar w:fldCharType="end"/>
        </w:r>
      </w:hyperlink>
    </w:p>
    <w:p w14:paraId="55DB30F1" w14:textId="67AB169F" w:rsidR="008D2049" w:rsidRDefault="00794B5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1499865" w:history="1">
        <w:r w:rsidR="008D2049" w:rsidRPr="007336B4">
          <w:rPr>
            <w:rStyle w:val="Hyperlink"/>
            <w:noProof/>
          </w:rPr>
          <w:t>7.1</w:t>
        </w:r>
        <w:r w:rsidR="008D2049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General requirements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_Toc131499865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6</w:t>
        </w:r>
        <w:r w:rsidR="008D2049">
          <w:rPr>
            <w:noProof/>
            <w:webHidden/>
          </w:rPr>
          <w:fldChar w:fldCharType="end"/>
        </w:r>
      </w:hyperlink>
    </w:p>
    <w:p w14:paraId="54F169B6" w14:textId="10E18431" w:rsidR="008D2049" w:rsidRDefault="00794B5F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31499866" w:history="1">
        <w:r w:rsidR="008D2049" w:rsidRPr="007336B4">
          <w:rPr>
            <w:rStyle w:val="Hyperlink"/>
            <w:noProof/>
          </w:rPr>
          <w:t>8</w:t>
        </w:r>
        <w:r w:rsidR="008D204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Annexures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_Toc131499866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8</w:t>
        </w:r>
        <w:r w:rsidR="008D2049">
          <w:rPr>
            <w:noProof/>
            <w:webHidden/>
          </w:rPr>
          <w:fldChar w:fldCharType="end"/>
        </w:r>
      </w:hyperlink>
    </w:p>
    <w:p w14:paraId="4C7154FE" w14:textId="534204D9" w:rsidR="008D2049" w:rsidRDefault="00794B5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1499867" w:history="1">
        <w:r w:rsidR="008D2049" w:rsidRPr="007336B4">
          <w:rPr>
            <w:rStyle w:val="Hyperlink"/>
            <w:noProof/>
          </w:rPr>
          <w:t>8.1 Forms and checklists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_Toc131499867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8</w:t>
        </w:r>
        <w:r w:rsidR="008D2049">
          <w:rPr>
            <w:noProof/>
            <w:webHidden/>
          </w:rPr>
          <w:fldChar w:fldCharType="end"/>
        </w:r>
      </w:hyperlink>
    </w:p>
    <w:p w14:paraId="32D66100" w14:textId="29051FE7" w:rsidR="008D2049" w:rsidRDefault="00794B5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1499868" w:history="1">
        <w:r w:rsidR="008D2049" w:rsidRPr="007336B4">
          <w:rPr>
            <w:rStyle w:val="Hyperlink"/>
            <w:noProof/>
          </w:rPr>
          <w:t>8.2 Related COPPs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_Toc131499868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8</w:t>
        </w:r>
        <w:r w:rsidR="008D2049">
          <w:rPr>
            <w:noProof/>
            <w:webHidden/>
          </w:rPr>
          <w:fldChar w:fldCharType="end"/>
        </w:r>
      </w:hyperlink>
    </w:p>
    <w:p w14:paraId="655416D6" w14:textId="6558771C" w:rsidR="008D2049" w:rsidRDefault="00794B5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1499869" w:history="1">
        <w:r w:rsidR="008D2049" w:rsidRPr="007336B4">
          <w:rPr>
            <w:rStyle w:val="Hyperlink"/>
            <w:noProof/>
          </w:rPr>
          <w:t>8.3 Other Documents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_Toc131499869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8</w:t>
        </w:r>
        <w:r w:rsidR="008D2049">
          <w:rPr>
            <w:noProof/>
            <w:webHidden/>
          </w:rPr>
          <w:fldChar w:fldCharType="end"/>
        </w:r>
      </w:hyperlink>
    </w:p>
    <w:p w14:paraId="65FD07C6" w14:textId="26C1CEC6" w:rsidR="008D2049" w:rsidRDefault="00794B5F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31499870" w:history="1">
        <w:r w:rsidR="008D2049" w:rsidRPr="007336B4">
          <w:rPr>
            <w:rStyle w:val="Hyperlink"/>
            <w:noProof/>
          </w:rPr>
          <w:t>9</w:t>
        </w:r>
        <w:r w:rsidR="008D204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Definitions and Acronyms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_Toc131499870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8</w:t>
        </w:r>
        <w:r w:rsidR="008D2049">
          <w:rPr>
            <w:noProof/>
            <w:webHidden/>
          </w:rPr>
          <w:fldChar w:fldCharType="end"/>
        </w:r>
      </w:hyperlink>
    </w:p>
    <w:p w14:paraId="372036AF" w14:textId="29493C75" w:rsidR="008D2049" w:rsidRDefault="00794B5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1499871" w:history="1">
        <w:r w:rsidR="008D2049" w:rsidRPr="007336B4">
          <w:rPr>
            <w:rStyle w:val="Hyperlink"/>
            <w:noProof/>
          </w:rPr>
          <w:t>9.1</w:t>
        </w:r>
        <w:r w:rsidR="008D2049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Related legislation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_Toc131499871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9</w:t>
        </w:r>
        <w:r w:rsidR="008D2049">
          <w:rPr>
            <w:noProof/>
            <w:webHidden/>
          </w:rPr>
          <w:fldChar w:fldCharType="end"/>
        </w:r>
      </w:hyperlink>
    </w:p>
    <w:p w14:paraId="69DEA5CC" w14:textId="34B52E7B" w:rsidR="008D2049" w:rsidRDefault="00794B5F">
      <w:pPr>
        <w:pStyle w:val="TOC1"/>
        <w:tabs>
          <w:tab w:val="left" w:pos="66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31499872" w:history="1">
        <w:r w:rsidR="008D2049" w:rsidRPr="007336B4">
          <w:rPr>
            <w:rStyle w:val="Hyperlink"/>
            <w:noProof/>
          </w:rPr>
          <w:t>10</w:t>
        </w:r>
        <w:r w:rsidR="008D204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D2049" w:rsidRPr="007336B4">
          <w:rPr>
            <w:rStyle w:val="Hyperlink"/>
            <w:noProof/>
          </w:rPr>
          <w:t>Assurance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_Toc131499872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9</w:t>
        </w:r>
        <w:r w:rsidR="008D2049">
          <w:rPr>
            <w:noProof/>
            <w:webHidden/>
          </w:rPr>
          <w:fldChar w:fldCharType="end"/>
        </w:r>
      </w:hyperlink>
    </w:p>
    <w:p w14:paraId="1D8B753A" w14:textId="0A451C5B" w:rsidR="008D2049" w:rsidRDefault="00794B5F">
      <w:pPr>
        <w:pStyle w:val="TOC1"/>
        <w:tabs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31499873" w:history="1">
        <w:r w:rsidR="008D2049" w:rsidRPr="007336B4">
          <w:rPr>
            <w:rStyle w:val="Hyperlink"/>
            <w:noProof/>
          </w:rPr>
          <w:t>Document version history</w:t>
        </w:r>
        <w:r w:rsidR="008D2049">
          <w:rPr>
            <w:noProof/>
            <w:webHidden/>
          </w:rPr>
          <w:tab/>
        </w:r>
        <w:r w:rsidR="008D2049">
          <w:rPr>
            <w:noProof/>
            <w:webHidden/>
          </w:rPr>
          <w:fldChar w:fldCharType="begin"/>
        </w:r>
        <w:r w:rsidR="008D2049">
          <w:rPr>
            <w:noProof/>
            <w:webHidden/>
          </w:rPr>
          <w:instrText xml:space="preserve"> PAGEREF _Toc131499873 \h </w:instrText>
        </w:r>
        <w:r w:rsidR="008D2049">
          <w:rPr>
            <w:noProof/>
            <w:webHidden/>
          </w:rPr>
        </w:r>
        <w:r w:rsidR="008D2049">
          <w:rPr>
            <w:noProof/>
            <w:webHidden/>
          </w:rPr>
          <w:fldChar w:fldCharType="separate"/>
        </w:r>
        <w:r w:rsidR="008D2049">
          <w:rPr>
            <w:noProof/>
            <w:webHidden/>
          </w:rPr>
          <w:t>9</w:t>
        </w:r>
        <w:r w:rsidR="008D2049">
          <w:rPr>
            <w:noProof/>
            <w:webHidden/>
          </w:rPr>
          <w:fldChar w:fldCharType="end"/>
        </w:r>
      </w:hyperlink>
    </w:p>
    <w:p w14:paraId="2060ACCC" w14:textId="0A1CFE0D" w:rsidR="00634C54" w:rsidRDefault="00B72F93" w:rsidP="004E571B">
      <w:r>
        <w:fldChar w:fldCharType="end"/>
      </w:r>
    </w:p>
    <w:p w14:paraId="37D1C482" w14:textId="77777777" w:rsidR="00634C54" w:rsidRDefault="00634C54">
      <w:r>
        <w:br w:type="page"/>
      </w:r>
    </w:p>
    <w:p w14:paraId="056C8420" w14:textId="77777777" w:rsidR="00C8272F" w:rsidRPr="006444FB" w:rsidRDefault="00C8272F" w:rsidP="0021673A">
      <w:pPr>
        <w:pStyle w:val="Heading1"/>
        <w:spacing w:before="360"/>
        <w:ind w:left="431" w:hanging="431"/>
      </w:pPr>
      <w:bookmarkStart w:id="5" w:name="_Toc131499850"/>
      <w:r>
        <w:lastRenderedPageBreak/>
        <w:t>Scope</w:t>
      </w:r>
      <w:bookmarkEnd w:id="5"/>
    </w:p>
    <w:p w14:paraId="2F156B62" w14:textId="77777777" w:rsidR="00BE5BC9" w:rsidRDefault="00BE5BC9" w:rsidP="00ED7CB8">
      <w:r w:rsidRPr="00951529">
        <w:t>This Commissioner’s Operating Policy and Procedure (COPP) applies to all prisons administered by or on behalf of the Department of Justice (the Department).</w:t>
      </w:r>
    </w:p>
    <w:p w14:paraId="63C56B70" w14:textId="77777777" w:rsidR="00EC5AF1" w:rsidRDefault="00EC5AF1" w:rsidP="00116EE3">
      <w:pPr>
        <w:pStyle w:val="Heading1"/>
        <w:keepNext w:val="0"/>
        <w:keepLines w:val="0"/>
        <w:spacing w:before="360"/>
        <w:ind w:left="431" w:hanging="431"/>
      </w:pPr>
      <w:bookmarkStart w:id="6" w:name="_Toc131499851"/>
      <w:r>
        <w:t>Policy</w:t>
      </w:r>
      <w:bookmarkEnd w:id="6"/>
      <w:r>
        <w:t xml:space="preserve"> </w:t>
      </w:r>
    </w:p>
    <w:p w14:paraId="27B7838D" w14:textId="77777777" w:rsidR="00FA18C5" w:rsidRDefault="00FA18C5" w:rsidP="00ED7CB8">
      <w:pPr>
        <w:spacing w:before="120" w:after="120"/>
      </w:pPr>
      <w:r>
        <w:t xml:space="preserve">The Department is committed to ensuring every prisoner is provided with access to clean drinking water and nutritional food adequate for health and well-being. </w:t>
      </w:r>
    </w:p>
    <w:p w14:paraId="67B015EA" w14:textId="190F9E05" w:rsidR="00A4031A" w:rsidRDefault="00A4031A">
      <w:pPr>
        <w:spacing w:before="120" w:after="120"/>
      </w:pPr>
      <w:r>
        <w:t xml:space="preserve">Prisoners shall be provided with nutritionally balanced and varied meals that conform to the </w:t>
      </w:r>
      <w:hyperlink r:id="rId14" w:history="1">
        <w:r w:rsidRPr="00EC3D44">
          <w:rPr>
            <w:rStyle w:val="Hyperlink"/>
          </w:rPr>
          <w:t>Australian Dietary Guidelines</w:t>
        </w:r>
      </w:hyperlink>
      <w:r>
        <w:t xml:space="preserve"> and the </w:t>
      </w:r>
      <w:hyperlink r:id="rId15" w:history="1">
        <w:r w:rsidRPr="00B05730">
          <w:rPr>
            <w:rStyle w:val="Hyperlink"/>
          </w:rPr>
          <w:t>Australian Guide to Healthy Eating</w:t>
        </w:r>
        <w:r w:rsidRPr="004C4AE5">
          <w:rPr>
            <w:rStyle w:val="Hyperlink"/>
            <w:color w:val="auto"/>
            <w:u w:val="none"/>
          </w:rPr>
          <w:t>.</w:t>
        </w:r>
      </w:hyperlink>
    </w:p>
    <w:p w14:paraId="319915E0" w14:textId="0A75C9DF" w:rsidR="00E52DA2" w:rsidRDefault="00E83B80">
      <w:pPr>
        <w:spacing w:before="120" w:after="120"/>
      </w:pPr>
      <w:r>
        <w:t>Prisoners will be provided special dietary food to meet estab</w:t>
      </w:r>
      <w:r w:rsidR="00BA1908" w:rsidRPr="00133E63">
        <w:rPr>
          <w:rFonts w:hint="eastAsia"/>
        </w:rPr>
        <w:t>lished cultural, religious or other special needs</w:t>
      </w:r>
      <w:r w:rsidR="00872A98" w:rsidRPr="00872A98">
        <w:rPr>
          <w:rFonts w:hint="eastAsia"/>
        </w:rPr>
        <w:t xml:space="preserve"> </w:t>
      </w:r>
      <w:r w:rsidR="00872A98" w:rsidRPr="00133E63">
        <w:rPr>
          <w:rFonts w:hint="eastAsia"/>
        </w:rPr>
        <w:t>where practicable</w:t>
      </w:r>
      <w:r w:rsidR="001254F4">
        <w:t>,</w:t>
      </w:r>
      <w:r w:rsidR="00BA1908" w:rsidRPr="00133E63">
        <w:t xml:space="preserve"> in accordance with the Department’s </w:t>
      </w:r>
      <w:hyperlink r:id="rId16" w:history="1">
        <w:r w:rsidR="00BA1908" w:rsidRPr="00B05730">
          <w:rPr>
            <w:rStyle w:val="Hyperlink"/>
          </w:rPr>
          <w:t>Special Meals Guidelines</w:t>
        </w:r>
        <w:r w:rsidR="00BA1908" w:rsidRPr="004C4AE5">
          <w:rPr>
            <w:rStyle w:val="Hyperlink"/>
            <w:color w:val="auto"/>
            <w:u w:val="none"/>
          </w:rPr>
          <w:t>.</w:t>
        </w:r>
      </w:hyperlink>
      <w:r w:rsidR="001254F4">
        <w:t xml:space="preserve"> </w:t>
      </w:r>
    </w:p>
    <w:p w14:paraId="3AD5D062" w14:textId="77777777" w:rsidR="009140DD" w:rsidRDefault="009140DD">
      <w:pPr>
        <w:spacing w:before="120" w:after="120"/>
      </w:pPr>
      <w:r>
        <w:t xml:space="preserve">Lifestyle </w:t>
      </w:r>
      <w:r w:rsidR="001254F4">
        <w:t xml:space="preserve">choices such as vegetarian and vegan diets will be assessed on an individual basis by relevant staff at the prison and monitored on a regular basis. </w:t>
      </w:r>
    </w:p>
    <w:p w14:paraId="004FA29B" w14:textId="144CCF41" w:rsidR="00BA1908" w:rsidRPr="00133E63" w:rsidRDefault="00415886">
      <w:pPr>
        <w:spacing w:before="120" w:after="120"/>
      </w:pPr>
      <w:r>
        <w:t>Health Services will provide a medical certificate</w:t>
      </w:r>
      <w:r w:rsidR="00F94001">
        <w:t xml:space="preserve"> s</w:t>
      </w:r>
      <w:r w:rsidR="00F962F8">
        <w:t xml:space="preserve">pecifying </w:t>
      </w:r>
      <w:r w:rsidR="00F94001">
        <w:t xml:space="preserve">the </w:t>
      </w:r>
      <w:r>
        <w:t xml:space="preserve">type and duration of special diet required for a prisoner’s medical condition in accordance with </w:t>
      </w:r>
      <w:hyperlink r:id="rId17" w:history="1">
        <w:r w:rsidR="00EC3D44" w:rsidRPr="00B05730">
          <w:rPr>
            <w:rStyle w:val="Hyperlink"/>
          </w:rPr>
          <w:t>Health Services Policy and Procedure</w:t>
        </w:r>
        <w:r w:rsidR="00B05730">
          <w:rPr>
            <w:rStyle w:val="Hyperlink"/>
          </w:rPr>
          <w:t xml:space="preserve"> -</w:t>
        </w:r>
        <w:r w:rsidR="00EC3D44" w:rsidRPr="00B05730">
          <w:rPr>
            <w:rStyle w:val="Hyperlink"/>
          </w:rPr>
          <w:t xml:space="preserve"> </w:t>
        </w:r>
        <w:r w:rsidRPr="00B05730">
          <w:rPr>
            <w:rStyle w:val="Hyperlink"/>
          </w:rPr>
          <w:t>PM17 Special Diet, Dietary Supplements and Morbid Obesity Management</w:t>
        </w:r>
        <w:r w:rsidRPr="004C4AE5">
          <w:rPr>
            <w:rStyle w:val="Hyperlink"/>
            <w:color w:val="auto"/>
            <w:u w:val="none"/>
          </w:rPr>
          <w:t>.</w:t>
        </w:r>
      </w:hyperlink>
    </w:p>
    <w:p w14:paraId="0A1DB368" w14:textId="1B37C3DC" w:rsidR="00891075" w:rsidRPr="00091BAA" w:rsidRDefault="00891075" w:rsidP="00462132">
      <w:pPr>
        <w:pStyle w:val="Heading1"/>
        <w:keepNext w:val="0"/>
        <w:keepLines w:val="0"/>
        <w:spacing w:before="360"/>
        <w:ind w:left="431" w:hanging="431"/>
      </w:pPr>
      <w:r w:rsidRPr="00891075">
        <w:t xml:space="preserve"> </w:t>
      </w:r>
      <w:bookmarkStart w:id="7" w:name="_Toc131499852"/>
      <w:r w:rsidRPr="00091BAA">
        <w:t>F</w:t>
      </w:r>
      <w:r>
        <w:t xml:space="preserve">ood Safety, </w:t>
      </w:r>
      <w:r w:rsidR="00402469">
        <w:t>Prison Menu</w:t>
      </w:r>
      <w:r w:rsidR="00DF4F24">
        <w:t xml:space="preserve"> and A</w:t>
      </w:r>
      <w:r w:rsidR="00DF4F24" w:rsidRPr="00091BAA">
        <w:t>ssessment</w:t>
      </w:r>
      <w:r w:rsidR="00DF4F24">
        <w:t>s</w:t>
      </w:r>
      <w:bookmarkEnd w:id="7"/>
      <w:r w:rsidR="00DF4F24">
        <w:t xml:space="preserve"> </w:t>
      </w:r>
    </w:p>
    <w:p w14:paraId="30785EDF" w14:textId="77777777" w:rsidR="00DF4F24" w:rsidRDefault="00DF4F24" w:rsidP="00462132">
      <w:pPr>
        <w:pStyle w:val="Heading2"/>
        <w:keepNext w:val="0"/>
        <w:keepLines w:val="0"/>
        <w:ind w:left="709" w:hanging="709"/>
      </w:pPr>
      <w:bookmarkStart w:id="8" w:name="_Toc131499853"/>
      <w:r>
        <w:t>Food safety</w:t>
      </w:r>
      <w:bookmarkEnd w:id="8"/>
    </w:p>
    <w:p w14:paraId="3A2C737E" w14:textId="5B233103" w:rsidR="00116EE3" w:rsidRDefault="00DF4F24" w:rsidP="00462132">
      <w:pPr>
        <w:pStyle w:val="Heading3"/>
        <w:keepNext w:val="0"/>
        <w:keepLines w:val="0"/>
        <w:spacing w:before="120"/>
      </w:pPr>
      <w:r w:rsidRPr="008F5F7E">
        <w:t xml:space="preserve">The Superintendent shall ensure prison kitchens (and where applicable, the kitchens in self-care units and at work camps) are operated in accordance with the </w:t>
      </w:r>
      <w:hyperlink r:id="rId18" w:history="1">
        <w:r w:rsidRPr="008F5F7E">
          <w:rPr>
            <w:rStyle w:val="Hyperlink"/>
          </w:rPr>
          <w:t>“Food Stars” Food Safety Program</w:t>
        </w:r>
      </w:hyperlink>
      <w:r w:rsidRPr="008F5F7E">
        <w:t xml:space="preserve"> and compl</w:t>
      </w:r>
      <w:r w:rsidR="00402469">
        <w:t>y</w:t>
      </w:r>
      <w:r w:rsidRPr="008F5F7E">
        <w:t xml:space="preserve"> with the </w:t>
      </w:r>
      <w:r w:rsidR="004C4AE5">
        <w:t xml:space="preserve">following </w:t>
      </w:r>
      <w:hyperlink r:id="rId19" w:history="1">
        <w:r w:rsidR="00DE2FCF" w:rsidRPr="00116EE3">
          <w:rPr>
            <w:rStyle w:val="Hyperlink"/>
          </w:rPr>
          <w:t>Food Standards Australia New Zealand (FSANZ)</w:t>
        </w:r>
      </w:hyperlink>
      <w:r w:rsidR="00116EE3">
        <w:t xml:space="preserve">: </w:t>
      </w:r>
    </w:p>
    <w:p w14:paraId="68D3B457" w14:textId="7D2949F6" w:rsidR="00116EE3" w:rsidRDefault="00DE2FCF" w:rsidP="00116EE3">
      <w:pPr>
        <w:pStyle w:val="Documentdetails"/>
        <w:numPr>
          <w:ilvl w:val="0"/>
          <w:numId w:val="17"/>
        </w:numPr>
        <w:spacing w:before="120" w:after="120"/>
      </w:pPr>
      <w:r>
        <w:t>3.2.1</w:t>
      </w:r>
      <w:r w:rsidR="00116EE3">
        <w:t xml:space="preserve"> Food Safety Programs</w:t>
      </w:r>
    </w:p>
    <w:p w14:paraId="7AE33247" w14:textId="340754A2" w:rsidR="00116EE3" w:rsidRDefault="00DE2FCF" w:rsidP="00116EE3">
      <w:pPr>
        <w:pStyle w:val="Documentdetails"/>
        <w:numPr>
          <w:ilvl w:val="0"/>
          <w:numId w:val="17"/>
        </w:numPr>
        <w:spacing w:before="120" w:after="120"/>
      </w:pPr>
      <w:r>
        <w:t>3.2.2</w:t>
      </w:r>
      <w:r w:rsidR="00116EE3">
        <w:t xml:space="preserve"> Food Safety Practises and General Requirements</w:t>
      </w:r>
    </w:p>
    <w:p w14:paraId="14DC5ACF" w14:textId="37579B60" w:rsidR="00DF4F24" w:rsidRPr="008F5F7E" w:rsidRDefault="00DE2FCF" w:rsidP="00736C29">
      <w:pPr>
        <w:pStyle w:val="Documentdetails"/>
        <w:numPr>
          <w:ilvl w:val="0"/>
          <w:numId w:val="17"/>
        </w:numPr>
        <w:spacing w:before="120" w:after="120"/>
      </w:pPr>
      <w:r>
        <w:t>3.2.3</w:t>
      </w:r>
      <w:r w:rsidR="00116EE3">
        <w:t xml:space="preserve"> Food Premises and Equipment</w:t>
      </w:r>
      <w:r w:rsidR="00CD1B88">
        <w:t>.</w:t>
      </w:r>
    </w:p>
    <w:p w14:paraId="3D7737CC" w14:textId="11A9AD12" w:rsidR="008F5F7E" w:rsidRPr="00040158" w:rsidRDefault="008F5F7E" w:rsidP="00462132">
      <w:pPr>
        <w:pStyle w:val="Heading3"/>
        <w:keepNext w:val="0"/>
        <w:keepLines w:val="0"/>
      </w:pPr>
      <w:r w:rsidRPr="00040158">
        <w:t>All staff and prisoners who supervise or handle food within the prison</w:t>
      </w:r>
      <w:r w:rsidR="00F94001">
        <w:t xml:space="preserve"> </w:t>
      </w:r>
      <w:r w:rsidR="006F51A7">
        <w:t xml:space="preserve">and workcamps </w:t>
      </w:r>
      <w:r w:rsidR="00F94001">
        <w:t>are</w:t>
      </w:r>
      <w:r w:rsidRPr="00040158">
        <w:t xml:space="preserve"> required to complete </w:t>
      </w:r>
      <w:r w:rsidR="00F94001">
        <w:t>O</w:t>
      </w:r>
      <w:r w:rsidRPr="00040158">
        <w:t xml:space="preserve">ne </w:t>
      </w:r>
      <w:r w:rsidR="00F94001">
        <w:t>S</w:t>
      </w:r>
      <w:r w:rsidRPr="00040158">
        <w:t>tar</w:t>
      </w:r>
      <w:r w:rsidR="00F94001">
        <w:t xml:space="preserve"> – Food Safety </w:t>
      </w:r>
      <w:r w:rsidR="006F51A7">
        <w:t xml:space="preserve">and Hygiene </w:t>
      </w:r>
      <w:r w:rsidRPr="00040158">
        <w:t xml:space="preserve">  training</w:t>
      </w:r>
      <w:r w:rsidR="00174367">
        <w:t>.</w:t>
      </w:r>
      <w:r w:rsidRPr="00040158">
        <w:t xml:space="preserve"> </w:t>
      </w:r>
      <w:r w:rsidR="00086A8A">
        <w:t xml:space="preserve">This includes all prisoners who are </w:t>
      </w:r>
      <w:r w:rsidR="006F51A7">
        <w:t xml:space="preserve">responsible for re-heating meals </w:t>
      </w:r>
      <w:r w:rsidR="00086A8A">
        <w:t>in the units</w:t>
      </w:r>
      <w:r w:rsidR="006F51A7">
        <w:t>.</w:t>
      </w:r>
      <w:r w:rsidRPr="00040158">
        <w:t xml:space="preserve">   </w:t>
      </w:r>
    </w:p>
    <w:p w14:paraId="03A237E8" w14:textId="7B9DFC47" w:rsidR="00363428" w:rsidRDefault="00363428" w:rsidP="00462132">
      <w:pPr>
        <w:pStyle w:val="Heading3"/>
        <w:keepNext w:val="0"/>
        <w:keepLines w:val="0"/>
        <w:spacing w:before="120"/>
      </w:pPr>
      <w:r>
        <w:t>The Chef Supervisor and Life Skills Instructor</w:t>
      </w:r>
      <w:r w:rsidR="004C4AE5">
        <w:t xml:space="preserve"> (if applicable)</w:t>
      </w:r>
      <w:r>
        <w:t xml:space="preserve"> shall manage the food preparation in self-care units which will include:</w:t>
      </w:r>
    </w:p>
    <w:p w14:paraId="01476A12" w14:textId="5B3F3A05" w:rsidR="00363428" w:rsidRDefault="008F414D" w:rsidP="00116EE3">
      <w:pPr>
        <w:pStyle w:val="Documentdetails"/>
        <w:numPr>
          <w:ilvl w:val="0"/>
          <w:numId w:val="29"/>
        </w:numPr>
        <w:spacing w:before="120" w:after="120"/>
      </w:pPr>
      <w:r>
        <w:t>Ensuring</w:t>
      </w:r>
      <w:r w:rsidR="00363428">
        <w:t xml:space="preserve"> prisoners are trained to prepare food in accordance with the </w:t>
      </w:r>
      <w:hyperlink r:id="rId20" w:history="1">
        <w:r w:rsidR="00363428" w:rsidRPr="005A7F64">
          <w:rPr>
            <w:color w:val="0000FF"/>
            <w:u w:val="single"/>
          </w:rPr>
          <w:t>“Food Stars” Food Safety Program</w:t>
        </w:r>
      </w:hyperlink>
      <w:r w:rsidR="00363428">
        <w:t xml:space="preserve"> and follow the </w:t>
      </w:r>
      <w:hyperlink r:id="rId21" w:history="1">
        <w:r w:rsidR="00363428" w:rsidRPr="003261DB">
          <w:rPr>
            <w:rStyle w:val="Hyperlink"/>
          </w:rPr>
          <w:t>Australian Dietary Guidelines</w:t>
        </w:r>
      </w:hyperlink>
      <w:r w:rsidRPr="00CD1B88">
        <w:rPr>
          <w:rStyle w:val="Hyperlink"/>
          <w:color w:val="auto"/>
          <w:u w:val="none"/>
        </w:rPr>
        <w:t>.</w:t>
      </w:r>
    </w:p>
    <w:p w14:paraId="2BBCDD27" w14:textId="77FD5F88" w:rsidR="00363428" w:rsidRDefault="008F414D" w:rsidP="00116EE3">
      <w:pPr>
        <w:pStyle w:val="Documentdetails"/>
        <w:numPr>
          <w:ilvl w:val="0"/>
          <w:numId w:val="29"/>
        </w:numPr>
        <w:spacing w:before="120" w:after="120"/>
      </w:pPr>
      <w:r>
        <w:t>Providing</w:t>
      </w:r>
      <w:r w:rsidR="00363428">
        <w:t xml:space="preserve"> food </w:t>
      </w:r>
      <w:r w:rsidR="006F51A7">
        <w:t>(</w:t>
      </w:r>
      <w:r w:rsidR="00363428">
        <w:t>including meat, meat related products</w:t>
      </w:r>
      <w:r w:rsidR="00F962F8">
        <w:t>,</w:t>
      </w:r>
      <w:r w:rsidR="00363428">
        <w:t xml:space="preserve"> vegetables</w:t>
      </w:r>
      <w:r w:rsidR="00F962F8">
        <w:t xml:space="preserve"> and fruit</w:t>
      </w:r>
      <w:r w:rsidR="006F51A7">
        <w:t>)</w:t>
      </w:r>
      <w:r w:rsidR="00363428">
        <w:t xml:space="preserve"> in quantities based on standard portion sizes</w:t>
      </w:r>
      <w:r w:rsidR="005811E4">
        <w:t>.</w:t>
      </w:r>
      <w:r w:rsidR="006F51A7">
        <w:t xml:space="preserve"> Advice about the amount of food required for health and wellbeing can be found at </w:t>
      </w:r>
      <w:hyperlink r:id="rId22" w:history="1">
        <w:r w:rsidR="006F51A7">
          <w:rPr>
            <w:rStyle w:val="Hyperlink"/>
          </w:rPr>
          <w:t>Eat For Health</w:t>
        </w:r>
      </w:hyperlink>
      <w:r w:rsidR="006F51A7" w:rsidRPr="004C4AE5">
        <w:t>.</w:t>
      </w:r>
      <w:r w:rsidR="00363428">
        <w:t xml:space="preserve"> </w:t>
      </w:r>
    </w:p>
    <w:p w14:paraId="04BDE45E" w14:textId="3DCFD7B6" w:rsidR="005E79ED" w:rsidRDefault="008F414D" w:rsidP="00116EE3">
      <w:pPr>
        <w:pStyle w:val="Documentdetails"/>
        <w:numPr>
          <w:ilvl w:val="0"/>
          <w:numId w:val="29"/>
        </w:numPr>
        <w:spacing w:before="120" w:after="120"/>
      </w:pPr>
      <w:r>
        <w:t>Conducting</w:t>
      </w:r>
      <w:r w:rsidR="00363428">
        <w:t xml:space="preserve"> monthly inspections of </w:t>
      </w:r>
      <w:r w:rsidR="001A72EC">
        <w:t xml:space="preserve">kitchens </w:t>
      </w:r>
      <w:r w:rsidR="006F51A7">
        <w:t xml:space="preserve">in </w:t>
      </w:r>
      <w:r w:rsidR="00363428">
        <w:t>self-care units</w:t>
      </w:r>
      <w:r w:rsidR="00F962F8">
        <w:t xml:space="preserve"> </w:t>
      </w:r>
      <w:r w:rsidR="006F51A7">
        <w:t xml:space="preserve">and work camps (if applicable) using the </w:t>
      </w:r>
      <w:hyperlink r:id="rId23" w:history="1">
        <w:r w:rsidR="004C4AE5" w:rsidRPr="00CD1B88">
          <w:rPr>
            <w:rStyle w:val="Hyperlink"/>
          </w:rPr>
          <w:t>Self-Care</w:t>
        </w:r>
        <w:r w:rsidR="00CD1B88" w:rsidRPr="00CD1B88">
          <w:rPr>
            <w:rStyle w:val="Hyperlink"/>
          </w:rPr>
          <w:t>/</w:t>
        </w:r>
        <w:r w:rsidR="004C4AE5" w:rsidRPr="00CD1B88">
          <w:rPr>
            <w:rStyle w:val="Hyperlink"/>
          </w:rPr>
          <w:t>Work Camp Kitchens</w:t>
        </w:r>
        <w:r w:rsidR="00CD1B88" w:rsidRPr="00CD1B88">
          <w:rPr>
            <w:rStyle w:val="Hyperlink"/>
          </w:rPr>
          <w:t xml:space="preserve"> inspection Checklist</w:t>
        </w:r>
      </w:hyperlink>
      <w:r w:rsidR="004C4AE5">
        <w:t>,</w:t>
      </w:r>
      <w:r w:rsidR="006F51A7">
        <w:t xml:space="preserve"> </w:t>
      </w:r>
      <w:r w:rsidR="00F962F8">
        <w:t>and report</w:t>
      </w:r>
      <w:r w:rsidR="00363428">
        <w:t xml:space="preserve"> compliance </w:t>
      </w:r>
      <w:r w:rsidR="005E79ED">
        <w:t xml:space="preserve">to the relevant line manager </w:t>
      </w:r>
      <w:r w:rsidR="00363428">
        <w:t>against</w:t>
      </w:r>
      <w:r w:rsidR="005E79ED">
        <w:t>:</w:t>
      </w:r>
    </w:p>
    <w:p w14:paraId="13F5E3D3" w14:textId="5F67C7EA" w:rsidR="005E79ED" w:rsidRDefault="005E79ED" w:rsidP="00116EE3">
      <w:pPr>
        <w:pStyle w:val="Documentdetails"/>
        <w:numPr>
          <w:ilvl w:val="1"/>
          <w:numId w:val="29"/>
        </w:numPr>
        <w:spacing w:before="120" w:after="120"/>
      </w:pPr>
      <w:r>
        <w:lastRenderedPageBreak/>
        <w:t>3.2.2 Food Safety Practices and General Requirements</w:t>
      </w:r>
    </w:p>
    <w:p w14:paraId="077CE5E2" w14:textId="4557F885" w:rsidR="00363428" w:rsidRDefault="005E79ED" w:rsidP="00116EE3">
      <w:pPr>
        <w:pStyle w:val="Documentdetails"/>
        <w:numPr>
          <w:ilvl w:val="1"/>
          <w:numId w:val="29"/>
        </w:numPr>
        <w:spacing w:before="120" w:after="120"/>
      </w:pPr>
      <w:r>
        <w:t>3.2.3 Food Premises and Equipment.</w:t>
      </w:r>
    </w:p>
    <w:p w14:paraId="2CBCB046" w14:textId="3AB3CF2E" w:rsidR="00ED7CB8" w:rsidRPr="00ED7CB8" w:rsidRDefault="00363428" w:rsidP="00736C29">
      <w:pPr>
        <w:pStyle w:val="Heading3"/>
        <w:keepNext w:val="0"/>
        <w:keepLines w:val="0"/>
      </w:pPr>
      <w:bookmarkStart w:id="9" w:name="_Hlk129591867"/>
      <w:bookmarkStart w:id="10" w:name="_Hlk126566513"/>
      <w:r>
        <w:t xml:space="preserve">Private </w:t>
      </w:r>
      <w:r w:rsidRPr="00ED7CB8">
        <w:t>prison</w:t>
      </w:r>
      <w:r>
        <w:t xml:space="preserve"> management of f</w:t>
      </w:r>
      <w:r w:rsidR="0082712A">
        <w:t xml:space="preserve">ood preparation as per </w:t>
      </w:r>
      <w:r w:rsidR="006F51A7">
        <w:t>section</w:t>
      </w:r>
      <w:r w:rsidR="005C3257">
        <w:t xml:space="preserve"> </w:t>
      </w:r>
      <w:r w:rsidR="0082712A">
        <w:t>3.1.3</w:t>
      </w:r>
      <w:r>
        <w:t xml:space="preserve"> </w:t>
      </w:r>
      <w:r w:rsidR="004E6F4C">
        <w:t>shall</w:t>
      </w:r>
      <w:r w:rsidR="004E6F4C" w:rsidRPr="006F51A7">
        <w:t xml:space="preserve"> </w:t>
      </w:r>
      <w:r w:rsidRPr="006F51A7">
        <w:t xml:space="preserve">be conducted by the relevant Residential Operation Manager, Unit Manager and or </w:t>
      </w:r>
      <w:r w:rsidRPr="006F51A7">
        <w:rPr>
          <w:lang w:eastAsia="en-AU"/>
        </w:rPr>
        <w:t xml:space="preserve">Safety Services Manager. These positions will be required to </w:t>
      </w:r>
      <w:r w:rsidRPr="006F51A7">
        <w:t xml:space="preserve">have </w:t>
      </w:r>
      <w:r w:rsidRPr="00ED7CB8">
        <w:t xml:space="preserve">food </w:t>
      </w:r>
      <w:r w:rsidR="001A72EC" w:rsidRPr="00ED7CB8">
        <w:t>handling</w:t>
      </w:r>
      <w:r w:rsidRPr="00ED7CB8">
        <w:t xml:space="preserve"> </w:t>
      </w:r>
      <w:r w:rsidR="00F962F8" w:rsidRPr="00ED7CB8">
        <w:t>training</w:t>
      </w:r>
      <w:r w:rsidRPr="00ED7CB8">
        <w:t>.</w:t>
      </w:r>
      <w:r>
        <w:t xml:space="preserve"> </w:t>
      </w:r>
    </w:p>
    <w:bookmarkEnd w:id="9"/>
    <w:bookmarkEnd w:id="10"/>
    <w:p w14:paraId="0FE293CA" w14:textId="5F48C1A2" w:rsidR="005C3257" w:rsidRDefault="00DF4F24" w:rsidP="00116EE3">
      <w:pPr>
        <w:pStyle w:val="Heading3"/>
        <w:keepNext w:val="0"/>
        <w:keepLines w:val="0"/>
        <w:spacing w:before="120"/>
      </w:pPr>
      <w:r>
        <w:t>The Superintendent shall allow annual food safety audits</w:t>
      </w:r>
      <w:r w:rsidR="005C3257">
        <w:t xml:space="preserve"> </w:t>
      </w:r>
      <w:r w:rsidR="006F51A7">
        <w:t>of the prison’s kitchen to ensure</w:t>
      </w:r>
      <w:r w:rsidR="005C3257">
        <w:t xml:space="preserve"> </w:t>
      </w:r>
      <w:r w:rsidR="004C4AE5">
        <w:t>it</w:t>
      </w:r>
      <w:r w:rsidR="005C3257">
        <w:t xml:space="preserve"> complies with the requirements of </w:t>
      </w:r>
      <w:r w:rsidR="00ED7CB8">
        <w:t xml:space="preserve">the relevant </w:t>
      </w:r>
      <w:r w:rsidR="005C3257">
        <w:t xml:space="preserve">Food </w:t>
      </w:r>
      <w:r w:rsidR="00ED7CB8">
        <w:t xml:space="preserve">Safety </w:t>
      </w:r>
      <w:r w:rsidR="005C3257">
        <w:t>Standards</w:t>
      </w:r>
      <w:r w:rsidR="00ED7CB8">
        <w:t>.</w:t>
      </w:r>
    </w:p>
    <w:p w14:paraId="2721B1DF" w14:textId="2619764E" w:rsidR="00E24F23" w:rsidRDefault="005C3257" w:rsidP="00116EE3">
      <w:pPr>
        <w:pStyle w:val="Heading3"/>
        <w:keepNext w:val="0"/>
        <w:keepLines w:val="0"/>
        <w:spacing w:before="120"/>
      </w:pPr>
      <w:r>
        <w:t xml:space="preserve">Internal audits </w:t>
      </w:r>
      <w:r w:rsidR="00ED7CB8">
        <w:t>shall</w:t>
      </w:r>
      <w:r>
        <w:t xml:space="preserve"> be conducted </w:t>
      </w:r>
      <w:r w:rsidR="006F51A7">
        <w:t>annually</w:t>
      </w:r>
      <w:r w:rsidR="00DF4F24">
        <w:t xml:space="preserve"> by the Department’s Catering Coordinator </w:t>
      </w:r>
      <w:r w:rsidR="00315C5D">
        <w:t xml:space="preserve">Prison Industries (Catering Coordinator) </w:t>
      </w:r>
      <w:r w:rsidR="00DF4F24">
        <w:t xml:space="preserve">and an external independent auditor. </w:t>
      </w:r>
      <w:r w:rsidR="004C4AE5">
        <w:t>A copy of the a</w:t>
      </w:r>
      <w:r w:rsidR="00DF4F24">
        <w:t>udit report</w:t>
      </w:r>
      <w:r w:rsidR="004C4AE5">
        <w:t xml:space="preserve"> </w:t>
      </w:r>
      <w:r w:rsidR="00C30AEE">
        <w:t xml:space="preserve">provided by the external independent auditor </w:t>
      </w:r>
      <w:r w:rsidR="004C4AE5">
        <w:t>shall</w:t>
      </w:r>
      <w:r w:rsidR="00DF4F24">
        <w:t xml:space="preserve"> be provided to the Catering Coordinator</w:t>
      </w:r>
      <w:r w:rsidR="00E24F23">
        <w:t xml:space="preserve"> and Superintendent.</w:t>
      </w:r>
    </w:p>
    <w:p w14:paraId="64947E91" w14:textId="4EEF1D08" w:rsidR="00DF4F24" w:rsidRDefault="00E24F23" w:rsidP="00116EE3">
      <w:pPr>
        <w:pStyle w:val="Heading3"/>
        <w:keepNext w:val="0"/>
        <w:keepLines w:val="0"/>
        <w:spacing w:before="120"/>
      </w:pPr>
      <w:r>
        <w:t>The Superintendent may escalate t</w:t>
      </w:r>
      <w:r w:rsidR="00C30AEE">
        <w:t>he</w:t>
      </w:r>
      <w:r>
        <w:t xml:space="preserve"> audit report to the r</w:t>
      </w:r>
      <w:r w:rsidR="00DF4F24">
        <w:t xml:space="preserve">elevant Deputy Commissioner for </w:t>
      </w:r>
      <w:r w:rsidR="00C30AEE">
        <w:t xml:space="preserve">their </w:t>
      </w:r>
      <w:r w:rsidR="00DF4F24">
        <w:t xml:space="preserve">consideration and </w:t>
      </w:r>
      <w:r w:rsidR="00C30AEE">
        <w:t xml:space="preserve">recommended </w:t>
      </w:r>
      <w:r w:rsidR="00DF4F24">
        <w:t>action</w:t>
      </w:r>
      <w:r w:rsidR="004C4AE5">
        <w:t xml:space="preserve"> if deemed necessary</w:t>
      </w:r>
      <w:r>
        <w:t xml:space="preserve">. </w:t>
      </w:r>
    </w:p>
    <w:p w14:paraId="4639A6D4" w14:textId="1B8F7847" w:rsidR="00315C5D" w:rsidRPr="00315C5D" w:rsidRDefault="00315C5D" w:rsidP="00315C5D">
      <w:pPr>
        <w:pStyle w:val="Heading3"/>
        <w:keepNext w:val="0"/>
        <w:keepLines w:val="0"/>
        <w:spacing w:before="120"/>
        <w:rPr>
          <w:color w:val="auto"/>
        </w:rPr>
      </w:pPr>
      <w:r>
        <w:t xml:space="preserve">The </w:t>
      </w:r>
      <w:r w:rsidRPr="00133E63">
        <w:t>Superintendent shall ensure prison kitchen</w:t>
      </w:r>
      <w:r>
        <w:t>s</w:t>
      </w:r>
      <w:r w:rsidRPr="00133E63">
        <w:t xml:space="preserve"> (and where applicable, the </w:t>
      </w:r>
      <w:r w:rsidRPr="0064004E">
        <w:t>kitchen</w:t>
      </w:r>
      <w:r>
        <w:t xml:space="preserve">s </w:t>
      </w:r>
      <w:r w:rsidRPr="00E12568">
        <w:t>in self-care units and</w:t>
      </w:r>
      <w:r>
        <w:t xml:space="preserve"> at work camps) are</w:t>
      </w:r>
      <w:r w:rsidRPr="00133E63">
        <w:t xml:space="preserve"> registered in accordance with the </w:t>
      </w:r>
      <w:hyperlink r:id="rId24" w:history="1">
        <w:r w:rsidRPr="00363428">
          <w:rPr>
            <w:rStyle w:val="Hyperlink"/>
            <w:i/>
          </w:rPr>
          <w:t>Food Act 2008</w:t>
        </w:r>
        <w:r w:rsidRPr="004C4AE5">
          <w:rPr>
            <w:rStyle w:val="Hyperlink"/>
            <w:color w:val="auto"/>
            <w:u w:val="none"/>
          </w:rPr>
          <w:t>.</w:t>
        </w:r>
      </w:hyperlink>
      <w:r w:rsidRPr="00BE30A1">
        <w:rPr>
          <w:color w:val="auto"/>
        </w:rPr>
        <w:t xml:space="preserve"> </w:t>
      </w:r>
    </w:p>
    <w:p w14:paraId="3C17FEB9" w14:textId="1017E3BF" w:rsidR="00487EBA" w:rsidRDefault="00D83B0D" w:rsidP="00116EE3">
      <w:pPr>
        <w:pStyle w:val="Heading2"/>
        <w:keepNext w:val="0"/>
        <w:keepLines w:val="0"/>
      </w:pPr>
      <w:bookmarkStart w:id="11" w:name="_Toc131499854"/>
      <w:r>
        <w:t>Prison m</w:t>
      </w:r>
      <w:r w:rsidR="00487EBA" w:rsidRPr="00487EBA">
        <w:t>enu</w:t>
      </w:r>
      <w:bookmarkEnd w:id="11"/>
    </w:p>
    <w:p w14:paraId="7F93E076" w14:textId="49F20888" w:rsidR="00497B1E" w:rsidRPr="00F513C9" w:rsidRDefault="00497B1E" w:rsidP="00116EE3">
      <w:pPr>
        <w:pStyle w:val="Heading3"/>
        <w:keepNext w:val="0"/>
        <w:keepLines w:val="0"/>
        <w:spacing w:before="120"/>
      </w:pPr>
      <w:r w:rsidRPr="00F513C9">
        <w:t>Superintendents shall ensure prisoners</w:t>
      </w:r>
      <w:r w:rsidR="004E796C" w:rsidRPr="00F513C9">
        <w:t>, including those in self-care</w:t>
      </w:r>
      <w:r w:rsidR="006F51A7">
        <w:t xml:space="preserve"> units and work camps</w:t>
      </w:r>
      <w:r w:rsidR="007B2D8C">
        <w:t xml:space="preserve"> (if applicable)</w:t>
      </w:r>
      <w:r w:rsidR="004E796C" w:rsidRPr="00F513C9">
        <w:t>,</w:t>
      </w:r>
      <w:r w:rsidRPr="00F513C9">
        <w:t xml:space="preserve"> receive meals</w:t>
      </w:r>
      <w:r w:rsidR="0095286A" w:rsidRPr="00F513C9">
        <w:t xml:space="preserve"> </w:t>
      </w:r>
      <w:r w:rsidR="00B93BBA" w:rsidRPr="00F513C9">
        <w:t xml:space="preserve">that </w:t>
      </w:r>
      <w:r w:rsidR="0095286A" w:rsidRPr="00F513C9">
        <w:t>are</w:t>
      </w:r>
      <w:r w:rsidRPr="00F513C9">
        <w:t>:</w:t>
      </w:r>
    </w:p>
    <w:p w14:paraId="671711B1" w14:textId="520C6AD8" w:rsidR="00CB6762" w:rsidRPr="00F513C9" w:rsidRDefault="00363428" w:rsidP="00ED7CB8">
      <w:pPr>
        <w:pStyle w:val="ListParagraph"/>
        <w:numPr>
          <w:ilvl w:val="0"/>
          <w:numId w:val="13"/>
        </w:numPr>
        <w:spacing w:before="120" w:after="120"/>
        <w:ind w:left="1145" w:hanging="425"/>
      </w:pPr>
      <w:r w:rsidRPr="00F513C9">
        <w:t>Part</w:t>
      </w:r>
      <w:r w:rsidR="004F36D7" w:rsidRPr="00F513C9">
        <w:t xml:space="preserve"> of a seasonal menu</w:t>
      </w:r>
      <w:r w:rsidR="00417A1C" w:rsidRPr="00F513C9">
        <w:t>.</w:t>
      </w:r>
      <w:r w:rsidR="005A7F64">
        <w:t xml:space="preserve"> </w:t>
      </w:r>
      <w:r w:rsidR="005A7F64" w:rsidRPr="00F513C9">
        <w:t>Seasonal menus f</w:t>
      </w:r>
      <w:r w:rsidR="00315C5D">
        <w:t>or</w:t>
      </w:r>
      <w:r w:rsidR="005A7F64" w:rsidRPr="00F513C9">
        <w:t xml:space="preserve"> public prisons shall be approved by the Department’s Catering Coordinator</w:t>
      </w:r>
      <w:r w:rsidR="005A7F64">
        <w:t>.</w:t>
      </w:r>
      <w:r w:rsidR="005A7F64" w:rsidRPr="00F513C9">
        <w:t xml:space="preserve"> The</w:t>
      </w:r>
      <w:r w:rsidR="00417A1C" w:rsidRPr="00F513C9">
        <w:t xml:space="preserve"> seasonal menu will include</w:t>
      </w:r>
      <w:r w:rsidR="00994022" w:rsidRPr="00F513C9">
        <w:t>:</w:t>
      </w:r>
    </w:p>
    <w:p w14:paraId="7B0E92D5" w14:textId="29B472A5" w:rsidR="00CB6762" w:rsidRPr="00F513C9" w:rsidRDefault="004C4AE5" w:rsidP="00ED7CB8">
      <w:pPr>
        <w:pStyle w:val="Documentdetails"/>
        <w:numPr>
          <w:ilvl w:val="0"/>
          <w:numId w:val="16"/>
        </w:numPr>
        <w:spacing w:before="120" w:after="120"/>
        <w:ind w:left="1701" w:hanging="283"/>
      </w:pPr>
      <w:r>
        <w:t>St</w:t>
      </w:r>
      <w:r w:rsidR="00CB6762" w:rsidRPr="00F513C9">
        <w:t>andardised recipes</w:t>
      </w:r>
    </w:p>
    <w:p w14:paraId="7923E5EB" w14:textId="315EA4E0" w:rsidR="00CB6762" w:rsidRPr="00F513C9" w:rsidRDefault="004C4AE5">
      <w:pPr>
        <w:pStyle w:val="Documentdetails"/>
        <w:numPr>
          <w:ilvl w:val="0"/>
          <w:numId w:val="16"/>
        </w:numPr>
        <w:spacing w:before="120" w:after="120"/>
        <w:ind w:left="1701" w:hanging="283"/>
      </w:pPr>
      <w:r>
        <w:t>A</w:t>
      </w:r>
      <w:r w:rsidR="0095286A" w:rsidRPr="00F513C9">
        <w:t xml:space="preserve"> menu which changes every 4 weeks</w:t>
      </w:r>
      <w:r w:rsidR="00911A43" w:rsidRPr="00F513C9">
        <w:t xml:space="preserve"> at a minimum</w:t>
      </w:r>
    </w:p>
    <w:p w14:paraId="713861FA" w14:textId="5C921049" w:rsidR="00CB6762" w:rsidRPr="00F513C9" w:rsidRDefault="004C4AE5">
      <w:pPr>
        <w:pStyle w:val="Documentdetails"/>
        <w:numPr>
          <w:ilvl w:val="0"/>
          <w:numId w:val="16"/>
        </w:numPr>
        <w:spacing w:before="120" w:after="120"/>
        <w:ind w:left="1701" w:hanging="283"/>
      </w:pPr>
      <w:r>
        <w:t>A</w:t>
      </w:r>
      <w:r w:rsidR="00CB6762" w:rsidRPr="00F513C9">
        <w:rPr>
          <w:rFonts w:hint="eastAsia"/>
        </w:rPr>
        <w:t xml:space="preserve">t least </w:t>
      </w:r>
      <w:r>
        <w:rPr>
          <w:lang w:val="en-US"/>
        </w:rPr>
        <w:t>one</w:t>
      </w:r>
      <w:r w:rsidR="00CB6762" w:rsidRPr="00F513C9">
        <w:rPr>
          <w:rFonts w:hint="eastAsia"/>
        </w:rPr>
        <w:t xml:space="preserve"> hot meal </w:t>
      </w:r>
      <w:r w:rsidR="00CB6762" w:rsidRPr="00F513C9">
        <w:t>each day</w:t>
      </w:r>
    </w:p>
    <w:p w14:paraId="1B13AC88" w14:textId="5E4AACFF" w:rsidR="00E83B80" w:rsidRPr="00F513C9" w:rsidRDefault="004C4AE5">
      <w:pPr>
        <w:pStyle w:val="Documentdetails"/>
        <w:numPr>
          <w:ilvl w:val="0"/>
          <w:numId w:val="16"/>
        </w:numPr>
        <w:spacing w:before="120" w:after="120"/>
        <w:ind w:left="1701" w:hanging="283"/>
      </w:pPr>
      <w:r>
        <w:t>Two</w:t>
      </w:r>
      <w:r w:rsidR="00CB6762" w:rsidRPr="00F513C9">
        <w:t xml:space="preserve"> fish meal</w:t>
      </w:r>
      <w:r w:rsidR="00C00A4E">
        <w:t>s</w:t>
      </w:r>
      <w:r w:rsidR="00CB6762" w:rsidRPr="00F513C9">
        <w:t xml:space="preserve"> each week</w:t>
      </w:r>
      <w:r>
        <w:t>.</w:t>
      </w:r>
    </w:p>
    <w:p w14:paraId="5CCEA8DC" w14:textId="7A76AAFD" w:rsidR="00497B1E" w:rsidRPr="00F513C9" w:rsidRDefault="00363428">
      <w:pPr>
        <w:pStyle w:val="Documentdetails"/>
        <w:numPr>
          <w:ilvl w:val="0"/>
          <w:numId w:val="13"/>
        </w:numPr>
        <w:spacing w:before="120" w:after="120"/>
        <w:ind w:left="1080"/>
      </w:pPr>
      <w:r w:rsidRPr="00F513C9">
        <w:t>Provided</w:t>
      </w:r>
      <w:r w:rsidR="0095286A" w:rsidRPr="00F513C9">
        <w:rPr>
          <w:rFonts w:hint="eastAsia"/>
        </w:rPr>
        <w:t xml:space="preserve"> at times </w:t>
      </w:r>
      <w:r w:rsidR="00497B1E" w:rsidRPr="00F513C9">
        <w:rPr>
          <w:rFonts w:hint="eastAsia"/>
        </w:rPr>
        <w:t>consistent with community standards</w:t>
      </w:r>
      <w:r w:rsidR="005A7F64">
        <w:t xml:space="preserve"> (eg </w:t>
      </w:r>
      <w:r w:rsidR="00B56879">
        <w:t xml:space="preserve">breakfast </w:t>
      </w:r>
      <w:r w:rsidR="005A7F64">
        <w:t>lunch</w:t>
      </w:r>
      <w:r w:rsidR="00B56879">
        <w:t xml:space="preserve"> and dinner)</w:t>
      </w:r>
    </w:p>
    <w:p w14:paraId="7F30D663" w14:textId="70891BDA" w:rsidR="00497B1E" w:rsidRPr="0021673A" w:rsidRDefault="007B2D8C">
      <w:pPr>
        <w:pStyle w:val="Documentdetails"/>
        <w:numPr>
          <w:ilvl w:val="0"/>
          <w:numId w:val="13"/>
        </w:numPr>
        <w:spacing w:before="120" w:after="120"/>
        <w:ind w:left="1080"/>
        <w:rPr>
          <w:vanish/>
          <w:specVanish/>
        </w:rPr>
      </w:pPr>
      <w:r>
        <w:t>Appropriate for</w:t>
      </w:r>
      <w:r w:rsidR="00497B1E" w:rsidRPr="00F513C9">
        <w:t xml:space="preserve"> local environmental considerations (such as </w:t>
      </w:r>
      <w:r w:rsidR="0095286A" w:rsidRPr="00F513C9">
        <w:t xml:space="preserve">a hot </w:t>
      </w:r>
      <w:r w:rsidR="00497B1E" w:rsidRPr="00F513C9">
        <w:t>climate) and availability</w:t>
      </w:r>
      <w:r>
        <w:t xml:space="preserve"> of food supplies.</w:t>
      </w:r>
    </w:p>
    <w:p w14:paraId="0435AE6E" w14:textId="77777777" w:rsidR="007B2D8C" w:rsidRDefault="00536AEB" w:rsidP="00736C29">
      <w:pPr>
        <w:pStyle w:val="Heading3"/>
        <w:keepNext w:val="0"/>
        <w:keepLines w:val="0"/>
        <w:numPr>
          <w:ilvl w:val="0"/>
          <w:numId w:val="0"/>
        </w:numPr>
        <w:spacing w:before="120"/>
        <w:ind w:left="720"/>
      </w:pPr>
      <w:r>
        <w:t xml:space="preserve"> </w:t>
      </w:r>
    </w:p>
    <w:p w14:paraId="42C8CA36" w14:textId="77777777" w:rsidR="00707EC6" w:rsidRPr="001D0687" w:rsidRDefault="00707EC6" w:rsidP="00D043DF">
      <w:pPr>
        <w:pStyle w:val="Heading2"/>
        <w:keepNext w:val="0"/>
        <w:keepLines w:val="0"/>
        <w:ind w:left="709" w:hanging="709"/>
      </w:pPr>
      <w:bookmarkStart w:id="12" w:name="_Toc131499855"/>
      <w:r>
        <w:t>Menu assessments</w:t>
      </w:r>
      <w:bookmarkEnd w:id="12"/>
    </w:p>
    <w:p w14:paraId="284F1B88" w14:textId="77777777" w:rsidR="00AF717B" w:rsidRDefault="00707EC6" w:rsidP="001343DE">
      <w:pPr>
        <w:pStyle w:val="Heading3"/>
        <w:keepNext w:val="0"/>
        <w:keepLines w:val="0"/>
        <w:spacing w:before="120"/>
      </w:pPr>
      <w:r>
        <w:t xml:space="preserve">The Catering Coordinator shall arrange for annual dietitian assessments of public prison menus against the </w:t>
      </w:r>
      <w:hyperlink r:id="rId25" w:history="1">
        <w:r w:rsidRPr="003261DB">
          <w:rPr>
            <w:rStyle w:val="Hyperlink"/>
          </w:rPr>
          <w:t>Australian Dietary Guidelines</w:t>
        </w:r>
      </w:hyperlink>
      <w:r>
        <w:t xml:space="preserve"> and the </w:t>
      </w:r>
      <w:hyperlink r:id="rId26" w:history="1">
        <w:r w:rsidRPr="003261DB">
          <w:rPr>
            <w:rStyle w:val="Hyperlink"/>
          </w:rPr>
          <w:t>Australian Guide to Healthy Eating</w:t>
        </w:r>
      </w:hyperlink>
      <w:r>
        <w:t>. Assessment reports will be provided to</w:t>
      </w:r>
      <w:r w:rsidR="00AF717B">
        <w:t>:</w:t>
      </w:r>
    </w:p>
    <w:p w14:paraId="7EE0D67F" w14:textId="0190AAB2" w:rsidR="00AF717B" w:rsidRDefault="00707EC6" w:rsidP="00E720CE">
      <w:pPr>
        <w:pStyle w:val="Documentdetails"/>
        <w:numPr>
          <w:ilvl w:val="0"/>
          <w:numId w:val="31"/>
        </w:numPr>
        <w:spacing w:before="120" w:after="120"/>
        <w:ind w:left="1134" w:hanging="425"/>
      </w:pPr>
      <w:r>
        <w:t>Catering Coordinator</w:t>
      </w:r>
      <w:r w:rsidR="00E720CE">
        <w:t xml:space="preserve"> </w:t>
      </w:r>
    </w:p>
    <w:p w14:paraId="6A873B18" w14:textId="77777777" w:rsidR="00AF717B" w:rsidRDefault="00AF717B" w:rsidP="00E720CE">
      <w:pPr>
        <w:pStyle w:val="Documentdetails"/>
        <w:numPr>
          <w:ilvl w:val="0"/>
          <w:numId w:val="31"/>
        </w:numPr>
        <w:spacing w:before="120" w:after="120"/>
        <w:ind w:left="1134" w:hanging="414"/>
      </w:pPr>
      <w:r>
        <w:t>Assistant Director Prison Industries</w:t>
      </w:r>
    </w:p>
    <w:p w14:paraId="52A0E9A6" w14:textId="77777777" w:rsidR="00E720CE" w:rsidRDefault="00707EC6" w:rsidP="00E720CE">
      <w:pPr>
        <w:pStyle w:val="Documentdetails"/>
        <w:numPr>
          <w:ilvl w:val="0"/>
          <w:numId w:val="31"/>
        </w:numPr>
        <w:spacing w:before="120" w:after="120"/>
        <w:ind w:left="1134" w:hanging="414"/>
      </w:pPr>
      <w:r>
        <w:t>Superintendent</w:t>
      </w:r>
      <w:r w:rsidR="00E720CE">
        <w:t>.</w:t>
      </w:r>
    </w:p>
    <w:p w14:paraId="6D3204BD" w14:textId="52FCBBF2" w:rsidR="00707EC6" w:rsidRDefault="007B2D8C" w:rsidP="001343DE">
      <w:pPr>
        <w:pStyle w:val="Heading3"/>
        <w:keepNext w:val="0"/>
        <w:keepLines w:val="0"/>
        <w:spacing w:before="120"/>
      </w:pPr>
      <w:r>
        <w:lastRenderedPageBreak/>
        <w:t>The</w:t>
      </w:r>
      <w:r w:rsidR="00707EC6" w:rsidRPr="00091BAA">
        <w:t xml:space="preserve"> </w:t>
      </w:r>
      <w:r w:rsidR="009D5058">
        <w:t>Catering</w:t>
      </w:r>
      <w:r w:rsidR="00315C5D">
        <w:t xml:space="preserve"> Manager of a private prison</w:t>
      </w:r>
      <w:r w:rsidR="009D5058">
        <w:t xml:space="preserve"> </w:t>
      </w:r>
      <w:r w:rsidR="00707EC6" w:rsidRPr="00091BAA">
        <w:t xml:space="preserve">shall </w:t>
      </w:r>
      <w:r w:rsidR="009D5058">
        <w:t xml:space="preserve">arrange </w:t>
      </w:r>
      <w:r w:rsidR="00CA39FE">
        <w:t xml:space="preserve">for </w:t>
      </w:r>
      <w:r>
        <w:t>annual assessments of private prison menu</w:t>
      </w:r>
      <w:r w:rsidR="00116EE3">
        <w:t>’s</w:t>
      </w:r>
      <w:r>
        <w:t xml:space="preserve"> </w:t>
      </w:r>
      <w:r w:rsidR="00707EC6" w:rsidRPr="00091BAA">
        <w:t>by an approved dietician.</w:t>
      </w:r>
    </w:p>
    <w:p w14:paraId="560618D5" w14:textId="77777777" w:rsidR="00707EC6" w:rsidRDefault="00707EC6" w:rsidP="001343DE">
      <w:pPr>
        <w:pStyle w:val="Heading1"/>
        <w:keepNext w:val="0"/>
        <w:keepLines w:val="0"/>
        <w:spacing w:before="360"/>
        <w:ind w:left="431" w:hanging="431"/>
      </w:pPr>
      <w:bookmarkStart w:id="13" w:name="_Toc131499856"/>
      <w:r>
        <w:t>Dietary and other requirements</w:t>
      </w:r>
      <w:bookmarkEnd w:id="13"/>
    </w:p>
    <w:p w14:paraId="42F3749A" w14:textId="77777777" w:rsidR="00707EC6" w:rsidRDefault="00707EC6" w:rsidP="001343DE">
      <w:pPr>
        <w:pStyle w:val="Heading2"/>
        <w:keepNext w:val="0"/>
        <w:keepLines w:val="0"/>
        <w:ind w:left="578" w:hanging="578"/>
      </w:pPr>
      <w:bookmarkStart w:id="14" w:name="_Toc131499857"/>
      <w:r>
        <w:t>Specific dietary needs</w:t>
      </w:r>
      <w:bookmarkEnd w:id="14"/>
    </w:p>
    <w:p w14:paraId="436C5647" w14:textId="69F25B06" w:rsidR="0020391E" w:rsidRDefault="00707EC6" w:rsidP="0020391E">
      <w:pPr>
        <w:pStyle w:val="Heading3"/>
        <w:keepNext w:val="0"/>
        <w:keepLines w:val="0"/>
        <w:spacing w:before="120"/>
      </w:pPr>
      <w:r w:rsidRPr="00497B1E">
        <w:t>Where it is requested to meet established cultural, religious or other special needs</w:t>
      </w:r>
      <w:r>
        <w:t>, the Superintendent may authorise the provision of su</w:t>
      </w:r>
      <w:r w:rsidR="00363428">
        <w:t>ch foods</w:t>
      </w:r>
      <w:r w:rsidR="00CD1B88">
        <w:t xml:space="preserve"> </w:t>
      </w:r>
      <w:r w:rsidR="00363428">
        <w:t>(</w:t>
      </w:r>
      <w:r>
        <w:t xml:space="preserve">refer to </w:t>
      </w:r>
      <w:hyperlink r:id="rId27" w:history="1">
        <w:r w:rsidRPr="00B05730">
          <w:rPr>
            <w:rStyle w:val="Hyperlink"/>
          </w:rPr>
          <w:t>COPP 4.2 – Aboriginal Prisoners</w:t>
        </w:r>
      </w:hyperlink>
      <w:r>
        <w:t xml:space="preserve"> and </w:t>
      </w:r>
      <w:hyperlink r:id="rId28" w:history="1">
        <w:r w:rsidRPr="00B05730">
          <w:rPr>
            <w:rStyle w:val="Hyperlink"/>
          </w:rPr>
          <w:t>COPP 9.1 – Cultural, Religious and Spiritual Services</w:t>
        </w:r>
      </w:hyperlink>
      <w:r>
        <w:t>).</w:t>
      </w:r>
    </w:p>
    <w:p w14:paraId="10CD1C47" w14:textId="58294136" w:rsidR="00707EC6" w:rsidRDefault="0020391E" w:rsidP="0020391E">
      <w:pPr>
        <w:pStyle w:val="Heading3"/>
        <w:keepNext w:val="0"/>
        <w:keepLines w:val="0"/>
        <w:spacing w:before="120"/>
      </w:pPr>
      <w:r>
        <w:t xml:space="preserve">All requests for special meals shall be recorded in </w:t>
      </w:r>
      <w:r w:rsidR="00CD1B88">
        <w:t>the prisoner</w:t>
      </w:r>
      <w:r w:rsidR="00FD406C">
        <w:t>’</w:t>
      </w:r>
      <w:r w:rsidR="00CD1B88">
        <w:t xml:space="preserve">s </w:t>
      </w:r>
      <w:r>
        <w:t xml:space="preserve">offender notes on TOMS. </w:t>
      </w:r>
      <w:r w:rsidR="00707EC6">
        <w:t xml:space="preserve"> </w:t>
      </w:r>
    </w:p>
    <w:p w14:paraId="427A78EA" w14:textId="68BAF9B7" w:rsidR="00707EC6" w:rsidRDefault="00707EC6">
      <w:pPr>
        <w:pStyle w:val="Heading3"/>
        <w:keepNext w:val="0"/>
        <w:keepLines w:val="0"/>
        <w:spacing w:before="120"/>
      </w:pPr>
      <w:r>
        <w:t xml:space="preserve">Prisoners who have specific dietary requirements are required to complete </w:t>
      </w:r>
      <w:r w:rsidR="007B2D8C">
        <w:t xml:space="preserve">the </w:t>
      </w:r>
      <w:hyperlink r:id="rId29" w:history="1">
        <w:r w:rsidR="00E24F23" w:rsidRPr="00C30AEE">
          <w:rPr>
            <w:rStyle w:val="Hyperlink"/>
          </w:rPr>
          <w:t>Special Meal Request</w:t>
        </w:r>
      </w:hyperlink>
      <w:r w:rsidR="004C4AE5">
        <w:t xml:space="preserve">. </w:t>
      </w:r>
    </w:p>
    <w:p w14:paraId="6F7D7A74" w14:textId="0BBD80F9" w:rsidR="00707EC6" w:rsidRDefault="004C4AE5">
      <w:pPr>
        <w:pStyle w:val="Heading3"/>
        <w:keepNext w:val="0"/>
        <w:keepLines w:val="0"/>
        <w:spacing w:before="120"/>
      </w:pPr>
      <w:r>
        <w:t>These requests shall be</w:t>
      </w:r>
      <w:r w:rsidR="00707EC6">
        <w:t xml:space="preserve"> provided to the Chef Supervisor as soon as practicable to ensure the prisoner’s</w:t>
      </w:r>
      <w:r w:rsidR="00A3238D">
        <w:t xml:space="preserve"> </w:t>
      </w:r>
      <w:r w:rsidR="00707EC6">
        <w:t xml:space="preserve">needs are catered for in a timely manner. </w:t>
      </w:r>
    </w:p>
    <w:p w14:paraId="11270E7F" w14:textId="1FCE5B9A" w:rsidR="004E59AE" w:rsidRPr="004E59AE" w:rsidRDefault="009D5058">
      <w:pPr>
        <w:pStyle w:val="Heading3"/>
        <w:keepNext w:val="0"/>
        <w:keepLines w:val="0"/>
      </w:pPr>
      <w:r>
        <w:t xml:space="preserve">Unit </w:t>
      </w:r>
      <w:r w:rsidR="004E59AE">
        <w:t>s</w:t>
      </w:r>
      <w:r w:rsidR="00F03646">
        <w:t xml:space="preserve">taff </w:t>
      </w:r>
      <w:r w:rsidR="00E24F23">
        <w:t>shall</w:t>
      </w:r>
      <w:r w:rsidR="00F03646">
        <w:t xml:space="preserve"> </w:t>
      </w:r>
      <w:r w:rsidR="00F03646" w:rsidRPr="00C4619B">
        <w:t>monitor prisoners on special diets. Any deviations</w:t>
      </w:r>
      <w:r w:rsidR="00F03646">
        <w:t xml:space="preserve"> </w:t>
      </w:r>
      <w:r w:rsidR="00F03646" w:rsidRPr="00C4619B">
        <w:t xml:space="preserve">observed </w:t>
      </w:r>
      <w:r w:rsidR="007B2D8C">
        <w:t>should</w:t>
      </w:r>
      <w:r w:rsidR="00F03646">
        <w:t xml:space="preserve"> be </w:t>
      </w:r>
      <w:r w:rsidR="007B2D8C">
        <w:t>recorded</w:t>
      </w:r>
      <w:r w:rsidR="004E59AE">
        <w:t xml:space="preserve"> </w:t>
      </w:r>
      <w:r w:rsidR="00CD1B88">
        <w:t>in the prisoner</w:t>
      </w:r>
      <w:r w:rsidR="00FD406C">
        <w:t>’</w:t>
      </w:r>
      <w:r w:rsidR="00CD1B88">
        <w:t>s offender notes on TOMS</w:t>
      </w:r>
      <w:r w:rsidR="00CA39FE">
        <w:t xml:space="preserve">. </w:t>
      </w:r>
      <w:r w:rsidR="004C4AE5">
        <w:t xml:space="preserve">Where continued deviations are recorded a request may be made to the Superintendent to remove the prisoner from the special diet. </w:t>
      </w:r>
    </w:p>
    <w:p w14:paraId="4478827F" w14:textId="77777777" w:rsidR="00707EC6" w:rsidRDefault="00707EC6">
      <w:pPr>
        <w:pStyle w:val="Heading2"/>
        <w:keepNext w:val="0"/>
        <w:keepLines w:val="0"/>
        <w:ind w:left="578" w:hanging="578"/>
      </w:pPr>
      <w:bookmarkStart w:id="15" w:name="_Toc131499858"/>
      <w:r>
        <w:t>Allergies</w:t>
      </w:r>
      <w:bookmarkEnd w:id="15"/>
      <w:r>
        <w:t xml:space="preserve"> </w:t>
      </w:r>
    </w:p>
    <w:p w14:paraId="5E3311A2" w14:textId="2CF29F64" w:rsidR="00707EC6" w:rsidRDefault="003236BF">
      <w:pPr>
        <w:pStyle w:val="Heading3"/>
        <w:keepNext w:val="0"/>
        <w:keepLines w:val="0"/>
        <w:spacing w:before="120"/>
      </w:pPr>
      <w:r>
        <w:t>I</w:t>
      </w:r>
      <w:r w:rsidR="00707EC6">
        <w:t xml:space="preserve">f </w:t>
      </w:r>
      <w:r w:rsidR="007B2D8C">
        <w:t>H</w:t>
      </w:r>
      <w:r w:rsidR="00707EC6">
        <w:t xml:space="preserve">ealth </w:t>
      </w:r>
      <w:r w:rsidR="007B2D8C">
        <w:t>Services</w:t>
      </w:r>
      <w:r w:rsidR="00707EC6">
        <w:t xml:space="preserve"> identif</w:t>
      </w:r>
      <w:r w:rsidR="00ED7CB8">
        <w:t>y</w:t>
      </w:r>
      <w:r w:rsidR="00707EC6">
        <w:t xml:space="preserve"> that a prisoner has a food related allergy, </w:t>
      </w:r>
      <w:r w:rsidR="00CD1B88">
        <w:t>kitchen staff</w:t>
      </w:r>
      <w:r>
        <w:t xml:space="preserve"> </w:t>
      </w:r>
      <w:r w:rsidR="00707EC6">
        <w:t>must be informed immediately</w:t>
      </w:r>
      <w:r w:rsidR="00CD1B88">
        <w:t xml:space="preserve">. Kitchen staff are to </w:t>
      </w:r>
      <w:r w:rsidR="00707EC6">
        <w:t>ensure food issued to the prisoner</w:t>
      </w:r>
      <w:r w:rsidR="00A3238D">
        <w:t xml:space="preserve"> </w:t>
      </w:r>
      <w:r w:rsidR="00707EC6">
        <w:t xml:space="preserve">is allergy free. </w:t>
      </w:r>
    </w:p>
    <w:p w14:paraId="68386956" w14:textId="77777777" w:rsidR="00707EC6" w:rsidRDefault="00707EC6">
      <w:pPr>
        <w:pStyle w:val="Heading2"/>
        <w:keepNext w:val="0"/>
        <w:keepLines w:val="0"/>
        <w:ind w:left="578" w:hanging="578"/>
      </w:pPr>
      <w:bookmarkStart w:id="16" w:name="_Toc131499859"/>
      <w:r>
        <w:t>Medical diets, low fat diets and supplements</w:t>
      </w:r>
      <w:bookmarkEnd w:id="16"/>
    </w:p>
    <w:p w14:paraId="54D11667" w14:textId="546E5F12" w:rsidR="00C92D88" w:rsidRDefault="00707EC6">
      <w:pPr>
        <w:pStyle w:val="Heading3"/>
        <w:keepNext w:val="0"/>
        <w:keepLines w:val="0"/>
        <w:spacing w:before="120"/>
      </w:pPr>
      <w:r>
        <w:t xml:space="preserve">Medical diets (e.g. diabetes) and low fat diets will be assessed and approved by Health Services in accordance with </w:t>
      </w:r>
      <w:hyperlink r:id="rId30" w:history="1">
        <w:r w:rsidRPr="00B05730">
          <w:rPr>
            <w:rStyle w:val="Hyperlink"/>
          </w:rPr>
          <w:t>Health Services Policy and Procedure</w:t>
        </w:r>
        <w:r>
          <w:rPr>
            <w:rStyle w:val="Hyperlink"/>
          </w:rPr>
          <w:t xml:space="preserve"> -</w:t>
        </w:r>
        <w:r w:rsidRPr="00B05730">
          <w:rPr>
            <w:rStyle w:val="Hyperlink"/>
          </w:rPr>
          <w:t xml:space="preserve"> PM17 Special Diet, Dietary Supplements and Morbid Obesity Management</w:t>
        </w:r>
        <w:r w:rsidRPr="00CD1B88">
          <w:rPr>
            <w:rStyle w:val="Hyperlink"/>
            <w:color w:val="auto"/>
            <w:u w:val="none"/>
          </w:rPr>
          <w:t>.</w:t>
        </w:r>
      </w:hyperlink>
      <w:r>
        <w:t xml:space="preserve"> </w:t>
      </w:r>
    </w:p>
    <w:p w14:paraId="228863F8" w14:textId="62E6EDA7" w:rsidR="004E6F4C" w:rsidRPr="002C090E" w:rsidRDefault="004E6F4C" w:rsidP="00736C29">
      <w:pPr>
        <w:pStyle w:val="Heading3"/>
      </w:pPr>
      <w:r>
        <w:t xml:space="preserve">Health Services will be required to provide a medical certificate for type and duration of the special diet to the prisoner’s Unit Manager and the Chef Supervisor. </w:t>
      </w:r>
    </w:p>
    <w:p w14:paraId="430863A8" w14:textId="75AF19C9" w:rsidR="004E6F4C" w:rsidRPr="004E6F4C" w:rsidRDefault="004E6F4C" w:rsidP="004E6F4C">
      <w:pPr>
        <w:pStyle w:val="Heading3"/>
        <w:keepNext w:val="0"/>
        <w:keepLines w:val="0"/>
        <w:spacing w:before="120"/>
      </w:pPr>
      <w:r>
        <w:t xml:space="preserve">If a prisoner requests special milk and this has not been supported by a medical certificate from Health Services they </w:t>
      </w:r>
      <w:r w:rsidR="00A6237D">
        <w:t>shall</w:t>
      </w:r>
      <w:r>
        <w:t xml:space="preserve"> be given the option to purchase alternative milk through the canteen.</w:t>
      </w:r>
    </w:p>
    <w:p w14:paraId="71DBA2E0" w14:textId="7FD76899" w:rsidR="00707EC6" w:rsidRDefault="00A6237D" w:rsidP="00D043DF">
      <w:pPr>
        <w:pStyle w:val="Heading3"/>
        <w:keepNext w:val="0"/>
        <w:keepLines w:val="0"/>
        <w:spacing w:before="120"/>
      </w:pPr>
      <w:r>
        <w:t>Food s</w:t>
      </w:r>
      <w:r w:rsidR="00707EC6">
        <w:rPr>
          <w:szCs w:val="24"/>
        </w:rPr>
        <w:t xml:space="preserve">upplements </w:t>
      </w:r>
      <w:r>
        <w:rPr>
          <w:szCs w:val="24"/>
        </w:rPr>
        <w:t xml:space="preserve">(including vitamins) </w:t>
      </w:r>
      <w:r w:rsidR="00CD1B88">
        <w:rPr>
          <w:szCs w:val="24"/>
        </w:rPr>
        <w:t>shall</w:t>
      </w:r>
      <w:r w:rsidR="00707EC6">
        <w:rPr>
          <w:szCs w:val="24"/>
        </w:rPr>
        <w:t xml:space="preserve"> only be provided by Health Services w</w:t>
      </w:r>
      <w:r w:rsidR="00707EC6">
        <w:t xml:space="preserve">hen </w:t>
      </w:r>
      <w:r w:rsidR="00707EC6">
        <w:rPr>
          <w:szCs w:val="24"/>
        </w:rPr>
        <w:t xml:space="preserve">clinically indicated as part of an evidence-based medical management of </w:t>
      </w:r>
      <w:r w:rsidR="00CF47B0">
        <w:rPr>
          <w:szCs w:val="24"/>
        </w:rPr>
        <w:t>prisoners</w:t>
      </w:r>
      <w:r>
        <w:rPr>
          <w:szCs w:val="24"/>
        </w:rPr>
        <w:t xml:space="preserve"> </w:t>
      </w:r>
      <w:r w:rsidR="00CF47B0">
        <w:rPr>
          <w:szCs w:val="24"/>
        </w:rPr>
        <w:t>and</w:t>
      </w:r>
      <w:r w:rsidR="00707EC6">
        <w:rPr>
          <w:szCs w:val="24"/>
        </w:rPr>
        <w:t xml:space="preserve"> can be funded. </w:t>
      </w:r>
      <w:r w:rsidR="00707EC6">
        <w:t xml:space="preserve"> </w:t>
      </w:r>
    </w:p>
    <w:p w14:paraId="32ACA9C2" w14:textId="505BABBD" w:rsidR="00A6237D" w:rsidRDefault="00A6237D" w:rsidP="00A6237D">
      <w:pPr>
        <w:pStyle w:val="Heading3"/>
        <w:keepNext w:val="0"/>
        <w:keepLines w:val="0"/>
        <w:spacing w:before="120"/>
      </w:pPr>
      <w:r>
        <w:t>Prisoners may purchase food supplements</w:t>
      </w:r>
      <w:r w:rsidRPr="0006313D">
        <w:t xml:space="preserve"> </w:t>
      </w:r>
      <w:r>
        <w:t>(</w:t>
      </w:r>
      <w:r w:rsidRPr="0006313D">
        <w:t>including vitamins</w:t>
      </w:r>
      <w:r>
        <w:t xml:space="preserve">) through canteen spends. if available. </w:t>
      </w:r>
    </w:p>
    <w:p w14:paraId="1204625D" w14:textId="77777777" w:rsidR="00707EC6" w:rsidRDefault="00707EC6" w:rsidP="00D043DF">
      <w:pPr>
        <w:pStyle w:val="Heading1"/>
        <w:keepNext w:val="0"/>
        <w:keepLines w:val="0"/>
        <w:spacing w:before="360"/>
        <w:ind w:left="431" w:hanging="431"/>
      </w:pPr>
      <w:bookmarkStart w:id="17" w:name="_Toc131499860"/>
      <w:r>
        <w:t>Food Sampling and Complaints</w:t>
      </w:r>
      <w:bookmarkEnd w:id="17"/>
      <w:r>
        <w:t xml:space="preserve"> </w:t>
      </w:r>
    </w:p>
    <w:p w14:paraId="4D3E4E58" w14:textId="77777777" w:rsidR="00707EC6" w:rsidRDefault="00707EC6" w:rsidP="00D043DF">
      <w:pPr>
        <w:pStyle w:val="Heading2"/>
        <w:keepNext w:val="0"/>
        <w:keepLines w:val="0"/>
        <w:ind w:left="578" w:hanging="578"/>
      </w:pPr>
      <w:bookmarkStart w:id="18" w:name="_Toc131499861"/>
      <w:r>
        <w:t>Food sampling</w:t>
      </w:r>
      <w:bookmarkEnd w:id="18"/>
    </w:p>
    <w:p w14:paraId="22B58173" w14:textId="0CD9A27D" w:rsidR="00C92D88" w:rsidRDefault="00707EC6" w:rsidP="00D043DF">
      <w:pPr>
        <w:pStyle w:val="Heading3"/>
        <w:keepNext w:val="0"/>
        <w:keepLines w:val="0"/>
        <w:spacing w:before="120"/>
      </w:pPr>
      <w:r>
        <w:lastRenderedPageBreak/>
        <w:t>The Chef Supervisor</w:t>
      </w:r>
      <w:r w:rsidR="007B7B53">
        <w:t xml:space="preserve"> or kitchen staff</w:t>
      </w:r>
      <w:r>
        <w:t xml:space="preserve"> will taste test</w:t>
      </w:r>
      <w:r w:rsidR="007B7B53">
        <w:t xml:space="preserve"> </w:t>
      </w:r>
      <w:r w:rsidR="00C92D88">
        <w:t xml:space="preserve">the </w:t>
      </w:r>
      <w:r w:rsidR="007B7B53">
        <w:t>lunch and dinner</w:t>
      </w:r>
      <w:r>
        <w:t xml:space="preserve"> meals provided to prisoners</w:t>
      </w:r>
      <w:r w:rsidR="007B7B53">
        <w:t xml:space="preserve"> </w:t>
      </w:r>
      <w:r w:rsidR="00C92D88">
        <w:t xml:space="preserve">each day </w:t>
      </w:r>
      <w:r>
        <w:t xml:space="preserve">for quality control purposes. </w:t>
      </w:r>
    </w:p>
    <w:p w14:paraId="4343077C" w14:textId="51218C4D" w:rsidR="00C92D88" w:rsidRDefault="00707EC6" w:rsidP="00D043DF">
      <w:pPr>
        <w:pStyle w:val="Heading3"/>
        <w:keepNext w:val="0"/>
        <w:keepLines w:val="0"/>
        <w:spacing w:before="120"/>
      </w:pPr>
      <w:r>
        <w:t>A sample of</w:t>
      </w:r>
      <w:r w:rsidR="00C92D88">
        <w:t xml:space="preserve"> each hot lunch and dinner</w:t>
      </w:r>
      <w:r>
        <w:t xml:space="preserve"> meal is to be stored in the kitchen freezer </w:t>
      </w:r>
      <w:r w:rsidR="00C92D88">
        <w:t>(</w:t>
      </w:r>
      <w:r w:rsidR="007B7B53">
        <w:t>in case of any complaints</w:t>
      </w:r>
      <w:r w:rsidR="00C92D88">
        <w:t>)</w:t>
      </w:r>
      <w:r w:rsidR="007B7B53">
        <w:t xml:space="preserve"> for a </w:t>
      </w:r>
      <w:r w:rsidR="00086A8A">
        <w:t>minimum</w:t>
      </w:r>
      <w:r w:rsidR="007B7B53">
        <w:t xml:space="preserve"> of</w:t>
      </w:r>
      <w:r>
        <w:t xml:space="preserve"> 7 days. </w:t>
      </w:r>
    </w:p>
    <w:p w14:paraId="6A506786" w14:textId="03E5CDBF" w:rsidR="00707EC6" w:rsidRDefault="007B7B53" w:rsidP="00D043DF">
      <w:pPr>
        <w:pStyle w:val="Heading3"/>
        <w:keepNext w:val="0"/>
        <w:keepLines w:val="0"/>
        <w:spacing w:before="120"/>
      </w:pPr>
      <w:r>
        <w:t>After 7 days</w:t>
      </w:r>
      <w:r w:rsidR="00C92D88">
        <w:t>, provided no complaint has been made, the sample</w:t>
      </w:r>
      <w:r>
        <w:t xml:space="preserve"> meals can be utilised in the catering contingency meals.</w:t>
      </w:r>
    </w:p>
    <w:p w14:paraId="1B68E35F" w14:textId="77777777" w:rsidR="00707EC6" w:rsidRPr="000837CF" w:rsidRDefault="00707EC6" w:rsidP="00D043DF">
      <w:pPr>
        <w:pStyle w:val="Heading2"/>
        <w:keepNext w:val="0"/>
        <w:keepLines w:val="0"/>
        <w:ind w:left="578" w:hanging="578"/>
      </w:pPr>
      <w:bookmarkStart w:id="19" w:name="_Toc131499862"/>
      <w:r>
        <w:t>Complaints</w:t>
      </w:r>
      <w:bookmarkEnd w:id="19"/>
    </w:p>
    <w:p w14:paraId="21E77D78" w14:textId="69A19273" w:rsidR="00707EC6" w:rsidRDefault="00707EC6" w:rsidP="00D043DF">
      <w:pPr>
        <w:pStyle w:val="Heading3"/>
        <w:keepNext w:val="0"/>
        <w:keepLines w:val="0"/>
        <w:spacing w:before="120"/>
      </w:pPr>
      <w:r>
        <w:t xml:space="preserve">In the event that a </w:t>
      </w:r>
      <w:r w:rsidR="00C92D88">
        <w:t>prisoner makes a</w:t>
      </w:r>
      <w:r w:rsidR="00CD1B88">
        <w:t xml:space="preserve"> food</w:t>
      </w:r>
      <w:r w:rsidR="00C92D88">
        <w:t xml:space="preserve"> </w:t>
      </w:r>
      <w:r>
        <w:t>complaint</w:t>
      </w:r>
      <w:r w:rsidR="00C92D88">
        <w:t>, the Chef Supervisor</w:t>
      </w:r>
      <w:r w:rsidR="002000E8">
        <w:t xml:space="preserve"> </w:t>
      </w:r>
      <w:r w:rsidR="007B7B53">
        <w:t xml:space="preserve">or </w:t>
      </w:r>
      <w:r>
        <w:t>kitchen</w:t>
      </w:r>
      <w:r w:rsidR="002000E8">
        <w:t xml:space="preserve"> staff</w:t>
      </w:r>
      <w:r>
        <w:t xml:space="preserve"> </w:t>
      </w:r>
      <w:r w:rsidR="002000E8">
        <w:t>are</w:t>
      </w:r>
      <w:r>
        <w:t xml:space="preserve"> to be advised </w:t>
      </w:r>
      <w:r w:rsidR="007B7B53">
        <w:t>and the food is to be returned to the kitchen immediately for inspection</w:t>
      </w:r>
      <w:r w:rsidR="00CD1B88">
        <w:t xml:space="preserve"> and</w:t>
      </w:r>
      <w:r w:rsidR="007B7B53">
        <w:t xml:space="preserve"> </w:t>
      </w:r>
      <w:r>
        <w:t xml:space="preserve">to enable remedial action to be taken. </w:t>
      </w:r>
      <w:r w:rsidR="007B7B53">
        <w:t xml:space="preserve"> </w:t>
      </w:r>
    </w:p>
    <w:p w14:paraId="48C522C9" w14:textId="7BDCBB10" w:rsidR="00707EC6" w:rsidRDefault="00CF47B0" w:rsidP="00D043DF">
      <w:pPr>
        <w:pStyle w:val="Heading3"/>
        <w:keepNext w:val="0"/>
        <w:keepLines w:val="0"/>
        <w:spacing w:before="120"/>
      </w:pPr>
      <w:r>
        <w:t>T</w:t>
      </w:r>
      <w:r w:rsidR="00707EC6">
        <w:t>he Chef Supervisor</w:t>
      </w:r>
      <w:r w:rsidR="00C30AEE">
        <w:t xml:space="preserve"> or</w:t>
      </w:r>
      <w:r w:rsidR="00707EC6">
        <w:t xml:space="preserve"> kitchen staff </w:t>
      </w:r>
      <w:r w:rsidR="00C30AEE">
        <w:t xml:space="preserve">shall advise </w:t>
      </w:r>
      <w:r w:rsidR="00CD1B88">
        <w:t>their line</w:t>
      </w:r>
      <w:r w:rsidR="00C30AEE">
        <w:t xml:space="preserve"> manager and </w:t>
      </w:r>
      <w:r w:rsidR="00707EC6">
        <w:t>are to take steps to resolve the matter and prevent any similar occurrences in future.</w:t>
      </w:r>
    </w:p>
    <w:p w14:paraId="4DD449B7" w14:textId="38374EB0" w:rsidR="00707EC6" w:rsidRDefault="00707EC6" w:rsidP="00D043DF">
      <w:pPr>
        <w:pStyle w:val="Heading3"/>
        <w:keepNext w:val="0"/>
        <w:keepLines w:val="0"/>
        <w:spacing w:before="120"/>
      </w:pPr>
      <w:r>
        <w:t xml:space="preserve">Where there is an indication that salmonella is present, the frozen sample meal should be sent away for further testing. </w:t>
      </w:r>
      <w:bookmarkStart w:id="20" w:name="_Hlk126651199"/>
      <w:r w:rsidR="00FC1FDF">
        <w:t>For further information contact the Catering Coordinator.</w:t>
      </w:r>
    </w:p>
    <w:bookmarkEnd w:id="20"/>
    <w:p w14:paraId="641CE35F" w14:textId="36B1C822" w:rsidR="00707EC6" w:rsidRDefault="00707EC6" w:rsidP="00D043DF">
      <w:pPr>
        <w:pStyle w:val="Heading3"/>
        <w:keepNext w:val="0"/>
        <w:keepLines w:val="0"/>
        <w:spacing w:before="120"/>
      </w:pPr>
      <w:r>
        <w:t xml:space="preserve">If it is identified that there is a possible health risk, the Chef Supervisor, </w:t>
      </w:r>
      <w:r w:rsidR="007843EA">
        <w:t xml:space="preserve">Superintendent or </w:t>
      </w:r>
      <w:r w:rsidR="002000E8">
        <w:t>Officer in Charge</w:t>
      </w:r>
      <w:r>
        <w:t xml:space="preserve"> are to assess the situation</w:t>
      </w:r>
      <w:r w:rsidR="00CF47B0">
        <w:t xml:space="preserve">, notify and discuss this with </w:t>
      </w:r>
      <w:r w:rsidR="00FD406C">
        <w:t xml:space="preserve">the </w:t>
      </w:r>
      <w:r w:rsidR="00CF47B0">
        <w:t>Catering Coordinator</w:t>
      </w:r>
      <w:r w:rsidR="00CD1B88">
        <w:t>,</w:t>
      </w:r>
      <w:r w:rsidR="00CF47B0">
        <w:t xml:space="preserve"> </w:t>
      </w:r>
      <w:r>
        <w:t xml:space="preserve">and act accordingly. </w:t>
      </w:r>
    </w:p>
    <w:p w14:paraId="58DBD54A" w14:textId="77777777" w:rsidR="00707EC6" w:rsidRDefault="00707EC6" w:rsidP="00D043DF">
      <w:pPr>
        <w:pStyle w:val="Heading1"/>
        <w:keepNext w:val="0"/>
        <w:keepLines w:val="0"/>
        <w:spacing w:before="360"/>
        <w:ind w:left="431" w:hanging="431"/>
      </w:pPr>
      <w:bookmarkStart w:id="21" w:name="_Toc131499863"/>
      <w:r>
        <w:t>Emergency Provisions</w:t>
      </w:r>
      <w:bookmarkEnd w:id="21"/>
    </w:p>
    <w:p w14:paraId="04925818" w14:textId="7856A776" w:rsidR="00707EC6" w:rsidRDefault="00707EC6" w:rsidP="00D043DF">
      <w:pPr>
        <w:pStyle w:val="Heading3"/>
        <w:keepNext w:val="0"/>
        <w:keepLines w:val="0"/>
        <w:spacing w:before="120"/>
      </w:pPr>
      <w:r w:rsidRPr="0041510C">
        <w:t>Prisons shall have</w:t>
      </w:r>
      <w:r>
        <w:t xml:space="preserve"> a </w:t>
      </w:r>
      <w:r w:rsidR="007843EA">
        <w:t>contingency</w:t>
      </w:r>
      <w:r w:rsidR="007843EA" w:rsidRPr="0041510C">
        <w:t xml:space="preserve"> plan</w:t>
      </w:r>
      <w:r w:rsidRPr="0041510C">
        <w:t xml:space="preserve"> in place for the provision of adequate </w:t>
      </w:r>
      <w:r w:rsidR="00115DB4">
        <w:t xml:space="preserve">food and </w:t>
      </w:r>
      <w:r w:rsidRPr="0041510C">
        <w:t>potable water for prisoners in the event of a critical incident</w:t>
      </w:r>
      <w:r w:rsidR="002A4BA7">
        <w:t xml:space="preserve"> </w:t>
      </w:r>
      <w:r w:rsidRPr="0041510C">
        <w:t xml:space="preserve">interrupting the supply of food and water and/or food preparation. </w:t>
      </w:r>
    </w:p>
    <w:p w14:paraId="7E393766" w14:textId="43451269" w:rsidR="00FC1FDF" w:rsidRDefault="00FC1FDF" w:rsidP="00D043DF">
      <w:pPr>
        <w:pStyle w:val="Heading3"/>
        <w:keepNext w:val="0"/>
        <w:keepLines w:val="0"/>
      </w:pPr>
      <w:r>
        <w:t xml:space="preserve">This plan is required to be contained in the prison’s Business Continuity Action Plan and Emergency Management Plan in accordance with the </w:t>
      </w:r>
      <w:hyperlink r:id="rId31" w:history="1">
        <w:r w:rsidRPr="002A4BA7">
          <w:rPr>
            <w:rStyle w:val="Hyperlink"/>
          </w:rPr>
          <w:t>Emergency Management Framework</w:t>
        </w:r>
      </w:hyperlink>
      <w:r w:rsidRPr="002A4BA7">
        <w:rPr>
          <w:rStyle w:val="Hyperlink"/>
          <w:color w:val="auto"/>
          <w:u w:val="none"/>
        </w:rPr>
        <w:t>.</w:t>
      </w:r>
      <w:r>
        <w:t xml:space="preserve">  </w:t>
      </w:r>
    </w:p>
    <w:p w14:paraId="2D379A1C" w14:textId="5956A286" w:rsidR="00F03646" w:rsidRPr="0041510C" w:rsidRDefault="007843EA" w:rsidP="00D043DF">
      <w:pPr>
        <w:pStyle w:val="Heading3"/>
        <w:keepNext w:val="0"/>
        <w:keepLines w:val="0"/>
        <w:spacing w:before="120"/>
      </w:pPr>
      <w:r>
        <w:t>C</w:t>
      </w:r>
      <w:r w:rsidR="0041794E">
        <w:t xml:space="preserve">ontingency </w:t>
      </w:r>
      <w:r>
        <w:t>plans</w:t>
      </w:r>
      <w:r w:rsidR="0041794E">
        <w:t xml:space="preserve"> for </w:t>
      </w:r>
      <w:r>
        <w:t>e</w:t>
      </w:r>
      <w:r w:rsidR="0041794E">
        <w:t xml:space="preserve">mergency </w:t>
      </w:r>
      <w:r>
        <w:t>c</w:t>
      </w:r>
      <w:r w:rsidR="0041794E">
        <w:t>atering</w:t>
      </w:r>
      <w:r w:rsidR="00F03646" w:rsidRPr="0041510C">
        <w:t xml:space="preserve"> shall be developed in consultation with the Catering </w:t>
      </w:r>
      <w:r w:rsidR="00D043DF" w:rsidRPr="0041510C">
        <w:t>Coordinator and</w:t>
      </w:r>
      <w:r w:rsidR="0041794E">
        <w:t xml:space="preserve"> updated </w:t>
      </w:r>
      <w:r w:rsidR="00CF47B0">
        <w:t xml:space="preserve">annually </w:t>
      </w:r>
      <w:r w:rsidR="00F03646" w:rsidRPr="0041510C">
        <w:t>ensuring meal plans adequately cater for the needs of all prisoners.</w:t>
      </w:r>
      <w:r w:rsidR="00F03646">
        <w:t xml:space="preserve">  </w:t>
      </w:r>
    </w:p>
    <w:p w14:paraId="0161813E" w14:textId="77777777" w:rsidR="00891075" w:rsidRDefault="00891075" w:rsidP="00D043DF">
      <w:pPr>
        <w:pStyle w:val="Heading1"/>
        <w:keepNext w:val="0"/>
        <w:keepLines w:val="0"/>
        <w:spacing w:before="360"/>
        <w:ind w:left="431" w:hanging="431"/>
      </w:pPr>
      <w:bookmarkStart w:id="22" w:name="_The_Catering_Coordinator"/>
      <w:bookmarkStart w:id="23" w:name="_Toc131499864"/>
      <w:bookmarkEnd w:id="22"/>
      <w:r>
        <w:t>Standing Orders</w:t>
      </w:r>
      <w:bookmarkEnd w:id="23"/>
    </w:p>
    <w:p w14:paraId="14A7D562" w14:textId="77777777" w:rsidR="00891075" w:rsidRPr="00891075" w:rsidRDefault="00891075" w:rsidP="00D043DF">
      <w:pPr>
        <w:pStyle w:val="Heading2"/>
        <w:keepNext w:val="0"/>
        <w:keepLines w:val="0"/>
        <w:ind w:left="578" w:hanging="578"/>
      </w:pPr>
      <w:bookmarkStart w:id="24" w:name="_Toc131499865"/>
      <w:r>
        <w:t>General requirements</w:t>
      </w:r>
      <w:bookmarkEnd w:id="24"/>
    </w:p>
    <w:p w14:paraId="05B1CA60" w14:textId="374E6C90" w:rsidR="00891075" w:rsidRDefault="00891075" w:rsidP="00D043DF">
      <w:pPr>
        <w:pStyle w:val="Heading3"/>
        <w:keepNext w:val="0"/>
        <w:keepLines w:val="0"/>
        <w:spacing w:before="120"/>
      </w:pPr>
      <w:r>
        <w:t>Each prison may  issue a written Standing Order aligned with this COPP, including procedures for (but not limited to):</w:t>
      </w:r>
    </w:p>
    <w:p w14:paraId="10AD8594" w14:textId="307FA7B3" w:rsidR="00891075" w:rsidRDefault="00CF47B0" w:rsidP="00D043DF">
      <w:pPr>
        <w:pStyle w:val="Heading3"/>
        <w:keepNext w:val="0"/>
        <w:keepLines w:val="0"/>
        <w:numPr>
          <w:ilvl w:val="0"/>
          <w:numId w:val="19"/>
        </w:numPr>
        <w:spacing w:before="120"/>
        <w:ind w:left="1418" w:hanging="567"/>
      </w:pPr>
      <w:r>
        <w:t>F</w:t>
      </w:r>
      <w:r w:rsidR="00891075">
        <w:t>ood safety training</w:t>
      </w:r>
      <w:r w:rsidR="00DE3437">
        <w:t xml:space="preserve"> </w:t>
      </w:r>
    </w:p>
    <w:p w14:paraId="6BEA3F8A" w14:textId="4854096E" w:rsidR="00A43384" w:rsidRDefault="00CF47B0" w:rsidP="00D043DF">
      <w:pPr>
        <w:pStyle w:val="Heading3"/>
        <w:keepNext w:val="0"/>
        <w:keepLines w:val="0"/>
        <w:numPr>
          <w:ilvl w:val="0"/>
          <w:numId w:val="19"/>
        </w:numPr>
        <w:spacing w:before="120"/>
        <w:ind w:left="1418" w:hanging="567"/>
      </w:pPr>
      <w:r>
        <w:t>Designat</w:t>
      </w:r>
      <w:r w:rsidR="007A2BB4">
        <w:t>ed</w:t>
      </w:r>
      <w:r w:rsidR="00A43384">
        <w:t xml:space="preserve"> food preparation and cooking areas</w:t>
      </w:r>
    </w:p>
    <w:p w14:paraId="4385B2BD" w14:textId="5D927F4E" w:rsidR="0006313D" w:rsidRDefault="00CF47B0" w:rsidP="00D043DF">
      <w:pPr>
        <w:pStyle w:val="Heading3"/>
        <w:keepNext w:val="0"/>
        <w:keepLines w:val="0"/>
        <w:numPr>
          <w:ilvl w:val="0"/>
          <w:numId w:val="19"/>
        </w:numPr>
        <w:spacing w:before="120"/>
        <w:ind w:left="1418" w:hanging="567"/>
      </w:pPr>
      <w:r>
        <w:t>When and where food can be consumed</w:t>
      </w:r>
    </w:p>
    <w:p w14:paraId="7EC772C1" w14:textId="787346D1" w:rsidR="009D2441" w:rsidRDefault="00CF47B0" w:rsidP="00D043DF">
      <w:pPr>
        <w:pStyle w:val="Heading3"/>
        <w:keepNext w:val="0"/>
        <w:keepLines w:val="0"/>
        <w:numPr>
          <w:ilvl w:val="0"/>
          <w:numId w:val="19"/>
        </w:numPr>
        <w:spacing w:before="120"/>
        <w:ind w:left="1418" w:hanging="567"/>
      </w:pPr>
      <w:bookmarkStart w:id="25" w:name="_Toc47346908"/>
      <w:r>
        <w:t>Provision of meals during unscheduled lockdowns</w:t>
      </w:r>
      <w:bookmarkEnd w:id="25"/>
    </w:p>
    <w:p w14:paraId="43DE60B2" w14:textId="247F0D58" w:rsidR="009D2441" w:rsidRDefault="00626FA0" w:rsidP="00D043DF">
      <w:pPr>
        <w:pStyle w:val="Heading3"/>
        <w:keepNext w:val="0"/>
        <w:keepLines w:val="0"/>
        <w:numPr>
          <w:ilvl w:val="0"/>
          <w:numId w:val="19"/>
        </w:numPr>
        <w:spacing w:before="120"/>
        <w:ind w:left="1418" w:hanging="567"/>
      </w:pPr>
      <w:r>
        <w:t>Religious/</w:t>
      </w:r>
      <w:r w:rsidR="00CF47B0">
        <w:t xml:space="preserve">Cultural food availability </w:t>
      </w:r>
    </w:p>
    <w:p w14:paraId="058FE48D" w14:textId="72E3553F" w:rsidR="009D2441" w:rsidRDefault="00CF47B0" w:rsidP="00D043DF">
      <w:pPr>
        <w:pStyle w:val="Heading3"/>
        <w:keepNext w:val="0"/>
        <w:keepLines w:val="0"/>
        <w:numPr>
          <w:ilvl w:val="0"/>
          <w:numId w:val="19"/>
        </w:numPr>
        <w:spacing w:before="120"/>
        <w:ind w:left="1418" w:hanging="567"/>
      </w:pPr>
      <w:r>
        <w:t>Food delivery</w:t>
      </w:r>
      <w:r w:rsidR="009D2441">
        <w:t>/service</w:t>
      </w:r>
    </w:p>
    <w:p w14:paraId="7C3FA3D3" w14:textId="368C40EC" w:rsidR="009D2441" w:rsidRDefault="00CF47B0" w:rsidP="00D043DF">
      <w:pPr>
        <w:pStyle w:val="Heading3"/>
        <w:keepNext w:val="0"/>
        <w:keepLines w:val="0"/>
        <w:numPr>
          <w:ilvl w:val="0"/>
          <w:numId w:val="19"/>
        </w:numPr>
        <w:spacing w:before="120"/>
        <w:ind w:left="1418" w:hanging="567"/>
      </w:pPr>
      <w:r>
        <w:t>Food storage</w:t>
      </w:r>
    </w:p>
    <w:p w14:paraId="7B26CE41" w14:textId="42715C9C" w:rsidR="007A2BB4" w:rsidRDefault="00CF47B0" w:rsidP="00D043DF">
      <w:pPr>
        <w:pStyle w:val="Heading3"/>
        <w:keepNext w:val="0"/>
        <w:keepLines w:val="0"/>
        <w:numPr>
          <w:ilvl w:val="0"/>
          <w:numId w:val="19"/>
        </w:numPr>
        <w:spacing w:before="120"/>
        <w:ind w:left="1418" w:hanging="567"/>
      </w:pPr>
      <w:r>
        <w:lastRenderedPageBreak/>
        <w:t>Self</w:t>
      </w:r>
      <w:r w:rsidR="00086A8A">
        <w:t>-</w:t>
      </w:r>
      <w:r w:rsidR="007A2BB4">
        <w:t xml:space="preserve">care units </w:t>
      </w:r>
    </w:p>
    <w:p w14:paraId="63A18769" w14:textId="4124E461" w:rsidR="009259B5" w:rsidRDefault="00CF47B0" w:rsidP="00D043DF">
      <w:pPr>
        <w:pStyle w:val="Heading3"/>
        <w:keepNext w:val="0"/>
        <w:keepLines w:val="0"/>
        <w:numPr>
          <w:ilvl w:val="0"/>
          <w:numId w:val="19"/>
        </w:numPr>
        <w:spacing w:before="120"/>
        <w:ind w:left="1418" w:hanging="567"/>
      </w:pPr>
      <w:r>
        <w:t>Prison</w:t>
      </w:r>
      <w:r w:rsidR="00E97BD4">
        <w:t xml:space="preserve">ers on </w:t>
      </w:r>
      <w:r>
        <w:t>at</w:t>
      </w:r>
      <w:r w:rsidR="00FD406C">
        <w:t xml:space="preserve"> – </w:t>
      </w:r>
      <w:r>
        <w:t xml:space="preserve">risk </w:t>
      </w:r>
      <w:r w:rsidR="00E97BD4">
        <w:t>regimes</w:t>
      </w:r>
      <w:r>
        <w:t>/crisis care units</w:t>
      </w:r>
    </w:p>
    <w:p w14:paraId="6846BAB0" w14:textId="23D54814" w:rsidR="009259B5" w:rsidRPr="009259B5" w:rsidRDefault="00CF47B0" w:rsidP="00D043DF">
      <w:pPr>
        <w:pStyle w:val="Heading3"/>
        <w:keepNext w:val="0"/>
        <w:keepLines w:val="0"/>
        <w:numPr>
          <w:ilvl w:val="0"/>
          <w:numId w:val="19"/>
        </w:numPr>
        <w:spacing w:before="120"/>
        <w:ind w:left="1418" w:hanging="567"/>
      </w:pPr>
      <w:r>
        <w:t>Overnight food packs</w:t>
      </w:r>
    </w:p>
    <w:p w14:paraId="5DDB7942" w14:textId="5196224B" w:rsidR="0006313D" w:rsidRDefault="00CF47B0" w:rsidP="00D043DF">
      <w:pPr>
        <w:pStyle w:val="Heading3"/>
        <w:keepNext w:val="0"/>
        <w:keepLines w:val="0"/>
        <w:numPr>
          <w:ilvl w:val="0"/>
          <w:numId w:val="19"/>
        </w:numPr>
        <w:spacing w:before="120"/>
        <w:ind w:left="1418" w:hanging="567"/>
      </w:pPr>
      <w:r>
        <w:t>Kitchen worker meals</w:t>
      </w:r>
      <w:r w:rsidR="00094E29">
        <w:t>.</w:t>
      </w:r>
    </w:p>
    <w:p w14:paraId="07AE7210" w14:textId="636A2CB1" w:rsidR="00B327A0" w:rsidRDefault="00B327A0" w:rsidP="00B327A0"/>
    <w:p w14:paraId="7B417576" w14:textId="42FFA294" w:rsidR="00B327A0" w:rsidRDefault="00B327A0" w:rsidP="00B327A0"/>
    <w:p w14:paraId="640CD829" w14:textId="79A9F63D" w:rsidR="00B327A0" w:rsidRDefault="00B327A0" w:rsidP="00B327A0"/>
    <w:p w14:paraId="085878ED" w14:textId="79C215F5" w:rsidR="00B327A0" w:rsidRDefault="00B327A0" w:rsidP="00B327A0"/>
    <w:p w14:paraId="25D1476D" w14:textId="5B87104F" w:rsidR="00B327A0" w:rsidRDefault="00B327A0" w:rsidP="00B327A0"/>
    <w:p w14:paraId="67897D77" w14:textId="28F5FDA3" w:rsidR="00B327A0" w:rsidRDefault="00B327A0" w:rsidP="00B327A0"/>
    <w:p w14:paraId="0010215F" w14:textId="7A2EA146" w:rsidR="00B327A0" w:rsidRDefault="00B327A0" w:rsidP="00B327A0"/>
    <w:p w14:paraId="69EDEC78" w14:textId="41FACA54" w:rsidR="00B327A0" w:rsidRDefault="00B327A0" w:rsidP="00B327A0"/>
    <w:p w14:paraId="4D30E1CA" w14:textId="7B8ADCA5" w:rsidR="00B327A0" w:rsidRDefault="00B327A0" w:rsidP="00B327A0"/>
    <w:p w14:paraId="193F8E2B" w14:textId="1911D6D8" w:rsidR="00B327A0" w:rsidRDefault="00B327A0" w:rsidP="00B327A0"/>
    <w:p w14:paraId="5C6BEED0" w14:textId="552C5DA6" w:rsidR="00B327A0" w:rsidRDefault="00B327A0" w:rsidP="00B327A0"/>
    <w:p w14:paraId="221186BE" w14:textId="42DAECD7" w:rsidR="00B327A0" w:rsidRDefault="00B327A0" w:rsidP="00B327A0"/>
    <w:p w14:paraId="63BCD5A9" w14:textId="576CAA54" w:rsidR="00B327A0" w:rsidRDefault="00B327A0" w:rsidP="00B327A0"/>
    <w:p w14:paraId="7ECF30ED" w14:textId="3B1B394F" w:rsidR="008D2049" w:rsidRDefault="008D2049" w:rsidP="00B327A0"/>
    <w:p w14:paraId="1E72622B" w14:textId="42ED2EF4" w:rsidR="008D2049" w:rsidRDefault="008D2049" w:rsidP="00B327A0"/>
    <w:p w14:paraId="202F1325" w14:textId="17D5BBD2" w:rsidR="008D2049" w:rsidRDefault="008D2049" w:rsidP="00B327A0"/>
    <w:p w14:paraId="7D9328FF" w14:textId="2EDD1F7A" w:rsidR="008D2049" w:rsidRDefault="008D2049" w:rsidP="00B327A0"/>
    <w:p w14:paraId="740D4B28" w14:textId="1EB5EA3C" w:rsidR="008D2049" w:rsidRDefault="008D2049" w:rsidP="00B327A0"/>
    <w:p w14:paraId="43E7C1BC" w14:textId="0D7666D2" w:rsidR="008D2049" w:rsidRDefault="008D2049" w:rsidP="00B327A0"/>
    <w:p w14:paraId="12533460" w14:textId="39A0A8FB" w:rsidR="008D2049" w:rsidRDefault="008D2049" w:rsidP="00B327A0"/>
    <w:p w14:paraId="637F7A73" w14:textId="08C13823" w:rsidR="008D2049" w:rsidRDefault="008D2049" w:rsidP="00B327A0"/>
    <w:p w14:paraId="77934BB0" w14:textId="654A003D" w:rsidR="008D2049" w:rsidRDefault="008D2049" w:rsidP="00B327A0"/>
    <w:p w14:paraId="62F813CD" w14:textId="01C7BA9C" w:rsidR="008D2049" w:rsidRDefault="008D2049" w:rsidP="00B327A0"/>
    <w:p w14:paraId="664E9C08" w14:textId="6E60133C" w:rsidR="008D2049" w:rsidRDefault="008D2049" w:rsidP="00B327A0"/>
    <w:p w14:paraId="76CECD9E" w14:textId="2293B973" w:rsidR="008D2049" w:rsidRDefault="008D2049" w:rsidP="00B327A0"/>
    <w:p w14:paraId="183E241B" w14:textId="09ABFB05" w:rsidR="008D2049" w:rsidRDefault="008D2049" w:rsidP="00B327A0"/>
    <w:p w14:paraId="25C9A571" w14:textId="301E3FC5" w:rsidR="008D2049" w:rsidRDefault="008D2049" w:rsidP="00B327A0"/>
    <w:p w14:paraId="13813406" w14:textId="2242AAF0" w:rsidR="008D2049" w:rsidRDefault="008D2049" w:rsidP="00B327A0"/>
    <w:p w14:paraId="72A48C48" w14:textId="6816247D" w:rsidR="008D2049" w:rsidRDefault="008D2049" w:rsidP="00B327A0"/>
    <w:p w14:paraId="3482B4F0" w14:textId="434517A5" w:rsidR="008D2049" w:rsidRDefault="008D2049" w:rsidP="00B327A0"/>
    <w:p w14:paraId="4CA8E69D" w14:textId="0666F764" w:rsidR="008D2049" w:rsidRDefault="008D2049" w:rsidP="00B327A0"/>
    <w:p w14:paraId="372D5F31" w14:textId="0EBE483A" w:rsidR="008D2049" w:rsidRDefault="008D2049" w:rsidP="00B327A0"/>
    <w:p w14:paraId="34E596E3" w14:textId="35F0FF4A" w:rsidR="008D2049" w:rsidRDefault="008D2049" w:rsidP="00B327A0"/>
    <w:p w14:paraId="797E8EEC" w14:textId="29378F76" w:rsidR="008D2049" w:rsidRDefault="008D2049" w:rsidP="00B327A0"/>
    <w:p w14:paraId="53875C16" w14:textId="1FB96C29" w:rsidR="008D2049" w:rsidRDefault="008D2049" w:rsidP="00B327A0"/>
    <w:p w14:paraId="2777138C" w14:textId="6EA73A04" w:rsidR="008D2049" w:rsidRDefault="008D2049" w:rsidP="00B327A0"/>
    <w:p w14:paraId="20698AD7" w14:textId="6C234E4C" w:rsidR="008D2049" w:rsidRDefault="008D2049" w:rsidP="00B327A0"/>
    <w:p w14:paraId="217FB1CC" w14:textId="69F77CA6" w:rsidR="008D2049" w:rsidRDefault="008D2049" w:rsidP="00B327A0"/>
    <w:p w14:paraId="5675E709" w14:textId="3288EC7A" w:rsidR="008D2049" w:rsidRDefault="008D2049" w:rsidP="00B327A0"/>
    <w:p w14:paraId="49E4C7D5" w14:textId="20223DC0" w:rsidR="008D2049" w:rsidRDefault="008D2049" w:rsidP="00B327A0"/>
    <w:p w14:paraId="5CA7ADB0" w14:textId="726D332A" w:rsidR="008D2049" w:rsidRDefault="008D2049" w:rsidP="00B327A0"/>
    <w:p w14:paraId="6250D202" w14:textId="77777777" w:rsidR="008D2049" w:rsidRPr="00B327A0" w:rsidRDefault="008D2049" w:rsidP="00B327A0"/>
    <w:p w14:paraId="539108AF" w14:textId="441E889D" w:rsidR="000755EE" w:rsidRDefault="003D708E" w:rsidP="00D83B0D">
      <w:pPr>
        <w:pStyle w:val="Heading1"/>
        <w:spacing w:before="360"/>
        <w:ind w:left="431" w:hanging="431"/>
      </w:pPr>
      <w:bookmarkStart w:id="26" w:name="_Toc127860010"/>
      <w:bookmarkStart w:id="27" w:name="_Toc129593242"/>
      <w:bookmarkStart w:id="28" w:name="_Toc131499866"/>
      <w:bookmarkEnd w:id="26"/>
      <w:bookmarkEnd w:id="27"/>
      <w:r>
        <w:lastRenderedPageBreak/>
        <w:t>Annexures</w:t>
      </w:r>
      <w:bookmarkEnd w:id="28"/>
    </w:p>
    <w:p w14:paraId="626BD815" w14:textId="4A26528C" w:rsidR="0041794E" w:rsidRPr="0041794E" w:rsidRDefault="0041794E" w:rsidP="00BB533D">
      <w:pPr>
        <w:pStyle w:val="Heading2"/>
        <w:numPr>
          <w:ilvl w:val="0"/>
          <w:numId w:val="0"/>
        </w:numPr>
      </w:pPr>
      <w:bookmarkStart w:id="29" w:name="_Toc131499867"/>
      <w:r>
        <w:t>8.1 Forms and checklists</w:t>
      </w:r>
      <w:bookmarkEnd w:id="29"/>
    </w:p>
    <w:p w14:paraId="7FC9FFC2" w14:textId="1A84AB0D" w:rsidR="004F416D" w:rsidRDefault="004F416D" w:rsidP="00736C29">
      <w:pPr>
        <w:pStyle w:val="ListParagraph"/>
        <w:numPr>
          <w:ilvl w:val="0"/>
          <w:numId w:val="24"/>
        </w:numPr>
      </w:pPr>
      <w:r>
        <w:t>Self-</w:t>
      </w:r>
      <w:r w:rsidR="002A4BA7">
        <w:t>C</w:t>
      </w:r>
      <w:r>
        <w:t>are</w:t>
      </w:r>
      <w:r w:rsidR="002A4BA7">
        <w:t>/Workcamp Kitchen</w:t>
      </w:r>
      <w:r>
        <w:t xml:space="preserve"> Inspection Checklist</w:t>
      </w:r>
    </w:p>
    <w:p w14:paraId="358BB82B" w14:textId="6BF2DB64" w:rsidR="004F416D" w:rsidRDefault="007843EA" w:rsidP="00736C29">
      <w:pPr>
        <w:pStyle w:val="ListParagraph"/>
        <w:numPr>
          <w:ilvl w:val="0"/>
          <w:numId w:val="24"/>
        </w:numPr>
      </w:pPr>
      <w:r>
        <w:t>Special Meal Request</w:t>
      </w:r>
    </w:p>
    <w:p w14:paraId="7E06F7D0" w14:textId="157463D4" w:rsidR="003D708E" w:rsidRDefault="0041794E" w:rsidP="00736C29">
      <w:pPr>
        <w:pStyle w:val="Heading2"/>
        <w:numPr>
          <w:ilvl w:val="0"/>
          <w:numId w:val="0"/>
        </w:numPr>
      </w:pPr>
      <w:bookmarkStart w:id="30" w:name="_Related_COPPs_and"/>
      <w:bookmarkStart w:id="31" w:name="_Toc131499868"/>
      <w:bookmarkEnd w:id="30"/>
      <w:r>
        <w:t xml:space="preserve">8.2 </w:t>
      </w:r>
      <w:r w:rsidR="00666F2B">
        <w:t>Related COPPs</w:t>
      </w:r>
      <w:bookmarkEnd w:id="31"/>
      <w:r w:rsidR="003D708E">
        <w:t xml:space="preserve"> </w:t>
      </w:r>
    </w:p>
    <w:p w14:paraId="69CF5A7F" w14:textId="77777777" w:rsidR="009C6D74" w:rsidRPr="009C6D74" w:rsidRDefault="00794B5F" w:rsidP="00707EC6">
      <w:pPr>
        <w:pStyle w:val="Instructionalnote"/>
        <w:numPr>
          <w:ilvl w:val="0"/>
          <w:numId w:val="15"/>
        </w:numPr>
        <w:spacing w:before="120" w:after="120"/>
        <w:ind w:left="709" w:hanging="283"/>
        <w:rPr>
          <w:color w:val="auto"/>
        </w:rPr>
      </w:pPr>
      <w:hyperlink r:id="rId32" w:history="1">
        <w:r w:rsidR="009C6D74" w:rsidRPr="00DD3438">
          <w:rPr>
            <w:rStyle w:val="Hyperlink"/>
          </w:rPr>
          <w:t>COPP 4.2 – Aboriginal Prisoners</w:t>
        </w:r>
      </w:hyperlink>
    </w:p>
    <w:p w14:paraId="52CFAAC1" w14:textId="77777777" w:rsidR="00CE6707" w:rsidRPr="00CE6707" w:rsidRDefault="00794B5F" w:rsidP="00707EC6">
      <w:pPr>
        <w:pStyle w:val="Instructionalnote"/>
        <w:numPr>
          <w:ilvl w:val="0"/>
          <w:numId w:val="15"/>
        </w:numPr>
        <w:spacing w:before="120" w:after="120"/>
        <w:ind w:left="709" w:hanging="283"/>
        <w:rPr>
          <w:color w:val="auto"/>
        </w:rPr>
      </w:pPr>
      <w:hyperlink r:id="rId33" w:history="1">
        <w:r w:rsidR="00540136" w:rsidRPr="0084488C">
          <w:rPr>
            <w:rStyle w:val="Hyperlink"/>
          </w:rPr>
          <w:t>COPP</w:t>
        </w:r>
        <w:r w:rsidR="008000E7" w:rsidRPr="0084488C">
          <w:rPr>
            <w:rStyle w:val="Hyperlink"/>
          </w:rPr>
          <w:t xml:space="preserve"> </w:t>
        </w:r>
        <w:r w:rsidR="00540136" w:rsidRPr="0084488C">
          <w:rPr>
            <w:rStyle w:val="Hyperlink"/>
          </w:rPr>
          <w:t xml:space="preserve">9.1 – </w:t>
        </w:r>
        <w:r w:rsidR="0084488C" w:rsidRPr="0084488C">
          <w:rPr>
            <w:rStyle w:val="Hyperlink"/>
          </w:rPr>
          <w:t>Cultural, Religious and Spiritual Services</w:t>
        </w:r>
      </w:hyperlink>
      <w:r w:rsidR="00CE6707">
        <w:rPr>
          <w:color w:val="0000FF"/>
          <w:u w:val="single"/>
        </w:rPr>
        <w:t xml:space="preserve"> </w:t>
      </w:r>
    </w:p>
    <w:p w14:paraId="03D6882E" w14:textId="4B7E8D62" w:rsidR="00CE6707" w:rsidRDefault="0041794E" w:rsidP="00736C29">
      <w:pPr>
        <w:pStyle w:val="Heading2"/>
        <w:numPr>
          <w:ilvl w:val="0"/>
          <w:numId w:val="0"/>
        </w:numPr>
      </w:pPr>
      <w:bookmarkStart w:id="32" w:name="_Toc131499869"/>
      <w:r>
        <w:t xml:space="preserve">8.3 </w:t>
      </w:r>
      <w:r w:rsidR="0084488C">
        <w:t>Other D</w:t>
      </w:r>
      <w:r w:rsidR="00CE6707" w:rsidRPr="00CE6707">
        <w:t>ocuments</w:t>
      </w:r>
      <w:bookmarkEnd w:id="32"/>
    </w:p>
    <w:p w14:paraId="58330CEC" w14:textId="77777777" w:rsidR="00B52351" w:rsidRPr="00777AE0" w:rsidRDefault="00794B5F" w:rsidP="00707EC6">
      <w:pPr>
        <w:pStyle w:val="Instructionalnote"/>
        <w:numPr>
          <w:ilvl w:val="0"/>
          <w:numId w:val="15"/>
        </w:numPr>
        <w:spacing w:before="120" w:after="120"/>
        <w:ind w:left="709" w:hanging="283"/>
        <w:rPr>
          <w:color w:val="auto"/>
        </w:rPr>
      </w:pPr>
      <w:hyperlink r:id="rId34" w:history="1">
        <w:r w:rsidR="00B52351" w:rsidRPr="00F604CD">
          <w:rPr>
            <w:rStyle w:val="Hyperlink"/>
          </w:rPr>
          <w:t>“Food Stars” Food Safety Program</w:t>
        </w:r>
      </w:hyperlink>
    </w:p>
    <w:p w14:paraId="3983AD20" w14:textId="77777777" w:rsidR="00B52351" w:rsidRDefault="00794B5F" w:rsidP="00707EC6">
      <w:pPr>
        <w:pStyle w:val="Instructionalnote"/>
        <w:numPr>
          <w:ilvl w:val="0"/>
          <w:numId w:val="15"/>
        </w:numPr>
        <w:spacing w:before="120" w:after="120"/>
        <w:ind w:left="709" w:hanging="283"/>
        <w:rPr>
          <w:color w:val="auto"/>
        </w:rPr>
      </w:pPr>
      <w:hyperlink r:id="rId35" w:history="1">
        <w:r w:rsidR="00B52351" w:rsidRPr="00EC3D44">
          <w:rPr>
            <w:rStyle w:val="Hyperlink"/>
          </w:rPr>
          <w:t>Australian Dietary Guidelines</w:t>
        </w:r>
      </w:hyperlink>
      <w:r w:rsidR="00B52351" w:rsidRPr="00777AE0">
        <w:rPr>
          <w:color w:val="auto"/>
        </w:rPr>
        <w:t xml:space="preserve"> </w:t>
      </w:r>
    </w:p>
    <w:p w14:paraId="0B9573FA" w14:textId="77777777" w:rsidR="00B52351" w:rsidRPr="00872A98" w:rsidRDefault="00794B5F" w:rsidP="00707EC6">
      <w:pPr>
        <w:pStyle w:val="Instructionalnote"/>
        <w:numPr>
          <w:ilvl w:val="0"/>
          <w:numId w:val="15"/>
        </w:numPr>
        <w:spacing w:before="120" w:after="120"/>
        <w:ind w:left="709" w:hanging="283"/>
        <w:rPr>
          <w:color w:val="auto"/>
        </w:rPr>
      </w:pPr>
      <w:hyperlink r:id="rId36" w:history="1">
        <w:r w:rsidR="00B52351" w:rsidRPr="00C36CBA">
          <w:rPr>
            <w:rStyle w:val="Hyperlink"/>
          </w:rPr>
          <w:t>Australian Guide to Healthy Eating</w:t>
        </w:r>
      </w:hyperlink>
    </w:p>
    <w:p w14:paraId="7F8EFF01" w14:textId="7150F78B" w:rsidR="00B52351" w:rsidRPr="002F35CE" w:rsidRDefault="00794B5F" w:rsidP="00707EC6">
      <w:pPr>
        <w:pStyle w:val="Instructionalnote"/>
        <w:numPr>
          <w:ilvl w:val="0"/>
          <w:numId w:val="15"/>
        </w:numPr>
        <w:spacing w:before="120" w:after="120"/>
        <w:ind w:left="709" w:hanging="283"/>
        <w:rPr>
          <w:color w:val="auto"/>
        </w:rPr>
      </w:pPr>
      <w:hyperlink r:id="rId37" w:history="1">
        <w:r w:rsidR="00B52351" w:rsidRPr="002F35CE">
          <w:rPr>
            <w:rStyle w:val="Hyperlink"/>
          </w:rPr>
          <w:t>Food</w:t>
        </w:r>
        <w:r w:rsidR="00DE2FCF">
          <w:rPr>
            <w:rStyle w:val="Hyperlink"/>
          </w:rPr>
          <w:t xml:space="preserve"> </w:t>
        </w:r>
        <w:r w:rsidR="00B52351" w:rsidRPr="002F35CE">
          <w:rPr>
            <w:rStyle w:val="Hyperlink"/>
          </w:rPr>
          <w:t>Safety</w:t>
        </w:r>
        <w:r w:rsidR="00D043DF">
          <w:rPr>
            <w:rStyle w:val="Hyperlink"/>
          </w:rPr>
          <w:t xml:space="preserve"> </w:t>
        </w:r>
        <w:r w:rsidR="0041794E">
          <w:rPr>
            <w:rStyle w:val="Hyperlink"/>
          </w:rPr>
          <w:t>Standards</w:t>
        </w:r>
        <w:r w:rsidR="00DE2FCF">
          <w:rPr>
            <w:rStyle w:val="Hyperlink"/>
          </w:rPr>
          <w:t xml:space="preserve">, </w:t>
        </w:r>
        <w:r w:rsidR="00B52351" w:rsidRPr="002F35CE">
          <w:rPr>
            <w:rStyle w:val="Hyperlink"/>
          </w:rPr>
          <w:t>Australia and New Zealand</w:t>
        </w:r>
      </w:hyperlink>
      <w:r w:rsidR="00B52351">
        <w:t xml:space="preserve"> </w:t>
      </w:r>
    </w:p>
    <w:p w14:paraId="2BD9CA9E" w14:textId="77777777" w:rsidR="00B52351" w:rsidRPr="00777AE0" w:rsidRDefault="00794B5F" w:rsidP="00707EC6">
      <w:pPr>
        <w:pStyle w:val="Instructionalnote"/>
        <w:numPr>
          <w:ilvl w:val="0"/>
          <w:numId w:val="15"/>
        </w:numPr>
        <w:spacing w:before="120" w:after="120"/>
        <w:ind w:left="709" w:hanging="283"/>
        <w:rPr>
          <w:color w:val="auto"/>
        </w:rPr>
      </w:pPr>
      <w:hyperlink r:id="rId38" w:history="1">
        <w:r w:rsidR="00F604CD" w:rsidRPr="00F604CD">
          <w:rPr>
            <w:rStyle w:val="Hyperlink"/>
          </w:rPr>
          <w:t>Health Services Policy and Procedure (</w:t>
        </w:r>
        <w:r w:rsidR="00B52351" w:rsidRPr="00F604CD">
          <w:rPr>
            <w:rStyle w:val="Hyperlink"/>
          </w:rPr>
          <w:t>PM17 Special Diet, Dietary Supplements and Morbid Obesity Management</w:t>
        </w:r>
        <w:r w:rsidR="00F604CD" w:rsidRPr="00F604CD">
          <w:rPr>
            <w:rStyle w:val="Hyperlink"/>
          </w:rPr>
          <w:t>)</w:t>
        </w:r>
      </w:hyperlink>
      <w:r w:rsidR="00B52351">
        <w:rPr>
          <w:rStyle w:val="Hyperlink"/>
        </w:rPr>
        <w:t xml:space="preserve"> </w:t>
      </w:r>
    </w:p>
    <w:p w14:paraId="5D3ECF9C" w14:textId="77777777" w:rsidR="00B52351" w:rsidRPr="00777AE0" w:rsidRDefault="00794B5F" w:rsidP="00707EC6">
      <w:pPr>
        <w:pStyle w:val="Instructionalnote"/>
        <w:numPr>
          <w:ilvl w:val="0"/>
          <w:numId w:val="15"/>
        </w:numPr>
        <w:spacing w:before="120" w:after="120"/>
        <w:ind w:left="709" w:hanging="283"/>
        <w:rPr>
          <w:color w:val="auto"/>
        </w:rPr>
      </w:pPr>
      <w:hyperlink r:id="rId39" w:history="1">
        <w:r w:rsidR="00B52351" w:rsidRPr="00497B1E">
          <w:rPr>
            <w:rStyle w:val="Hyperlink"/>
          </w:rPr>
          <w:t>Special Meals Guidelines</w:t>
        </w:r>
      </w:hyperlink>
    </w:p>
    <w:p w14:paraId="4DAF8710" w14:textId="77777777" w:rsidR="00B52351" w:rsidRDefault="00794B5F" w:rsidP="00707EC6">
      <w:pPr>
        <w:pStyle w:val="Instructionalnote"/>
        <w:numPr>
          <w:ilvl w:val="0"/>
          <w:numId w:val="15"/>
        </w:numPr>
        <w:spacing w:before="120" w:after="120"/>
        <w:ind w:left="709" w:hanging="283"/>
        <w:rPr>
          <w:color w:val="auto"/>
        </w:rPr>
      </w:pPr>
      <w:hyperlink r:id="rId40" w:history="1">
        <w:r w:rsidR="00B52351" w:rsidRPr="00DD3438">
          <w:rPr>
            <w:rStyle w:val="Hyperlink"/>
          </w:rPr>
          <w:t>Standard Guidelines for Corrections in Austra</w:t>
        </w:r>
        <w:r w:rsidR="007375F2">
          <w:rPr>
            <w:rStyle w:val="Hyperlink"/>
          </w:rPr>
          <w:t>lia (2018</w:t>
        </w:r>
        <w:r w:rsidR="00B52351" w:rsidRPr="00DD3438">
          <w:rPr>
            <w:rStyle w:val="Hyperlink"/>
          </w:rPr>
          <w:t>)</w:t>
        </w:r>
      </w:hyperlink>
      <w:r w:rsidR="00B52351">
        <w:rPr>
          <w:color w:val="auto"/>
        </w:rPr>
        <w:t xml:space="preserve"> </w:t>
      </w:r>
    </w:p>
    <w:p w14:paraId="61DD4029" w14:textId="0E5E33DD" w:rsidR="003D708E" w:rsidRDefault="003D708E" w:rsidP="00BB533D">
      <w:pPr>
        <w:pStyle w:val="Heading1"/>
        <w:spacing w:before="360"/>
        <w:ind w:left="431" w:hanging="431"/>
      </w:pPr>
      <w:bookmarkStart w:id="33" w:name="_Toc131499870"/>
      <w:r>
        <w:t xml:space="preserve">Definitions and </w:t>
      </w:r>
      <w:r w:rsidR="008D2049">
        <w:t>A</w:t>
      </w:r>
      <w:r>
        <w:t>cronyms</w:t>
      </w:r>
      <w:bookmarkEnd w:id="33"/>
    </w:p>
    <w:tbl>
      <w:tblPr>
        <w:tblStyle w:val="DCStable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6"/>
        <w:gridCol w:w="7052"/>
      </w:tblGrid>
      <w:tr w:rsidR="003D708E" w:rsidRPr="000E6F0A" w14:paraId="2FBB4C8D" w14:textId="77777777" w:rsidTr="00DE2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6" w:type="dxa"/>
          </w:tcPr>
          <w:p w14:paraId="7FF34C71" w14:textId="77777777" w:rsidR="003D708E" w:rsidRPr="00CF6125" w:rsidRDefault="003D708E" w:rsidP="00DF778C">
            <w:pPr>
              <w:pStyle w:val="Tableheading"/>
            </w:pPr>
            <w:r>
              <w:t>Term</w:t>
            </w:r>
          </w:p>
        </w:tc>
        <w:tc>
          <w:tcPr>
            <w:tcW w:w="7052" w:type="dxa"/>
          </w:tcPr>
          <w:p w14:paraId="33C88C4E" w14:textId="77777777" w:rsidR="003D708E" w:rsidRPr="00CF6125" w:rsidRDefault="003D708E" w:rsidP="00DF778C">
            <w:pPr>
              <w:pStyle w:val="Tableheading"/>
            </w:pPr>
            <w:r>
              <w:t xml:space="preserve">Definition </w:t>
            </w:r>
          </w:p>
        </w:tc>
      </w:tr>
      <w:tr w:rsidR="007843EA" w:rsidRPr="000E6F0A" w14:paraId="168EC90C" w14:textId="77777777" w:rsidTr="00DE2FCF">
        <w:tc>
          <w:tcPr>
            <w:tcW w:w="2116" w:type="dxa"/>
          </w:tcPr>
          <w:p w14:paraId="1B5B924E" w14:textId="0053E15B" w:rsidR="007843EA" w:rsidRDefault="007843EA" w:rsidP="00DE2FCF">
            <w:pPr>
              <w:pStyle w:val="Tabledata"/>
            </w:pPr>
            <w:r>
              <w:t xml:space="preserve">Catering Coordinator </w:t>
            </w:r>
          </w:p>
        </w:tc>
        <w:tc>
          <w:tcPr>
            <w:tcW w:w="7052" w:type="dxa"/>
          </w:tcPr>
          <w:p w14:paraId="23087575" w14:textId="25CBBFA4" w:rsidR="007843EA" w:rsidRPr="00AB58B3" w:rsidRDefault="007843EA" w:rsidP="00DE2FCF">
            <w:pPr>
              <w:pStyle w:val="Tabledata"/>
            </w:pPr>
            <w:r>
              <w:t>The Senior Project Officer responsible for oversight of prison and detention centre kitchens</w:t>
            </w:r>
          </w:p>
        </w:tc>
      </w:tr>
      <w:tr w:rsidR="007843EA" w:rsidRPr="000E6F0A" w14:paraId="25B5F9A1" w14:textId="77777777" w:rsidTr="00DE2FCF">
        <w:tc>
          <w:tcPr>
            <w:tcW w:w="2116" w:type="dxa"/>
          </w:tcPr>
          <w:p w14:paraId="3DF61B94" w14:textId="6BFD5B6F" w:rsidR="007843EA" w:rsidRDefault="007843EA" w:rsidP="00DE2FCF">
            <w:pPr>
              <w:pStyle w:val="Tabledata"/>
            </w:pPr>
            <w:r>
              <w:t>Catering Manager</w:t>
            </w:r>
          </w:p>
        </w:tc>
        <w:tc>
          <w:tcPr>
            <w:tcW w:w="7052" w:type="dxa"/>
          </w:tcPr>
          <w:p w14:paraId="258CCD8A" w14:textId="1226B792" w:rsidR="007843EA" w:rsidRDefault="007843EA" w:rsidP="00DE2FCF">
            <w:pPr>
              <w:pStyle w:val="Tabledata"/>
            </w:pPr>
            <w:r>
              <w:t>Private prison staff member responsible for oversight of private prison kitchens</w:t>
            </w:r>
          </w:p>
        </w:tc>
      </w:tr>
      <w:tr w:rsidR="007843EA" w:rsidRPr="000E6F0A" w14:paraId="3CBC047B" w14:textId="77777777" w:rsidTr="00DE2FCF">
        <w:tc>
          <w:tcPr>
            <w:tcW w:w="2116" w:type="dxa"/>
          </w:tcPr>
          <w:p w14:paraId="7D2FBDED" w14:textId="58A766AA" w:rsidR="007843EA" w:rsidRDefault="007843EA" w:rsidP="00DE2FCF">
            <w:pPr>
              <w:pStyle w:val="Tabledata"/>
            </w:pPr>
            <w:r>
              <w:t>Chef Supervisor</w:t>
            </w:r>
          </w:p>
        </w:tc>
        <w:tc>
          <w:tcPr>
            <w:tcW w:w="7052" w:type="dxa"/>
          </w:tcPr>
          <w:p w14:paraId="2B9636AB" w14:textId="4CB0EB5A" w:rsidR="007843EA" w:rsidRDefault="007843EA" w:rsidP="00DE2FCF">
            <w:pPr>
              <w:pStyle w:val="Tabledata"/>
            </w:pPr>
            <w:r>
              <w:t>The Vocational Support Officer Kitchen Supervisors</w:t>
            </w:r>
          </w:p>
        </w:tc>
      </w:tr>
      <w:tr w:rsidR="00DE2FCF" w:rsidRPr="000E6F0A" w14:paraId="17CD3D23" w14:textId="77777777" w:rsidTr="00DE2FCF">
        <w:tc>
          <w:tcPr>
            <w:tcW w:w="2116" w:type="dxa"/>
          </w:tcPr>
          <w:p w14:paraId="3F748A40" w14:textId="77777777" w:rsidR="00DE2FCF" w:rsidRPr="005435AD" w:rsidRDefault="00DE2FCF" w:rsidP="00DE2FCF">
            <w:pPr>
              <w:pStyle w:val="Tabledata"/>
              <w:rPr>
                <w:b/>
              </w:rPr>
            </w:pPr>
            <w:r>
              <w:t>Commissioner’s Operating</w:t>
            </w:r>
            <w:r w:rsidRPr="00175537">
              <w:t xml:space="preserve"> Policy and Procedures </w:t>
            </w:r>
            <w:r>
              <w:t>(</w:t>
            </w:r>
            <w:r w:rsidRPr="00175537">
              <w:t>COPP</w:t>
            </w:r>
            <w:r>
              <w:t>)</w:t>
            </w:r>
          </w:p>
        </w:tc>
        <w:tc>
          <w:tcPr>
            <w:tcW w:w="7052" w:type="dxa"/>
          </w:tcPr>
          <w:p w14:paraId="74E88899" w14:textId="77777777" w:rsidR="00DE2FCF" w:rsidRPr="00344FBE" w:rsidRDefault="00DE2FCF" w:rsidP="00DE2FCF">
            <w:pPr>
              <w:pStyle w:val="Tabledata"/>
            </w:pPr>
            <w:r w:rsidRPr="00AB58B3">
              <w:t>COPPs</w:t>
            </w:r>
            <w:r w:rsidRPr="0068391D">
              <w:t xml:space="preserve"> are policy documents that provide instructions to staff as to how the relevant legislative requirements are implemented.</w:t>
            </w:r>
          </w:p>
        </w:tc>
      </w:tr>
      <w:tr w:rsidR="00DE2FCF" w14:paraId="7859B198" w14:textId="77777777" w:rsidTr="00DE2FCF">
        <w:tc>
          <w:tcPr>
            <w:tcW w:w="2116" w:type="dxa"/>
          </w:tcPr>
          <w:p w14:paraId="37AF1C64" w14:textId="77777777" w:rsidR="00DE2FCF" w:rsidRPr="00FA18C5" w:rsidRDefault="00DE2FCF" w:rsidP="00DE2FCF">
            <w:pPr>
              <w:pStyle w:val="Tabledata"/>
            </w:pPr>
            <w:r w:rsidRPr="00FA18C5">
              <w:rPr>
                <w:bCs/>
              </w:rPr>
              <w:t>Fish</w:t>
            </w:r>
          </w:p>
        </w:tc>
        <w:tc>
          <w:tcPr>
            <w:tcW w:w="7052" w:type="dxa"/>
          </w:tcPr>
          <w:p w14:paraId="53E0F667" w14:textId="77777777" w:rsidR="00DE2FCF" w:rsidRPr="00344FBE" w:rsidRDefault="00DE2FCF" w:rsidP="00DE2FCF">
            <w:pPr>
              <w:pStyle w:val="Tabledata"/>
            </w:pPr>
            <w:r>
              <w:t>Where a reference to fish is made throughout this COPP, it excludes crustaceans, oysters, clams, mussels, squid and octopus.</w:t>
            </w:r>
          </w:p>
        </w:tc>
      </w:tr>
      <w:tr w:rsidR="00DE2FCF" w14:paraId="75224BDE" w14:textId="77777777" w:rsidTr="00DE2FCF">
        <w:tc>
          <w:tcPr>
            <w:tcW w:w="2116" w:type="dxa"/>
          </w:tcPr>
          <w:p w14:paraId="23FF0ECE" w14:textId="77777777" w:rsidR="00DE2FCF" w:rsidRDefault="00DE2FCF" w:rsidP="00DE2FCF">
            <w:pPr>
              <w:pStyle w:val="Tabledata"/>
              <w:rPr>
                <w:rFonts w:cs="Arial"/>
                <w:snapToGrid w:val="0"/>
                <w:lang w:val="en-GB" w:eastAsia="en-US"/>
              </w:rPr>
            </w:pPr>
            <w:r w:rsidRPr="002E2693">
              <w:rPr>
                <w:rFonts w:cs="Arial"/>
              </w:rPr>
              <w:t xml:space="preserve">Guiding Principles for Corrections in Australia, 2018 </w:t>
            </w:r>
          </w:p>
        </w:tc>
        <w:tc>
          <w:tcPr>
            <w:tcW w:w="7052" w:type="dxa"/>
          </w:tcPr>
          <w:p w14:paraId="0AE7AE9C" w14:textId="77777777" w:rsidR="00DE2FCF" w:rsidRPr="00AB58B3" w:rsidRDefault="00DE2FCF" w:rsidP="00DE2FCF">
            <w:pPr>
              <w:pStyle w:val="Tabledata"/>
            </w:pPr>
            <w:r w:rsidRPr="002E2693">
              <w:rPr>
                <w:rFonts w:cs="Arial"/>
              </w:rPr>
              <w:t>The guidelines and the accompanying principles constitute outcomes or goals to be achieved, rather than a set of absolute standards or laws to be enforced. They represent a statement of intent that each Australian State and Territory can use to develop their own range of relevant legislative policy and performance standards to reflect best practice and community demands.</w:t>
            </w:r>
          </w:p>
        </w:tc>
      </w:tr>
      <w:tr w:rsidR="007843EA" w14:paraId="73870848" w14:textId="77777777" w:rsidTr="00DE2FCF">
        <w:tc>
          <w:tcPr>
            <w:tcW w:w="2116" w:type="dxa"/>
          </w:tcPr>
          <w:p w14:paraId="113C7D4B" w14:textId="435D8189" w:rsidR="007843EA" w:rsidRPr="002E2693" w:rsidRDefault="007843EA" w:rsidP="007843EA">
            <w:pPr>
              <w:pStyle w:val="Tabledata"/>
              <w:rPr>
                <w:rFonts w:cs="Arial"/>
              </w:rPr>
            </w:pPr>
            <w:r w:rsidRPr="002E2693">
              <w:lastRenderedPageBreak/>
              <w:t>Officer in Charge (OIC)</w:t>
            </w:r>
          </w:p>
        </w:tc>
        <w:tc>
          <w:tcPr>
            <w:tcW w:w="7052" w:type="dxa"/>
          </w:tcPr>
          <w:p w14:paraId="753F3251" w14:textId="2CD899D4" w:rsidR="007843EA" w:rsidRPr="002E2693" w:rsidRDefault="007843EA" w:rsidP="007843EA">
            <w:pPr>
              <w:pStyle w:val="ACRuleDefinitionsTableDefn"/>
              <w:spacing w:before="0" w:after="0"/>
            </w:pPr>
            <w:r w:rsidRPr="002E2693">
              <w:t>As defined in s.3</w:t>
            </w:r>
            <w:r>
              <w:t xml:space="preserve"> </w:t>
            </w:r>
            <w:r w:rsidRPr="002E2693">
              <w:t>(1)</w:t>
            </w:r>
            <w:r>
              <w:t xml:space="preserve"> </w:t>
            </w:r>
            <w:hyperlink r:id="rId41" w:history="1">
              <w:r w:rsidRPr="002E2693">
                <w:rPr>
                  <w:rStyle w:val="Hyperlink"/>
                  <w:i/>
                </w:rPr>
                <w:t>Prisons Act 1981</w:t>
              </w:r>
            </w:hyperlink>
            <w:r>
              <w:rPr>
                <w:rStyle w:val="Hyperlink"/>
                <w:i/>
                <w:color w:val="auto"/>
                <w:u w:val="none"/>
              </w:rPr>
              <w:t xml:space="preserve"> </w:t>
            </w:r>
            <w:r w:rsidRPr="002E2693">
              <w:t>and refers to either the designated Superintendent or the officer in charge of a prison at a particular time.</w:t>
            </w:r>
          </w:p>
          <w:p w14:paraId="589F54DA" w14:textId="55F20719" w:rsidR="007843EA" w:rsidRPr="002E2693" w:rsidRDefault="007843EA" w:rsidP="007843EA">
            <w:pPr>
              <w:pStyle w:val="Tabledata"/>
              <w:rPr>
                <w:rFonts w:cs="Arial"/>
              </w:rPr>
            </w:pPr>
            <w:r w:rsidRPr="002E2693">
              <w:rPr>
                <w:rFonts w:cs="Arial"/>
              </w:rPr>
              <w:t xml:space="preserve">Also includes any contract worker authorised by the Commissioner in accordance with s.15I (1) (a) </w:t>
            </w:r>
            <w:hyperlink r:id="rId42" w:history="1">
              <w:r w:rsidRPr="002E2693">
                <w:rPr>
                  <w:rFonts w:cs="Arial"/>
                  <w:i/>
                </w:rPr>
                <w:t>Prisons Act 1981</w:t>
              </w:r>
            </w:hyperlink>
            <w:r w:rsidRPr="002E2693">
              <w:rPr>
                <w:rFonts w:cs="Arial"/>
                <w:i/>
              </w:rPr>
              <w:t xml:space="preserve"> </w:t>
            </w:r>
            <w:r w:rsidRPr="002E2693">
              <w:rPr>
                <w:rFonts w:cs="Arial"/>
              </w:rPr>
              <w:t>to perform the functions of a superintendent in a privately operated prison.</w:t>
            </w:r>
          </w:p>
        </w:tc>
      </w:tr>
      <w:tr w:rsidR="007843EA" w14:paraId="1AF672E1" w14:textId="77777777" w:rsidTr="00DE2FCF">
        <w:tc>
          <w:tcPr>
            <w:tcW w:w="2116" w:type="dxa"/>
          </w:tcPr>
          <w:p w14:paraId="3FC58281" w14:textId="77777777" w:rsidR="007843EA" w:rsidRPr="005435AD" w:rsidRDefault="007843EA" w:rsidP="007843EA">
            <w:pPr>
              <w:pStyle w:val="Tabledata"/>
              <w:rPr>
                <w:b/>
              </w:rPr>
            </w:pPr>
            <w:r>
              <w:rPr>
                <w:rFonts w:cs="Arial"/>
                <w:snapToGrid w:val="0"/>
                <w:lang w:val="en-GB" w:eastAsia="en-US"/>
              </w:rPr>
              <w:t>Superintendent</w:t>
            </w:r>
          </w:p>
        </w:tc>
        <w:tc>
          <w:tcPr>
            <w:tcW w:w="7052" w:type="dxa"/>
          </w:tcPr>
          <w:p w14:paraId="172C5646" w14:textId="77777777" w:rsidR="007843EA" w:rsidRPr="00344FBE" w:rsidRDefault="007843EA" w:rsidP="007843EA">
            <w:pPr>
              <w:pStyle w:val="Tabledata"/>
            </w:pPr>
            <w:r w:rsidRPr="00AB58B3">
              <w:rPr>
                <w:rFonts w:hint="eastAsia"/>
              </w:rPr>
              <w:t xml:space="preserve">The Superintendent as defined in </w:t>
            </w:r>
            <w:r w:rsidRPr="0068391D">
              <w:t>s</w:t>
            </w:r>
            <w:r>
              <w:t>.</w:t>
            </w:r>
            <w:r w:rsidRPr="0068391D">
              <w:t xml:space="preserve"> 36 </w:t>
            </w:r>
            <w:hyperlink r:id="rId43" w:history="1">
              <w:r w:rsidRPr="0068391D">
                <w:rPr>
                  <w:i/>
                </w:rPr>
                <w:t>Prisons Act 1981</w:t>
              </w:r>
            </w:hyperlink>
            <w:r w:rsidRPr="0068391D">
              <w:rPr>
                <w:i/>
              </w:rPr>
              <w:t xml:space="preserve"> </w:t>
            </w:r>
            <w:r w:rsidRPr="0068391D">
              <w:t xml:space="preserve">and includes any reference to the position responsible for the management of a private prison under Part IIIA </w:t>
            </w:r>
            <w:hyperlink r:id="rId44" w:history="1">
              <w:r w:rsidRPr="0068391D">
                <w:rPr>
                  <w:i/>
                </w:rPr>
                <w:t>Prisons Act 1981</w:t>
              </w:r>
            </w:hyperlink>
            <w:r w:rsidRPr="0068391D">
              <w:t>. Does not extend to the Officer in Charge of a prison.</w:t>
            </w:r>
          </w:p>
        </w:tc>
      </w:tr>
    </w:tbl>
    <w:p w14:paraId="7BA1E518" w14:textId="77777777" w:rsidR="003D708E" w:rsidRPr="003D708E" w:rsidRDefault="003D708E" w:rsidP="003D708E">
      <w:pPr>
        <w:pStyle w:val="Heading2"/>
      </w:pPr>
      <w:bookmarkStart w:id="34" w:name="_Toc131499871"/>
      <w:r>
        <w:t>Related legislation</w:t>
      </w:r>
      <w:bookmarkEnd w:id="34"/>
      <w:r>
        <w:t xml:space="preserve"> </w:t>
      </w:r>
    </w:p>
    <w:p w14:paraId="0CDED53D" w14:textId="77777777" w:rsidR="004946EA" w:rsidRDefault="004946EA" w:rsidP="004946EA">
      <w:pPr>
        <w:pStyle w:val="Instructionalnote"/>
        <w:numPr>
          <w:ilvl w:val="0"/>
          <w:numId w:val="15"/>
        </w:numPr>
        <w:rPr>
          <w:i/>
          <w:color w:val="auto"/>
        </w:rPr>
      </w:pPr>
      <w:r w:rsidRPr="004946EA">
        <w:rPr>
          <w:i/>
          <w:color w:val="auto"/>
        </w:rPr>
        <w:t>Food Act 20</w:t>
      </w:r>
      <w:r>
        <w:rPr>
          <w:i/>
          <w:color w:val="auto"/>
        </w:rPr>
        <w:t>08</w:t>
      </w:r>
    </w:p>
    <w:p w14:paraId="5BA74107" w14:textId="77777777" w:rsidR="000C12A9" w:rsidRPr="0021673A" w:rsidRDefault="00794B5F" w:rsidP="0021673A">
      <w:pPr>
        <w:pStyle w:val="Instructionalnote"/>
        <w:numPr>
          <w:ilvl w:val="0"/>
          <w:numId w:val="15"/>
        </w:numPr>
        <w:rPr>
          <w:i/>
          <w:color w:val="auto"/>
        </w:rPr>
      </w:pPr>
      <w:hyperlink r:id="rId45" w:history="1">
        <w:r w:rsidR="0084488C" w:rsidRPr="0084488C">
          <w:rPr>
            <w:i/>
            <w:color w:val="auto"/>
          </w:rPr>
          <w:t>Prisons Act 1981</w:t>
        </w:r>
      </w:hyperlink>
    </w:p>
    <w:p w14:paraId="3A768867" w14:textId="77777777" w:rsidR="002E5756" w:rsidRPr="009D516D" w:rsidRDefault="002E5756" w:rsidP="0021673A">
      <w:pPr>
        <w:pStyle w:val="Heading1"/>
        <w:spacing w:before="360"/>
        <w:ind w:left="431" w:hanging="431"/>
      </w:pPr>
      <w:bookmarkStart w:id="35" w:name="_Toc178286"/>
      <w:bookmarkStart w:id="36" w:name="_Toc131499872"/>
      <w:r w:rsidRPr="009D516D">
        <w:t>Assurance</w:t>
      </w:r>
      <w:bookmarkEnd w:id="35"/>
      <w:bookmarkEnd w:id="36"/>
    </w:p>
    <w:p w14:paraId="705BAF9B" w14:textId="5E398573" w:rsidR="00354145" w:rsidRDefault="00354145" w:rsidP="00354145">
      <w:r>
        <w:t>It is expected that</w:t>
      </w:r>
      <w:r w:rsidRPr="009D516D">
        <w:t>:</w:t>
      </w:r>
    </w:p>
    <w:p w14:paraId="086CC57F" w14:textId="77777777" w:rsidR="0084488C" w:rsidRPr="00606FAA" w:rsidRDefault="0084488C" w:rsidP="0084488C">
      <w:pPr>
        <w:numPr>
          <w:ilvl w:val="0"/>
          <w:numId w:val="9"/>
        </w:numPr>
        <w:spacing w:after="120"/>
        <w:ind w:left="714" w:hanging="357"/>
        <w:rPr>
          <w:rFonts w:eastAsia="Calibri"/>
        </w:rPr>
      </w:pPr>
      <w:r w:rsidRPr="00606FAA">
        <w:rPr>
          <w:rFonts w:eastAsia="Calibri"/>
        </w:rPr>
        <w:t xml:space="preserve">Prisons will undertake local compliance in accordance with the </w:t>
      </w:r>
      <w:hyperlink r:id="rId46" w:history="1">
        <w:r w:rsidRPr="00D807D5">
          <w:rPr>
            <w:rStyle w:val="Hyperlink"/>
            <w:rFonts w:eastAsia="Calibri"/>
          </w:rPr>
          <w:t>Compliance Manual</w:t>
        </w:r>
      </w:hyperlink>
      <w:r w:rsidRPr="00606FAA">
        <w:rPr>
          <w:rFonts w:eastAsia="Calibri"/>
        </w:rPr>
        <w:t>.</w:t>
      </w:r>
    </w:p>
    <w:p w14:paraId="4FE15A19" w14:textId="77777777" w:rsidR="0084488C" w:rsidRPr="00606FAA" w:rsidRDefault="0084488C" w:rsidP="0084488C">
      <w:pPr>
        <w:numPr>
          <w:ilvl w:val="0"/>
          <w:numId w:val="9"/>
        </w:numPr>
        <w:spacing w:after="120"/>
        <w:ind w:left="714" w:hanging="357"/>
        <w:rPr>
          <w:rFonts w:eastAsia="Calibri"/>
        </w:rPr>
      </w:pPr>
      <w:r w:rsidRPr="00606FAA">
        <w:rPr>
          <w:rFonts w:eastAsia="Calibri"/>
        </w:rPr>
        <w:t xml:space="preserve">The relevant Deputy Commissioner will undertake management oversight as required. </w:t>
      </w:r>
    </w:p>
    <w:p w14:paraId="134A5D6E" w14:textId="77777777" w:rsidR="0084488C" w:rsidRPr="00606FAA" w:rsidRDefault="0084488C" w:rsidP="0084488C">
      <w:pPr>
        <w:numPr>
          <w:ilvl w:val="0"/>
          <w:numId w:val="9"/>
        </w:numPr>
        <w:spacing w:after="120"/>
        <w:ind w:left="714" w:hanging="357"/>
        <w:rPr>
          <w:rFonts w:eastAsia="Calibri"/>
        </w:rPr>
      </w:pPr>
      <w:r>
        <w:rPr>
          <w:rFonts w:eastAsia="Calibri"/>
        </w:rPr>
        <w:t xml:space="preserve">Operational </w:t>
      </w:r>
      <w:r w:rsidRPr="00606FAA">
        <w:rPr>
          <w:rFonts w:eastAsia="Calibri"/>
        </w:rPr>
        <w:t xml:space="preserve">Compliance Branch will undertake checks in accordance with the </w:t>
      </w:r>
      <w:hyperlink r:id="rId47" w:history="1">
        <w:r w:rsidRPr="00D807D5">
          <w:rPr>
            <w:rStyle w:val="Hyperlink"/>
            <w:rFonts w:eastAsia="Calibri"/>
          </w:rPr>
          <w:t>Monitoring and Compliance Framework</w:t>
        </w:r>
      </w:hyperlink>
      <w:r w:rsidRPr="00606FAA">
        <w:rPr>
          <w:rFonts w:eastAsia="Calibri"/>
        </w:rPr>
        <w:t>.</w:t>
      </w:r>
    </w:p>
    <w:p w14:paraId="26EF1177" w14:textId="77777777" w:rsidR="0084488C" w:rsidRPr="00606FAA" w:rsidRDefault="0084488C" w:rsidP="0084488C">
      <w:pPr>
        <w:numPr>
          <w:ilvl w:val="0"/>
          <w:numId w:val="9"/>
        </w:numPr>
        <w:spacing w:after="120"/>
        <w:ind w:left="714" w:hanging="357"/>
        <w:rPr>
          <w:rFonts w:eastAsia="Calibri"/>
        </w:rPr>
      </w:pPr>
      <w:r w:rsidRPr="00606FAA">
        <w:rPr>
          <w:rFonts w:eastAsia="Calibri"/>
        </w:rPr>
        <w:t xml:space="preserve">Independent oversight will be undertaken as required. </w:t>
      </w:r>
    </w:p>
    <w:p w14:paraId="3C7DC72A" w14:textId="77777777" w:rsidR="00245869" w:rsidRDefault="00245869" w:rsidP="00D83B0D">
      <w:pPr>
        <w:pStyle w:val="Heading1"/>
        <w:numPr>
          <w:ilvl w:val="0"/>
          <w:numId w:val="0"/>
        </w:numPr>
        <w:spacing w:before="360"/>
        <w:ind w:left="431" w:hanging="431"/>
      </w:pPr>
      <w:bookmarkStart w:id="37" w:name="_Toc131499873"/>
      <w:r>
        <w:t>Document version history</w:t>
      </w:r>
      <w:bookmarkEnd w:id="37"/>
    </w:p>
    <w:tbl>
      <w:tblPr>
        <w:tblStyle w:val="DCStable"/>
        <w:tblW w:w="9174" w:type="dxa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051"/>
        <w:gridCol w:w="2168"/>
        <w:gridCol w:w="2724"/>
        <w:gridCol w:w="1620"/>
        <w:gridCol w:w="1611"/>
      </w:tblGrid>
      <w:tr w:rsidR="00C83F18" w:rsidRPr="007D3C6F" w14:paraId="0A46FEC6" w14:textId="0FF10E40" w:rsidTr="00C83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3"/>
        </w:trPr>
        <w:tc>
          <w:tcPr>
            <w:tcW w:w="1051" w:type="dxa"/>
          </w:tcPr>
          <w:p w14:paraId="404E744B" w14:textId="77777777" w:rsidR="00C83F18" w:rsidRPr="007D3C6F" w:rsidRDefault="00C83F18" w:rsidP="00DF778C">
            <w:pPr>
              <w:pStyle w:val="Tableheading"/>
            </w:pPr>
            <w:r w:rsidRPr="007D3C6F">
              <w:t>Version no</w:t>
            </w:r>
          </w:p>
        </w:tc>
        <w:tc>
          <w:tcPr>
            <w:tcW w:w="2168" w:type="dxa"/>
          </w:tcPr>
          <w:p w14:paraId="1CD03984" w14:textId="77777777" w:rsidR="00C83F18" w:rsidRPr="007D3C6F" w:rsidRDefault="00C83F18" w:rsidP="00DF778C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2724" w:type="dxa"/>
          </w:tcPr>
          <w:p w14:paraId="7B3B2F60" w14:textId="77777777" w:rsidR="00C83F18" w:rsidRPr="007D3C6F" w:rsidRDefault="00C83F18" w:rsidP="00DF778C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1620" w:type="dxa"/>
          </w:tcPr>
          <w:p w14:paraId="28957F72" w14:textId="77777777" w:rsidR="00C83F18" w:rsidRPr="007D3C6F" w:rsidRDefault="00C83F18" w:rsidP="00DF778C">
            <w:pPr>
              <w:pStyle w:val="Tableheading"/>
            </w:pPr>
            <w:r w:rsidRPr="007D3C6F">
              <w:t>Date completed</w:t>
            </w:r>
          </w:p>
        </w:tc>
        <w:tc>
          <w:tcPr>
            <w:tcW w:w="1611" w:type="dxa"/>
          </w:tcPr>
          <w:p w14:paraId="2DBC746F" w14:textId="246BBEE8" w:rsidR="00C83F18" w:rsidRPr="007D3C6F" w:rsidRDefault="00C83F18" w:rsidP="00DF778C">
            <w:pPr>
              <w:pStyle w:val="Tableheading"/>
            </w:pPr>
            <w:r>
              <w:t>Effective date</w:t>
            </w:r>
          </w:p>
        </w:tc>
      </w:tr>
      <w:tr w:rsidR="00C83F18" w:rsidRPr="007D3C6F" w14:paraId="73E1A381" w14:textId="31CB8F3B" w:rsidTr="00C83F18">
        <w:trPr>
          <w:trHeight w:val="923"/>
        </w:trPr>
        <w:tc>
          <w:tcPr>
            <w:tcW w:w="1051" w:type="dxa"/>
          </w:tcPr>
          <w:p w14:paraId="60A8BAE8" w14:textId="77777777" w:rsidR="00C83F18" w:rsidRPr="007D3C6F" w:rsidRDefault="00C83F18" w:rsidP="00DD3438">
            <w:pPr>
              <w:pStyle w:val="Tabledata"/>
            </w:pPr>
            <w:r w:rsidRPr="007D3C6F">
              <w:t>0.1</w:t>
            </w:r>
          </w:p>
        </w:tc>
        <w:tc>
          <w:tcPr>
            <w:tcW w:w="2168" w:type="dxa"/>
          </w:tcPr>
          <w:p w14:paraId="44175356" w14:textId="77777777" w:rsidR="00C83F18" w:rsidRPr="00F675D5" w:rsidRDefault="00C83F18" w:rsidP="00DD3438">
            <w:pPr>
              <w:pStyle w:val="Tabledata"/>
            </w:pPr>
            <w:r w:rsidRPr="00D93915">
              <w:t xml:space="preserve">Operational Policy </w:t>
            </w:r>
          </w:p>
        </w:tc>
        <w:tc>
          <w:tcPr>
            <w:tcW w:w="2724" w:type="dxa"/>
          </w:tcPr>
          <w:p w14:paraId="4DE4EA26" w14:textId="77777777" w:rsidR="00C83F18" w:rsidRPr="00F675D5" w:rsidRDefault="00C83F18" w:rsidP="00DD3438">
            <w:pPr>
              <w:pStyle w:val="Tabledata"/>
            </w:pPr>
            <w:r w:rsidRPr="00F675D5">
              <w:t>Initial draft</w:t>
            </w:r>
          </w:p>
        </w:tc>
        <w:tc>
          <w:tcPr>
            <w:tcW w:w="1620" w:type="dxa"/>
          </w:tcPr>
          <w:p w14:paraId="61F7A0D3" w14:textId="77777777" w:rsidR="00C83F18" w:rsidRPr="007D3C6F" w:rsidRDefault="00C83F18" w:rsidP="00DD3438">
            <w:pPr>
              <w:pStyle w:val="Tabledata"/>
            </w:pPr>
            <w:r>
              <w:t>4 November 2019</w:t>
            </w:r>
          </w:p>
        </w:tc>
        <w:tc>
          <w:tcPr>
            <w:tcW w:w="1611" w:type="dxa"/>
          </w:tcPr>
          <w:p w14:paraId="69429A28" w14:textId="5AF08B06" w:rsidR="00C83F18" w:rsidRDefault="00C83F18" w:rsidP="00DD3438">
            <w:pPr>
              <w:pStyle w:val="Tabledata"/>
            </w:pPr>
            <w:r>
              <w:t>N/A</w:t>
            </w:r>
          </w:p>
        </w:tc>
      </w:tr>
      <w:tr w:rsidR="00C83F18" w:rsidRPr="007D3C6F" w14:paraId="0ADB651B" w14:textId="3B20D490" w:rsidTr="00C83F18">
        <w:trPr>
          <w:trHeight w:val="948"/>
        </w:trPr>
        <w:tc>
          <w:tcPr>
            <w:tcW w:w="1051" w:type="dxa"/>
          </w:tcPr>
          <w:p w14:paraId="324A786F" w14:textId="77777777" w:rsidR="00C83F18" w:rsidRPr="007D3C6F" w:rsidRDefault="00C83F18" w:rsidP="00DD3438">
            <w:pPr>
              <w:pStyle w:val="Tabledata"/>
            </w:pPr>
            <w:r w:rsidRPr="007D3C6F">
              <w:t>0.2</w:t>
            </w:r>
          </w:p>
        </w:tc>
        <w:tc>
          <w:tcPr>
            <w:tcW w:w="2168" w:type="dxa"/>
          </w:tcPr>
          <w:p w14:paraId="6DFB1BCE" w14:textId="77777777" w:rsidR="00C83F18" w:rsidRPr="00DF778C" w:rsidRDefault="00C83F18" w:rsidP="00DD3438">
            <w:pPr>
              <w:pStyle w:val="Tabledata"/>
            </w:pPr>
            <w:r w:rsidRPr="00D93915">
              <w:t xml:space="preserve">Operational Policy </w:t>
            </w:r>
          </w:p>
        </w:tc>
        <w:tc>
          <w:tcPr>
            <w:tcW w:w="2724" w:type="dxa"/>
          </w:tcPr>
          <w:p w14:paraId="556693BD" w14:textId="77777777" w:rsidR="00C83F18" w:rsidRPr="00F675D5" w:rsidRDefault="00C83F18" w:rsidP="00DD3438">
            <w:pPr>
              <w:pStyle w:val="Tabledata"/>
            </w:pPr>
            <w:r w:rsidRPr="00F675D5">
              <w:t>Updated following consultation</w:t>
            </w:r>
          </w:p>
        </w:tc>
        <w:tc>
          <w:tcPr>
            <w:tcW w:w="1620" w:type="dxa"/>
          </w:tcPr>
          <w:p w14:paraId="5B3E94B2" w14:textId="77777777" w:rsidR="00C83F18" w:rsidRPr="007D3C6F" w:rsidRDefault="00C83F18" w:rsidP="00DD3438">
            <w:pPr>
              <w:pStyle w:val="Tabledata"/>
            </w:pPr>
            <w:r>
              <w:t>13 January 2020</w:t>
            </w:r>
          </w:p>
        </w:tc>
        <w:tc>
          <w:tcPr>
            <w:tcW w:w="1611" w:type="dxa"/>
          </w:tcPr>
          <w:p w14:paraId="75875E98" w14:textId="70C7F1FB" w:rsidR="00C83F18" w:rsidRDefault="00C83F18" w:rsidP="00DD3438">
            <w:pPr>
              <w:pStyle w:val="Tabledata"/>
            </w:pPr>
            <w:r>
              <w:t>N/A</w:t>
            </w:r>
          </w:p>
        </w:tc>
      </w:tr>
      <w:tr w:rsidR="00C83F18" w:rsidRPr="007D3C6F" w14:paraId="3F937238" w14:textId="6544D598" w:rsidTr="00C83F18">
        <w:trPr>
          <w:trHeight w:val="923"/>
        </w:trPr>
        <w:tc>
          <w:tcPr>
            <w:tcW w:w="1051" w:type="dxa"/>
          </w:tcPr>
          <w:p w14:paraId="1DC27AA0" w14:textId="77777777" w:rsidR="00C83F18" w:rsidRPr="007D3C6F" w:rsidRDefault="00C83F18" w:rsidP="00DD3438">
            <w:pPr>
              <w:pStyle w:val="Tabledata"/>
            </w:pPr>
            <w:r>
              <w:t>0.3</w:t>
            </w:r>
          </w:p>
        </w:tc>
        <w:tc>
          <w:tcPr>
            <w:tcW w:w="2168" w:type="dxa"/>
          </w:tcPr>
          <w:p w14:paraId="48E72058" w14:textId="77777777" w:rsidR="00C83F18" w:rsidRDefault="00C83F18" w:rsidP="00DD3438">
            <w:pPr>
              <w:pStyle w:val="Tabledata"/>
            </w:pPr>
            <w:r w:rsidRPr="00D93915">
              <w:t xml:space="preserve">Operational Policy </w:t>
            </w:r>
          </w:p>
        </w:tc>
        <w:tc>
          <w:tcPr>
            <w:tcW w:w="2724" w:type="dxa"/>
          </w:tcPr>
          <w:p w14:paraId="65D0B01A" w14:textId="77777777" w:rsidR="00C83F18" w:rsidRPr="00F675D5" w:rsidRDefault="00C83F18" w:rsidP="00DD3438">
            <w:pPr>
              <w:pStyle w:val="Tabledata"/>
            </w:pPr>
            <w:r>
              <w:t>Tabled for approval with the Project Steering Committee</w:t>
            </w:r>
          </w:p>
        </w:tc>
        <w:tc>
          <w:tcPr>
            <w:tcW w:w="1620" w:type="dxa"/>
          </w:tcPr>
          <w:p w14:paraId="1200B103" w14:textId="77777777" w:rsidR="00C83F18" w:rsidRDefault="00C83F18" w:rsidP="00DD3438">
            <w:pPr>
              <w:pStyle w:val="Tabledata"/>
            </w:pPr>
            <w:r>
              <w:t>28 January 2020</w:t>
            </w:r>
          </w:p>
        </w:tc>
        <w:tc>
          <w:tcPr>
            <w:tcW w:w="1611" w:type="dxa"/>
          </w:tcPr>
          <w:p w14:paraId="1CC3031C" w14:textId="5768829A" w:rsidR="00C83F18" w:rsidRDefault="00C83F18" w:rsidP="00DD3438">
            <w:pPr>
              <w:pStyle w:val="Tabledata"/>
            </w:pPr>
            <w:r>
              <w:t>N/A</w:t>
            </w:r>
          </w:p>
        </w:tc>
      </w:tr>
      <w:tr w:rsidR="00C83F18" w:rsidRPr="007D3C6F" w14:paraId="4819B9ED" w14:textId="005B0951" w:rsidTr="00C83F18">
        <w:trPr>
          <w:trHeight w:val="923"/>
        </w:trPr>
        <w:tc>
          <w:tcPr>
            <w:tcW w:w="1051" w:type="dxa"/>
          </w:tcPr>
          <w:p w14:paraId="169195AE" w14:textId="77777777" w:rsidR="00C83F18" w:rsidRDefault="00C83F18" w:rsidP="00C83F18">
            <w:pPr>
              <w:pStyle w:val="Tabledata"/>
            </w:pPr>
            <w:r>
              <w:t>0.4</w:t>
            </w:r>
          </w:p>
        </w:tc>
        <w:tc>
          <w:tcPr>
            <w:tcW w:w="2168" w:type="dxa"/>
          </w:tcPr>
          <w:p w14:paraId="6A27E4B0" w14:textId="77777777" w:rsidR="00C83F18" w:rsidRDefault="00C83F18" w:rsidP="00C83F18">
            <w:pPr>
              <w:pStyle w:val="Tabledata"/>
            </w:pPr>
            <w:r w:rsidRPr="00D93915">
              <w:t xml:space="preserve">Operational Policy </w:t>
            </w:r>
          </w:p>
        </w:tc>
        <w:tc>
          <w:tcPr>
            <w:tcW w:w="2724" w:type="dxa"/>
          </w:tcPr>
          <w:p w14:paraId="177D21C9" w14:textId="7D1B58BC" w:rsidR="00C83F18" w:rsidRDefault="00C83F18" w:rsidP="00C83F18">
            <w:pPr>
              <w:pStyle w:val="Tabledata"/>
            </w:pPr>
            <w:r>
              <w:t>Approved by the Project Steering Committee</w:t>
            </w:r>
          </w:p>
        </w:tc>
        <w:tc>
          <w:tcPr>
            <w:tcW w:w="1620" w:type="dxa"/>
          </w:tcPr>
          <w:p w14:paraId="3685DA70" w14:textId="208C227B" w:rsidR="00C83F18" w:rsidRDefault="00C83F18" w:rsidP="00C83F18">
            <w:pPr>
              <w:pStyle w:val="Tabledata"/>
            </w:pPr>
            <w:r>
              <w:t>5 February 2020</w:t>
            </w:r>
          </w:p>
        </w:tc>
        <w:tc>
          <w:tcPr>
            <w:tcW w:w="1611" w:type="dxa"/>
          </w:tcPr>
          <w:p w14:paraId="3F81081F" w14:textId="687DC10B" w:rsidR="00C83F18" w:rsidRDefault="00C83F18" w:rsidP="00C83F18">
            <w:pPr>
              <w:pStyle w:val="Tabledata"/>
            </w:pPr>
            <w:r>
              <w:t>N/A</w:t>
            </w:r>
          </w:p>
        </w:tc>
      </w:tr>
      <w:tr w:rsidR="00C83F18" w:rsidRPr="007D3C6F" w14:paraId="48EB2E07" w14:textId="542160BB" w:rsidTr="00C83F18">
        <w:trPr>
          <w:trHeight w:val="923"/>
        </w:trPr>
        <w:tc>
          <w:tcPr>
            <w:tcW w:w="1051" w:type="dxa"/>
          </w:tcPr>
          <w:p w14:paraId="0363029A" w14:textId="01816904" w:rsidR="00C83F18" w:rsidRDefault="00C83F18" w:rsidP="00C83F18">
            <w:pPr>
              <w:pStyle w:val="Tabledata"/>
            </w:pPr>
            <w:r>
              <w:lastRenderedPageBreak/>
              <w:t>0.5</w:t>
            </w:r>
          </w:p>
        </w:tc>
        <w:tc>
          <w:tcPr>
            <w:tcW w:w="2168" w:type="dxa"/>
          </w:tcPr>
          <w:p w14:paraId="086779C8" w14:textId="77777777" w:rsidR="00C83F18" w:rsidRDefault="00C83F18" w:rsidP="00C83F18">
            <w:pPr>
              <w:pStyle w:val="Tabledata"/>
            </w:pPr>
            <w:r>
              <w:t xml:space="preserve">Operational Policy </w:t>
            </w:r>
          </w:p>
        </w:tc>
        <w:tc>
          <w:tcPr>
            <w:tcW w:w="2724" w:type="dxa"/>
          </w:tcPr>
          <w:p w14:paraId="04B7AB1A" w14:textId="0A2413DB" w:rsidR="00C83F18" w:rsidRDefault="00C83F18" w:rsidP="00C83F18">
            <w:pPr>
              <w:pStyle w:val="Tabledata"/>
            </w:pPr>
            <w:r w:rsidRPr="00F675D5">
              <w:t>Updated following consultation</w:t>
            </w:r>
          </w:p>
        </w:tc>
        <w:tc>
          <w:tcPr>
            <w:tcW w:w="1620" w:type="dxa"/>
          </w:tcPr>
          <w:p w14:paraId="152BB5D3" w14:textId="1D4E41A8" w:rsidR="00C83F18" w:rsidRDefault="00C83F18" w:rsidP="00C83F18">
            <w:pPr>
              <w:pStyle w:val="Tabledata"/>
            </w:pPr>
            <w:r>
              <w:t xml:space="preserve">18 March 2021 </w:t>
            </w:r>
          </w:p>
        </w:tc>
        <w:tc>
          <w:tcPr>
            <w:tcW w:w="1611" w:type="dxa"/>
          </w:tcPr>
          <w:p w14:paraId="1F88DB80" w14:textId="3B63A501" w:rsidR="00C83F18" w:rsidRDefault="00C83F18" w:rsidP="00C83F18">
            <w:pPr>
              <w:pStyle w:val="Tabledata"/>
            </w:pPr>
            <w:r>
              <w:t>N/A</w:t>
            </w:r>
          </w:p>
        </w:tc>
      </w:tr>
      <w:tr w:rsidR="00C83F18" w:rsidRPr="007D3C6F" w14:paraId="6B97F614" w14:textId="605970C0" w:rsidTr="00C83F18">
        <w:trPr>
          <w:trHeight w:val="1398"/>
        </w:trPr>
        <w:tc>
          <w:tcPr>
            <w:tcW w:w="1051" w:type="dxa"/>
          </w:tcPr>
          <w:p w14:paraId="01519C3C" w14:textId="02182765" w:rsidR="00C83F18" w:rsidRDefault="00C83F18" w:rsidP="00666F2B">
            <w:pPr>
              <w:pStyle w:val="Tabledata"/>
            </w:pPr>
            <w:r>
              <w:t>1.0</w:t>
            </w:r>
          </w:p>
        </w:tc>
        <w:tc>
          <w:tcPr>
            <w:tcW w:w="2168" w:type="dxa"/>
          </w:tcPr>
          <w:p w14:paraId="32E36D88" w14:textId="77777777" w:rsidR="00C83F18" w:rsidRDefault="00C83F18" w:rsidP="00666F2B">
            <w:pPr>
              <w:pStyle w:val="Tabledata"/>
            </w:pPr>
            <w:r>
              <w:t>Operational Policy</w:t>
            </w:r>
          </w:p>
        </w:tc>
        <w:tc>
          <w:tcPr>
            <w:tcW w:w="2724" w:type="dxa"/>
          </w:tcPr>
          <w:p w14:paraId="59EDDC0A" w14:textId="7CA50E07" w:rsidR="00C83F18" w:rsidRDefault="00C83F18" w:rsidP="00666F2B">
            <w:pPr>
              <w:pStyle w:val="Tabledata"/>
            </w:pPr>
            <w:r>
              <w:t xml:space="preserve">Approved by the Director Operational </w:t>
            </w:r>
            <w:r w:rsidR="002071CA">
              <w:t xml:space="preserve">Projects, </w:t>
            </w:r>
            <w:r>
              <w:t xml:space="preserve">Policy, Compliance and Contracts </w:t>
            </w:r>
          </w:p>
        </w:tc>
        <w:tc>
          <w:tcPr>
            <w:tcW w:w="1620" w:type="dxa"/>
          </w:tcPr>
          <w:p w14:paraId="151F449D" w14:textId="6BD0E184" w:rsidR="00C83F18" w:rsidRDefault="00C83F18" w:rsidP="00BE30A1">
            <w:pPr>
              <w:pStyle w:val="Tabledata"/>
            </w:pPr>
            <w:r>
              <w:t>30 March 2021</w:t>
            </w:r>
          </w:p>
        </w:tc>
        <w:tc>
          <w:tcPr>
            <w:tcW w:w="1611" w:type="dxa"/>
          </w:tcPr>
          <w:p w14:paraId="624758E1" w14:textId="4F5F5A53" w:rsidR="00C83F18" w:rsidRDefault="00C83F18" w:rsidP="00BE30A1">
            <w:pPr>
              <w:pStyle w:val="Tabledata"/>
            </w:pPr>
            <w:r>
              <w:t>28 June 2021</w:t>
            </w:r>
          </w:p>
        </w:tc>
      </w:tr>
      <w:tr w:rsidR="00D043DF" w:rsidRPr="007D3C6F" w14:paraId="444E4F8D" w14:textId="77777777" w:rsidTr="00C83F18">
        <w:trPr>
          <w:trHeight w:val="1398"/>
        </w:trPr>
        <w:tc>
          <w:tcPr>
            <w:tcW w:w="1051" w:type="dxa"/>
          </w:tcPr>
          <w:p w14:paraId="437DFF48" w14:textId="75DB0AC4" w:rsidR="00D043DF" w:rsidRDefault="00CF47B0" w:rsidP="00666F2B">
            <w:pPr>
              <w:pStyle w:val="Tabledata"/>
            </w:pPr>
            <w:r>
              <w:t>2.0</w:t>
            </w:r>
          </w:p>
        </w:tc>
        <w:tc>
          <w:tcPr>
            <w:tcW w:w="2168" w:type="dxa"/>
          </w:tcPr>
          <w:p w14:paraId="53B744E5" w14:textId="21AB6280" w:rsidR="00D043DF" w:rsidRDefault="00D043DF" w:rsidP="00666F2B">
            <w:pPr>
              <w:pStyle w:val="Tabledata"/>
            </w:pPr>
            <w:r>
              <w:t xml:space="preserve">Operational </w:t>
            </w:r>
            <w:r w:rsidR="003B0793">
              <w:t>P</w:t>
            </w:r>
            <w:r>
              <w:t>olicy</w:t>
            </w:r>
          </w:p>
        </w:tc>
        <w:tc>
          <w:tcPr>
            <w:tcW w:w="2724" w:type="dxa"/>
          </w:tcPr>
          <w:p w14:paraId="38DAF9EE" w14:textId="18FF3525" w:rsidR="00D043DF" w:rsidRDefault="003B0793" w:rsidP="00666F2B">
            <w:pPr>
              <w:pStyle w:val="Tabledata"/>
            </w:pPr>
            <w:r>
              <w:t>Scheduled Review Approved by the A/Director Operational Policy, Compliance and Contracts</w:t>
            </w:r>
          </w:p>
        </w:tc>
        <w:tc>
          <w:tcPr>
            <w:tcW w:w="1620" w:type="dxa"/>
          </w:tcPr>
          <w:p w14:paraId="43B2F926" w14:textId="596FCB52" w:rsidR="00D043DF" w:rsidRDefault="003B0793" w:rsidP="00BE30A1">
            <w:pPr>
              <w:pStyle w:val="Tabledata"/>
            </w:pPr>
            <w:r>
              <w:t>31</w:t>
            </w:r>
            <w:r w:rsidR="00AF278B">
              <w:t xml:space="preserve"> March 2023</w:t>
            </w:r>
          </w:p>
        </w:tc>
        <w:tc>
          <w:tcPr>
            <w:tcW w:w="1611" w:type="dxa"/>
          </w:tcPr>
          <w:p w14:paraId="440D10E7" w14:textId="59704163" w:rsidR="00D043DF" w:rsidRDefault="003B0793" w:rsidP="00BE30A1">
            <w:pPr>
              <w:pStyle w:val="Tabledata"/>
            </w:pPr>
            <w:r>
              <w:t>4 April 2023</w:t>
            </w:r>
          </w:p>
        </w:tc>
      </w:tr>
    </w:tbl>
    <w:p w14:paraId="5FE03DF0" w14:textId="77777777" w:rsidR="00245869" w:rsidRPr="00D05B49" w:rsidRDefault="00245869" w:rsidP="00D05B49"/>
    <w:sectPr w:rsidR="00245869" w:rsidRPr="00D05B49" w:rsidSect="00D269CA">
      <w:headerReference w:type="default" r:id="rId48"/>
      <w:footerReference w:type="default" r:id="rId49"/>
      <w:type w:val="continuous"/>
      <w:pgSz w:w="11900" w:h="16840" w:code="9"/>
      <w:pgMar w:top="1418" w:right="1418" w:bottom="1134" w:left="1304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2E58" w14:textId="77777777" w:rsidR="003009AE" w:rsidRDefault="003009AE" w:rsidP="00D06E62">
      <w:r>
        <w:separator/>
      </w:r>
    </w:p>
  </w:endnote>
  <w:endnote w:type="continuationSeparator" w:id="0">
    <w:p w14:paraId="62FB1CCA" w14:textId="77777777" w:rsidR="003009AE" w:rsidRDefault="003009AE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FAE7" w14:textId="77777777" w:rsidR="00DF4F24" w:rsidRDefault="00DF4F24" w:rsidP="00794B5F">
    <w:pPr>
      <w:pStyle w:val="Footer"/>
      <w:tabs>
        <w:tab w:val="clear" w:pos="9026"/>
        <w:tab w:val="left" w:pos="1095"/>
        <w:tab w:val="left" w:pos="7797"/>
      </w:tabs>
    </w:pPr>
    <w:r w:rsidRPr="00627992">
      <w:rPr>
        <w:color w:val="C00000"/>
      </w:rPr>
      <w:t xml:space="preserve">The current version of this document is maintained on the </w:t>
    </w:r>
    <w:r>
      <w:rPr>
        <w:color w:val="C00000"/>
      </w:rPr>
      <w:t>Custodial Ops</w:t>
    </w:r>
    <w:r w:rsidRPr="00627992">
      <w:rPr>
        <w:color w:val="C00000"/>
      </w:rPr>
      <w:t xml:space="preserve"> intranet page</w:t>
    </w:r>
    <w:r>
      <w:tab/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 w:rsidR="00094E29">
      <w:rPr>
        <w:noProof/>
      </w:rPr>
      <w:t>8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094E29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F69B" w14:textId="77777777" w:rsidR="003009AE" w:rsidRDefault="003009AE" w:rsidP="00D06E62">
      <w:r>
        <w:separator/>
      </w:r>
    </w:p>
  </w:footnote>
  <w:footnote w:type="continuationSeparator" w:id="0">
    <w:p w14:paraId="4143659B" w14:textId="77777777" w:rsidR="003009AE" w:rsidRDefault="003009AE" w:rsidP="00D0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1BE5" w14:textId="5FAAB65F" w:rsidR="00DF4F24" w:rsidRDefault="00DF4F24" w:rsidP="004D040B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794B5F">
      <w:rPr>
        <w:noProof/>
      </w:rPr>
      <w:t>COPP 6.3 Prisoner Food and Nutrition</w:t>
    </w:r>
    <w:r>
      <w:rPr>
        <w:noProof/>
      </w:rPr>
      <w:fldChar w:fldCharType="end"/>
    </w:r>
    <w:r w:rsidR="000218B5">
      <w:rPr>
        <w:noProof/>
      </w:rPr>
      <w:t xml:space="preserve"> v</w:t>
    </w:r>
    <w:r w:rsidR="00736C29">
      <w:rPr>
        <w:noProof/>
      </w:rPr>
      <w:t>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20A48B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6684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8113D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A5360B"/>
    <w:multiLevelType w:val="hybridMultilevel"/>
    <w:tmpl w:val="0E424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1DC8"/>
    <w:multiLevelType w:val="hybridMultilevel"/>
    <w:tmpl w:val="602AC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B5530"/>
    <w:multiLevelType w:val="hybridMultilevel"/>
    <w:tmpl w:val="15860C60"/>
    <w:lvl w:ilvl="0" w:tplc="25FE069A">
      <w:start w:val="1"/>
      <w:numFmt w:val="bullet"/>
      <w:pStyle w:val="other"/>
      <w:lvlText w:val=""/>
      <w:lvlJc w:val="center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9A68AC"/>
    <w:multiLevelType w:val="hybridMultilevel"/>
    <w:tmpl w:val="B096E5F6"/>
    <w:lvl w:ilvl="0" w:tplc="0C090017">
      <w:start w:val="1"/>
      <w:numFmt w:val="lowerLetter"/>
      <w:lvlText w:val="%1)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19A211F0"/>
    <w:multiLevelType w:val="hybridMultilevel"/>
    <w:tmpl w:val="99A00E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3929A6"/>
    <w:multiLevelType w:val="hybridMultilevel"/>
    <w:tmpl w:val="99A00E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0A583F"/>
    <w:multiLevelType w:val="hybridMultilevel"/>
    <w:tmpl w:val="3C4A2FEA"/>
    <w:lvl w:ilvl="0" w:tplc="480EC24A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56F39"/>
    <w:multiLevelType w:val="hybridMultilevel"/>
    <w:tmpl w:val="369C8336"/>
    <w:lvl w:ilvl="0" w:tplc="0C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CDC3090"/>
    <w:multiLevelType w:val="hybridMultilevel"/>
    <w:tmpl w:val="5EF420D8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EDC6DA2"/>
    <w:multiLevelType w:val="hybridMultilevel"/>
    <w:tmpl w:val="84F42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B5324"/>
    <w:multiLevelType w:val="hybridMultilevel"/>
    <w:tmpl w:val="BA1898B6"/>
    <w:lvl w:ilvl="0" w:tplc="3378D64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41DE4"/>
    <w:multiLevelType w:val="multilevel"/>
    <w:tmpl w:val="84F42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C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639C4"/>
    <w:multiLevelType w:val="hybridMultilevel"/>
    <w:tmpl w:val="C2E8F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C61053"/>
    <w:multiLevelType w:val="hybridMultilevel"/>
    <w:tmpl w:val="E62019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0B3D85"/>
    <w:multiLevelType w:val="hybridMultilevel"/>
    <w:tmpl w:val="99A00E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BB190A"/>
    <w:multiLevelType w:val="hybridMultilevel"/>
    <w:tmpl w:val="B07E8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C75CA"/>
    <w:multiLevelType w:val="hybridMultilevel"/>
    <w:tmpl w:val="2B20EA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FF7ED4"/>
    <w:multiLevelType w:val="hybridMultilevel"/>
    <w:tmpl w:val="E176259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830ECC"/>
    <w:multiLevelType w:val="hybridMultilevel"/>
    <w:tmpl w:val="C5AE61C6"/>
    <w:lvl w:ilvl="0" w:tplc="3CE0D92E">
      <w:start w:val="1"/>
      <w:numFmt w:val="bullet"/>
      <w:lvlText w:val=""/>
      <w:lvlJc w:val="center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8C5BDA"/>
    <w:multiLevelType w:val="hybridMultilevel"/>
    <w:tmpl w:val="F5182350"/>
    <w:lvl w:ilvl="0" w:tplc="0C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 w15:restartNumberingAfterBreak="0">
    <w:nsid w:val="6AC3048B"/>
    <w:multiLevelType w:val="hybridMultilevel"/>
    <w:tmpl w:val="19D42F8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37B22"/>
    <w:multiLevelType w:val="hybridMultilevel"/>
    <w:tmpl w:val="19D42F8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FD4723"/>
    <w:multiLevelType w:val="hybridMultilevel"/>
    <w:tmpl w:val="0D222CBA"/>
    <w:lvl w:ilvl="0" w:tplc="312E38C6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97789">
    <w:abstractNumId w:val="13"/>
  </w:num>
  <w:num w:numId="2" w16cid:durableId="1715613506">
    <w:abstractNumId w:val="9"/>
  </w:num>
  <w:num w:numId="3" w16cid:durableId="212472888">
    <w:abstractNumId w:val="2"/>
  </w:num>
  <w:num w:numId="4" w16cid:durableId="143279084">
    <w:abstractNumId w:val="1"/>
  </w:num>
  <w:num w:numId="5" w16cid:durableId="1068961913">
    <w:abstractNumId w:val="16"/>
  </w:num>
  <w:num w:numId="6" w16cid:durableId="1632858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8204904">
    <w:abstractNumId w:val="12"/>
  </w:num>
  <w:num w:numId="8" w16cid:durableId="1002128048">
    <w:abstractNumId w:val="25"/>
  </w:num>
  <w:num w:numId="9" w16cid:durableId="800343523">
    <w:abstractNumId w:val="3"/>
  </w:num>
  <w:num w:numId="10" w16cid:durableId="1096706276">
    <w:abstractNumId w:val="14"/>
  </w:num>
  <w:num w:numId="11" w16cid:durableId="1795824336">
    <w:abstractNumId w:val="0"/>
  </w:num>
  <w:num w:numId="12" w16cid:durableId="180319841">
    <w:abstractNumId w:val="11"/>
  </w:num>
  <w:num w:numId="13" w16cid:durableId="151220689">
    <w:abstractNumId w:val="17"/>
  </w:num>
  <w:num w:numId="14" w16cid:durableId="355424093">
    <w:abstractNumId w:val="10"/>
  </w:num>
  <w:num w:numId="15" w16cid:durableId="1967277737">
    <w:abstractNumId w:val="15"/>
  </w:num>
  <w:num w:numId="16" w16cid:durableId="1543909045">
    <w:abstractNumId w:val="22"/>
  </w:num>
  <w:num w:numId="17" w16cid:durableId="102498399">
    <w:abstractNumId w:val="23"/>
  </w:num>
  <w:num w:numId="18" w16cid:durableId="1999261556">
    <w:abstractNumId w:val="19"/>
  </w:num>
  <w:num w:numId="19" w16cid:durableId="1257515349">
    <w:abstractNumId w:val="6"/>
  </w:num>
  <w:num w:numId="20" w16cid:durableId="1878813095">
    <w:abstractNumId w:val="21"/>
  </w:num>
  <w:num w:numId="21" w16cid:durableId="592280864">
    <w:abstractNumId w:val="4"/>
  </w:num>
  <w:num w:numId="22" w16cid:durableId="1090392050">
    <w:abstractNumId w:val="5"/>
  </w:num>
  <w:num w:numId="23" w16cid:durableId="652217066">
    <w:abstractNumId w:val="20"/>
  </w:num>
  <w:num w:numId="24" w16cid:durableId="17777413">
    <w:abstractNumId w:val="18"/>
  </w:num>
  <w:num w:numId="25" w16cid:durableId="634798765">
    <w:abstractNumId w:val="2"/>
    <w:lvlOverride w:ilvl="0">
      <w:startOverride w:val="8"/>
    </w:lvlOverride>
  </w:num>
  <w:num w:numId="26" w16cid:durableId="634869785">
    <w:abstractNumId w:val="2"/>
  </w:num>
  <w:num w:numId="27" w16cid:durableId="665522111">
    <w:abstractNumId w:val="2"/>
  </w:num>
  <w:num w:numId="28" w16cid:durableId="329140350">
    <w:abstractNumId w:val="2"/>
  </w:num>
  <w:num w:numId="29" w16cid:durableId="9265371">
    <w:abstractNumId w:val="24"/>
  </w:num>
  <w:num w:numId="30" w16cid:durableId="1910964861">
    <w:abstractNumId w:val="8"/>
  </w:num>
  <w:num w:numId="31" w16cid:durableId="980693846">
    <w:abstractNumId w:val="7"/>
  </w:num>
  <w:num w:numId="32" w16cid:durableId="1685396129">
    <w:abstractNumId w:val="2"/>
  </w:num>
  <w:num w:numId="33" w16cid:durableId="1092891436">
    <w:abstractNumId w:val="2"/>
  </w:num>
  <w:num w:numId="34" w16cid:durableId="484933011">
    <w:abstractNumId w:val="2"/>
  </w:num>
  <w:num w:numId="35" w16cid:durableId="1221984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GtNYVFac/5yQhZygLVbRCn0B1bsDGndkDPbGgHRDwaxQpCJBsrCuy48vJdIsmuvQruVhyMZicK2XcCFxK+I54A==" w:salt="yfPlorV3oslbqeNFm6HzmQ=="/>
  <w:defaultTabStop w:val="720"/>
  <w:doNotShadeFormData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943E49"/>
    <w:rsid w:val="00004B69"/>
    <w:rsid w:val="00014948"/>
    <w:rsid w:val="000218B5"/>
    <w:rsid w:val="00022FAC"/>
    <w:rsid w:val="00040158"/>
    <w:rsid w:val="00045F51"/>
    <w:rsid w:val="00062BD7"/>
    <w:rsid w:val="0006313D"/>
    <w:rsid w:val="00070BA7"/>
    <w:rsid w:val="000730BD"/>
    <w:rsid w:val="000755EE"/>
    <w:rsid w:val="0007678D"/>
    <w:rsid w:val="000837CF"/>
    <w:rsid w:val="00085713"/>
    <w:rsid w:val="00086553"/>
    <w:rsid w:val="00086A8A"/>
    <w:rsid w:val="00091BAA"/>
    <w:rsid w:val="000925A5"/>
    <w:rsid w:val="00094E29"/>
    <w:rsid w:val="000A013B"/>
    <w:rsid w:val="000A3825"/>
    <w:rsid w:val="000B6320"/>
    <w:rsid w:val="000C08FC"/>
    <w:rsid w:val="000C12A9"/>
    <w:rsid w:val="000C1340"/>
    <w:rsid w:val="000D008C"/>
    <w:rsid w:val="000D3DFF"/>
    <w:rsid w:val="000D69A3"/>
    <w:rsid w:val="000E515D"/>
    <w:rsid w:val="000F7531"/>
    <w:rsid w:val="001035D6"/>
    <w:rsid w:val="001158E9"/>
    <w:rsid w:val="00115DB4"/>
    <w:rsid w:val="00116EE3"/>
    <w:rsid w:val="001254F4"/>
    <w:rsid w:val="00126611"/>
    <w:rsid w:val="00131037"/>
    <w:rsid w:val="001343DE"/>
    <w:rsid w:val="001440D1"/>
    <w:rsid w:val="00144A1B"/>
    <w:rsid w:val="00146739"/>
    <w:rsid w:val="00147513"/>
    <w:rsid w:val="00150099"/>
    <w:rsid w:val="00155864"/>
    <w:rsid w:val="00173A44"/>
    <w:rsid w:val="00174367"/>
    <w:rsid w:val="001757E8"/>
    <w:rsid w:val="0017698F"/>
    <w:rsid w:val="00187C85"/>
    <w:rsid w:val="00193880"/>
    <w:rsid w:val="0019503C"/>
    <w:rsid w:val="001A51C1"/>
    <w:rsid w:val="001A6FBB"/>
    <w:rsid w:val="001A72EC"/>
    <w:rsid w:val="001B1028"/>
    <w:rsid w:val="001B1F20"/>
    <w:rsid w:val="001C1071"/>
    <w:rsid w:val="001D0687"/>
    <w:rsid w:val="001E5395"/>
    <w:rsid w:val="001F0AB6"/>
    <w:rsid w:val="002000E8"/>
    <w:rsid w:val="00202250"/>
    <w:rsid w:val="0020391E"/>
    <w:rsid w:val="002071CA"/>
    <w:rsid w:val="0021673A"/>
    <w:rsid w:val="00216A38"/>
    <w:rsid w:val="002178FA"/>
    <w:rsid w:val="00224413"/>
    <w:rsid w:val="00226DD9"/>
    <w:rsid w:val="002437EB"/>
    <w:rsid w:val="002457AA"/>
    <w:rsid w:val="00245869"/>
    <w:rsid w:val="00250C62"/>
    <w:rsid w:val="00254316"/>
    <w:rsid w:val="00266C88"/>
    <w:rsid w:val="0027609B"/>
    <w:rsid w:val="00285795"/>
    <w:rsid w:val="002946E5"/>
    <w:rsid w:val="002A4BA7"/>
    <w:rsid w:val="002B19B2"/>
    <w:rsid w:val="002C090E"/>
    <w:rsid w:val="002C4D43"/>
    <w:rsid w:val="002C6E0F"/>
    <w:rsid w:val="002D31E7"/>
    <w:rsid w:val="002E400D"/>
    <w:rsid w:val="002E5756"/>
    <w:rsid w:val="002E6F7B"/>
    <w:rsid w:val="002F35CE"/>
    <w:rsid w:val="003009AE"/>
    <w:rsid w:val="00302144"/>
    <w:rsid w:val="00307964"/>
    <w:rsid w:val="00315C5D"/>
    <w:rsid w:val="0032366F"/>
    <w:rsid w:val="003236BF"/>
    <w:rsid w:val="003261DB"/>
    <w:rsid w:val="0034096A"/>
    <w:rsid w:val="00340BE2"/>
    <w:rsid w:val="00354145"/>
    <w:rsid w:val="00363428"/>
    <w:rsid w:val="00380258"/>
    <w:rsid w:val="00392309"/>
    <w:rsid w:val="003941D5"/>
    <w:rsid w:val="003B0793"/>
    <w:rsid w:val="003B3A1B"/>
    <w:rsid w:val="003C1B90"/>
    <w:rsid w:val="003D708E"/>
    <w:rsid w:val="003E6CE1"/>
    <w:rsid w:val="00400DF5"/>
    <w:rsid w:val="00402469"/>
    <w:rsid w:val="0040796F"/>
    <w:rsid w:val="004134C4"/>
    <w:rsid w:val="0041510C"/>
    <w:rsid w:val="00415886"/>
    <w:rsid w:val="0041794E"/>
    <w:rsid w:val="00417A1C"/>
    <w:rsid w:val="004235CB"/>
    <w:rsid w:val="004401EF"/>
    <w:rsid w:val="004476D4"/>
    <w:rsid w:val="004519FC"/>
    <w:rsid w:val="00457598"/>
    <w:rsid w:val="00460870"/>
    <w:rsid w:val="00462132"/>
    <w:rsid w:val="00464E72"/>
    <w:rsid w:val="004726FF"/>
    <w:rsid w:val="0048466F"/>
    <w:rsid w:val="004854E2"/>
    <w:rsid w:val="00487EBA"/>
    <w:rsid w:val="00490500"/>
    <w:rsid w:val="004946EA"/>
    <w:rsid w:val="00497B1E"/>
    <w:rsid w:val="004A2E5B"/>
    <w:rsid w:val="004B307A"/>
    <w:rsid w:val="004B6106"/>
    <w:rsid w:val="004C040F"/>
    <w:rsid w:val="004C4AE5"/>
    <w:rsid w:val="004D040B"/>
    <w:rsid w:val="004E571B"/>
    <w:rsid w:val="004E59AE"/>
    <w:rsid w:val="004E6F4C"/>
    <w:rsid w:val="004E796C"/>
    <w:rsid w:val="004F36D7"/>
    <w:rsid w:val="004F416D"/>
    <w:rsid w:val="00506B85"/>
    <w:rsid w:val="00517790"/>
    <w:rsid w:val="00521AF0"/>
    <w:rsid w:val="005225DB"/>
    <w:rsid w:val="0052395A"/>
    <w:rsid w:val="00536AEB"/>
    <w:rsid w:val="00540136"/>
    <w:rsid w:val="00544AB2"/>
    <w:rsid w:val="00552DA0"/>
    <w:rsid w:val="00554385"/>
    <w:rsid w:val="005561FC"/>
    <w:rsid w:val="00563AE1"/>
    <w:rsid w:val="005657AE"/>
    <w:rsid w:val="00566192"/>
    <w:rsid w:val="00576EFF"/>
    <w:rsid w:val="005811E4"/>
    <w:rsid w:val="00592112"/>
    <w:rsid w:val="005A20EC"/>
    <w:rsid w:val="005A3EA6"/>
    <w:rsid w:val="005A7F64"/>
    <w:rsid w:val="005C3257"/>
    <w:rsid w:val="005C4C9C"/>
    <w:rsid w:val="005D0988"/>
    <w:rsid w:val="005E3A6F"/>
    <w:rsid w:val="005E566A"/>
    <w:rsid w:val="005E7595"/>
    <w:rsid w:val="005E79ED"/>
    <w:rsid w:val="00604678"/>
    <w:rsid w:val="00615536"/>
    <w:rsid w:val="00626FA0"/>
    <w:rsid w:val="00627992"/>
    <w:rsid w:val="00632587"/>
    <w:rsid w:val="006335A4"/>
    <w:rsid w:val="00634C54"/>
    <w:rsid w:val="0064004E"/>
    <w:rsid w:val="006444FB"/>
    <w:rsid w:val="00644A2D"/>
    <w:rsid w:val="00651EFB"/>
    <w:rsid w:val="00656F4A"/>
    <w:rsid w:val="00663830"/>
    <w:rsid w:val="00663AC8"/>
    <w:rsid w:val="00666F2B"/>
    <w:rsid w:val="006A0658"/>
    <w:rsid w:val="006B3601"/>
    <w:rsid w:val="006C3186"/>
    <w:rsid w:val="006C4F83"/>
    <w:rsid w:val="006D1DBE"/>
    <w:rsid w:val="006E7466"/>
    <w:rsid w:val="006F51A7"/>
    <w:rsid w:val="00707EC6"/>
    <w:rsid w:val="00711C79"/>
    <w:rsid w:val="00715807"/>
    <w:rsid w:val="00717C0E"/>
    <w:rsid w:val="007250B9"/>
    <w:rsid w:val="007305DF"/>
    <w:rsid w:val="00736C29"/>
    <w:rsid w:val="007375F2"/>
    <w:rsid w:val="007444AC"/>
    <w:rsid w:val="00752A9E"/>
    <w:rsid w:val="0077504B"/>
    <w:rsid w:val="00775238"/>
    <w:rsid w:val="00777AE0"/>
    <w:rsid w:val="00780267"/>
    <w:rsid w:val="007843EA"/>
    <w:rsid w:val="00794B5F"/>
    <w:rsid w:val="007A2BB4"/>
    <w:rsid w:val="007A4FB1"/>
    <w:rsid w:val="007B2D8C"/>
    <w:rsid w:val="007B7B53"/>
    <w:rsid w:val="007D022B"/>
    <w:rsid w:val="007D2755"/>
    <w:rsid w:val="007D3C6F"/>
    <w:rsid w:val="007E67F4"/>
    <w:rsid w:val="007E759F"/>
    <w:rsid w:val="007F134E"/>
    <w:rsid w:val="008000C6"/>
    <w:rsid w:val="008000E7"/>
    <w:rsid w:val="00803710"/>
    <w:rsid w:val="008070A9"/>
    <w:rsid w:val="008114B3"/>
    <w:rsid w:val="0081321A"/>
    <w:rsid w:val="0082712A"/>
    <w:rsid w:val="00844223"/>
    <w:rsid w:val="0084488C"/>
    <w:rsid w:val="00857239"/>
    <w:rsid w:val="00857A48"/>
    <w:rsid w:val="0086067A"/>
    <w:rsid w:val="00860DEF"/>
    <w:rsid w:val="00870D34"/>
    <w:rsid w:val="00872A98"/>
    <w:rsid w:val="00882F81"/>
    <w:rsid w:val="008856FA"/>
    <w:rsid w:val="00891075"/>
    <w:rsid w:val="008976B1"/>
    <w:rsid w:val="00897CCE"/>
    <w:rsid w:val="008B5E88"/>
    <w:rsid w:val="008C7E64"/>
    <w:rsid w:val="008D1D9C"/>
    <w:rsid w:val="008D2049"/>
    <w:rsid w:val="008D26E5"/>
    <w:rsid w:val="008D327D"/>
    <w:rsid w:val="008D3DE0"/>
    <w:rsid w:val="008D51C1"/>
    <w:rsid w:val="008E3382"/>
    <w:rsid w:val="008E7BDD"/>
    <w:rsid w:val="008F414D"/>
    <w:rsid w:val="008F5F7E"/>
    <w:rsid w:val="00900A77"/>
    <w:rsid w:val="009027C8"/>
    <w:rsid w:val="00904829"/>
    <w:rsid w:val="00905E6D"/>
    <w:rsid w:val="0091065E"/>
    <w:rsid w:val="00911A43"/>
    <w:rsid w:val="009130E1"/>
    <w:rsid w:val="009140DD"/>
    <w:rsid w:val="009259B5"/>
    <w:rsid w:val="00930B45"/>
    <w:rsid w:val="00931FD1"/>
    <w:rsid w:val="009426EF"/>
    <w:rsid w:val="00943E49"/>
    <w:rsid w:val="0095149A"/>
    <w:rsid w:val="0095286A"/>
    <w:rsid w:val="009543F5"/>
    <w:rsid w:val="0096091F"/>
    <w:rsid w:val="009814BD"/>
    <w:rsid w:val="00984CF5"/>
    <w:rsid w:val="009922D9"/>
    <w:rsid w:val="00994022"/>
    <w:rsid w:val="009945D7"/>
    <w:rsid w:val="009962C0"/>
    <w:rsid w:val="009A0145"/>
    <w:rsid w:val="009A19E1"/>
    <w:rsid w:val="009A68F3"/>
    <w:rsid w:val="009B57C2"/>
    <w:rsid w:val="009B5D60"/>
    <w:rsid w:val="009B751B"/>
    <w:rsid w:val="009C6D74"/>
    <w:rsid w:val="009D2441"/>
    <w:rsid w:val="009D5058"/>
    <w:rsid w:val="00A24C28"/>
    <w:rsid w:val="00A3238D"/>
    <w:rsid w:val="00A37664"/>
    <w:rsid w:val="00A4031A"/>
    <w:rsid w:val="00A41F68"/>
    <w:rsid w:val="00A43384"/>
    <w:rsid w:val="00A43D05"/>
    <w:rsid w:val="00A50D2E"/>
    <w:rsid w:val="00A544F6"/>
    <w:rsid w:val="00A547EA"/>
    <w:rsid w:val="00A6237D"/>
    <w:rsid w:val="00A820CD"/>
    <w:rsid w:val="00A917DD"/>
    <w:rsid w:val="00A969F0"/>
    <w:rsid w:val="00AC5EAE"/>
    <w:rsid w:val="00AE3362"/>
    <w:rsid w:val="00AF278B"/>
    <w:rsid w:val="00AF3509"/>
    <w:rsid w:val="00AF4C82"/>
    <w:rsid w:val="00AF717B"/>
    <w:rsid w:val="00AF7DDC"/>
    <w:rsid w:val="00B02B08"/>
    <w:rsid w:val="00B05730"/>
    <w:rsid w:val="00B169C1"/>
    <w:rsid w:val="00B32262"/>
    <w:rsid w:val="00B327A0"/>
    <w:rsid w:val="00B34158"/>
    <w:rsid w:val="00B36DF1"/>
    <w:rsid w:val="00B40C4E"/>
    <w:rsid w:val="00B42FC5"/>
    <w:rsid w:val="00B52351"/>
    <w:rsid w:val="00B56879"/>
    <w:rsid w:val="00B67D79"/>
    <w:rsid w:val="00B72F93"/>
    <w:rsid w:val="00B74B5C"/>
    <w:rsid w:val="00B7593D"/>
    <w:rsid w:val="00B84727"/>
    <w:rsid w:val="00B87D54"/>
    <w:rsid w:val="00B93210"/>
    <w:rsid w:val="00B937D8"/>
    <w:rsid w:val="00B93BBA"/>
    <w:rsid w:val="00BA1908"/>
    <w:rsid w:val="00BA4292"/>
    <w:rsid w:val="00BB533D"/>
    <w:rsid w:val="00BC10F1"/>
    <w:rsid w:val="00BC6B81"/>
    <w:rsid w:val="00BE30A1"/>
    <w:rsid w:val="00BE5BC9"/>
    <w:rsid w:val="00BE7A58"/>
    <w:rsid w:val="00BF1DC3"/>
    <w:rsid w:val="00C00A4E"/>
    <w:rsid w:val="00C02757"/>
    <w:rsid w:val="00C02B76"/>
    <w:rsid w:val="00C06A93"/>
    <w:rsid w:val="00C0767A"/>
    <w:rsid w:val="00C10613"/>
    <w:rsid w:val="00C11C3C"/>
    <w:rsid w:val="00C15484"/>
    <w:rsid w:val="00C2101E"/>
    <w:rsid w:val="00C30AEE"/>
    <w:rsid w:val="00C34111"/>
    <w:rsid w:val="00C36CBA"/>
    <w:rsid w:val="00C46083"/>
    <w:rsid w:val="00C52DAB"/>
    <w:rsid w:val="00C62B22"/>
    <w:rsid w:val="00C8272F"/>
    <w:rsid w:val="00C83F18"/>
    <w:rsid w:val="00C85343"/>
    <w:rsid w:val="00C91008"/>
    <w:rsid w:val="00C92D88"/>
    <w:rsid w:val="00CA39FE"/>
    <w:rsid w:val="00CA4882"/>
    <w:rsid w:val="00CA4CCD"/>
    <w:rsid w:val="00CB32CA"/>
    <w:rsid w:val="00CB5938"/>
    <w:rsid w:val="00CB6762"/>
    <w:rsid w:val="00CB7BB3"/>
    <w:rsid w:val="00CC47AF"/>
    <w:rsid w:val="00CC568B"/>
    <w:rsid w:val="00CD1B88"/>
    <w:rsid w:val="00CE1A06"/>
    <w:rsid w:val="00CE6707"/>
    <w:rsid w:val="00CF47B0"/>
    <w:rsid w:val="00D03C6D"/>
    <w:rsid w:val="00D043DF"/>
    <w:rsid w:val="00D05B49"/>
    <w:rsid w:val="00D06E62"/>
    <w:rsid w:val="00D0775B"/>
    <w:rsid w:val="00D17F7D"/>
    <w:rsid w:val="00D20E41"/>
    <w:rsid w:val="00D22E56"/>
    <w:rsid w:val="00D269CA"/>
    <w:rsid w:val="00D2726E"/>
    <w:rsid w:val="00D33B69"/>
    <w:rsid w:val="00D34043"/>
    <w:rsid w:val="00D478C2"/>
    <w:rsid w:val="00D52373"/>
    <w:rsid w:val="00D534C6"/>
    <w:rsid w:val="00D57AD4"/>
    <w:rsid w:val="00D83B0D"/>
    <w:rsid w:val="00D9330E"/>
    <w:rsid w:val="00D959C4"/>
    <w:rsid w:val="00DD3438"/>
    <w:rsid w:val="00DE2FCF"/>
    <w:rsid w:val="00DE3437"/>
    <w:rsid w:val="00DF3F65"/>
    <w:rsid w:val="00DF4F24"/>
    <w:rsid w:val="00DF7077"/>
    <w:rsid w:val="00DF778C"/>
    <w:rsid w:val="00E01965"/>
    <w:rsid w:val="00E0421C"/>
    <w:rsid w:val="00E072BB"/>
    <w:rsid w:val="00E102E9"/>
    <w:rsid w:val="00E12568"/>
    <w:rsid w:val="00E24F23"/>
    <w:rsid w:val="00E30957"/>
    <w:rsid w:val="00E36D29"/>
    <w:rsid w:val="00E46391"/>
    <w:rsid w:val="00E46C83"/>
    <w:rsid w:val="00E52DA2"/>
    <w:rsid w:val="00E56F9F"/>
    <w:rsid w:val="00E60C31"/>
    <w:rsid w:val="00E720CE"/>
    <w:rsid w:val="00E83B80"/>
    <w:rsid w:val="00E84D53"/>
    <w:rsid w:val="00E97BD4"/>
    <w:rsid w:val="00EA2F74"/>
    <w:rsid w:val="00EA6531"/>
    <w:rsid w:val="00EA7EAC"/>
    <w:rsid w:val="00EC11D3"/>
    <w:rsid w:val="00EC1C84"/>
    <w:rsid w:val="00EC2113"/>
    <w:rsid w:val="00EC3D44"/>
    <w:rsid w:val="00EC5AF1"/>
    <w:rsid w:val="00EC7AB2"/>
    <w:rsid w:val="00ED042C"/>
    <w:rsid w:val="00ED7CB8"/>
    <w:rsid w:val="00EE31B3"/>
    <w:rsid w:val="00EE7A2F"/>
    <w:rsid w:val="00EF1CBD"/>
    <w:rsid w:val="00EF2200"/>
    <w:rsid w:val="00F00159"/>
    <w:rsid w:val="00F03646"/>
    <w:rsid w:val="00F20186"/>
    <w:rsid w:val="00F20D98"/>
    <w:rsid w:val="00F2390D"/>
    <w:rsid w:val="00F45492"/>
    <w:rsid w:val="00F513C9"/>
    <w:rsid w:val="00F5667C"/>
    <w:rsid w:val="00F60389"/>
    <w:rsid w:val="00F604CD"/>
    <w:rsid w:val="00F614BB"/>
    <w:rsid w:val="00F76C82"/>
    <w:rsid w:val="00F933CE"/>
    <w:rsid w:val="00F934C8"/>
    <w:rsid w:val="00F94001"/>
    <w:rsid w:val="00F948E8"/>
    <w:rsid w:val="00F95782"/>
    <w:rsid w:val="00F962F8"/>
    <w:rsid w:val="00FA18C5"/>
    <w:rsid w:val="00FA1D8B"/>
    <w:rsid w:val="00FA430D"/>
    <w:rsid w:val="00FC1FDF"/>
    <w:rsid w:val="00FC361B"/>
    <w:rsid w:val="00FD406C"/>
    <w:rsid w:val="00FE207C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7498610A"/>
  <w14:defaultImageDpi w14:val="300"/>
  <w15:docId w15:val="{CE94F203-BB76-454C-A540-A9BF329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756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4FB"/>
    <w:pPr>
      <w:keepNext/>
      <w:keepLines/>
      <w:numPr>
        <w:numId w:val="3"/>
      </w:numPr>
      <w:spacing w:before="240" w:after="120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55EE"/>
    <w:pPr>
      <w:numPr>
        <w:ilvl w:val="1"/>
      </w:numPr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34111"/>
    <w:pPr>
      <w:numPr>
        <w:ilvl w:val="2"/>
      </w:numPr>
      <w:spacing w:before="200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5EE"/>
    <w:pPr>
      <w:keepNext/>
      <w:keepLines/>
      <w:numPr>
        <w:ilvl w:val="3"/>
        <w:numId w:val="3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5EE"/>
    <w:pPr>
      <w:keepNext/>
      <w:keepLines/>
      <w:numPr>
        <w:ilvl w:val="4"/>
        <w:numId w:val="3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5EE"/>
    <w:pPr>
      <w:keepNext/>
      <w:keepLines/>
      <w:numPr>
        <w:ilvl w:val="5"/>
        <w:numId w:val="3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5EE"/>
    <w:pPr>
      <w:keepNext/>
      <w:keepLines/>
      <w:numPr>
        <w:ilvl w:val="6"/>
        <w:numId w:val="3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5EE"/>
    <w:pPr>
      <w:keepNext/>
      <w:keepLines/>
      <w:numPr>
        <w:ilvl w:val="7"/>
        <w:numId w:val="3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5EE"/>
    <w:pPr>
      <w:keepNext/>
      <w:keepLines/>
      <w:numPr>
        <w:ilvl w:val="8"/>
        <w:numId w:val="3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character" w:customStyle="1" w:styleId="Heading1Char">
    <w:name w:val="Heading 1 Char"/>
    <w:link w:val="Heading1"/>
    <w:uiPriority w:val="9"/>
    <w:rsid w:val="006444FB"/>
    <w:rPr>
      <w:rFonts w:ascii="Arial" w:eastAsia="MS Gothic" w:hAnsi="Arial"/>
      <w:b/>
      <w:bCs/>
      <w:color w:val="000000" w:themeColor="text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755EE"/>
    <w:rPr>
      <w:rFonts w:ascii="Arial" w:eastAsia="MS Gothic" w:hAnsi="Arial" w:cs="Times New Roman"/>
      <w:b/>
      <w:szCs w:val="26"/>
    </w:rPr>
  </w:style>
  <w:style w:type="character" w:customStyle="1" w:styleId="Heading3Char">
    <w:name w:val="Heading 3 Char"/>
    <w:link w:val="Heading3"/>
    <w:uiPriority w:val="9"/>
    <w:semiHidden/>
    <w:rsid w:val="00C34111"/>
    <w:rPr>
      <w:rFonts w:ascii="Arial" w:eastAsia="MS Gothic" w:hAnsi="Arial"/>
      <w:bCs/>
      <w:color w:val="003057"/>
      <w:sz w:val="24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0755EE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0755EE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0755EE"/>
    <w:rPr>
      <w:rFonts w:ascii="Calibri" w:eastAsia="MS Gothic" w:hAnsi="Calibri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0755EE"/>
    <w:rPr>
      <w:rFonts w:ascii="Calibri" w:eastAsia="MS Gothic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0755EE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755EE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Instructionalnote">
    <w:name w:val="Instructional note"/>
    <w:basedOn w:val="Normal"/>
    <w:qFormat/>
    <w:rsid w:val="00EA7EAC"/>
    <w:rPr>
      <w:color w:val="C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72F93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E5756"/>
    <w:pPr>
      <w:tabs>
        <w:tab w:val="left" w:pos="1022"/>
        <w:tab w:val="right" w:leader="dot" w:pos="9168"/>
      </w:tabs>
      <w:spacing w:after="100"/>
      <w:ind w:left="240" w:firstLine="194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547EA"/>
    <w:pPr>
      <w:spacing w:before="2280" w:after="240"/>
    </w:pPr>
    <w:rPr>
      <w:rFonts w:ascii="Arial Bold" w:hAnsi="Arial Bold"/>
      <w:b/>
      <w:color w:val="6A1A41"/>
      <w:sz w:val="36"/>
      <w:szCs w:val="56"/>
    </w:rPr>
  </w:style>
  <w:style w:type="character" w:customStyle="1" w:styleId="TitleChar">
    <w:name w:val="Title Char"/>
    <w:link w:val="Title"/>
    <w:uiPriority w:val="10"/>
    <w:rsid w:val="00A547EA"/>
    <w:rPr>
      <w:rFonts w:ascii="Arial Bold" w:hAnsi="Arial Bold"/>
      <w:b/>
      <w:color w:val="6A1A41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qFormat/>
    <w:rsid w:val="00A547EA"/>
    <w:pPr>
      <w:keepNext/>
      <w:keepLines/>
      <w:numPr>
        <w:numId w:val="4"/>
      </w:numPr>
      <w:spacing w:after="120"/>
      <w:ind w:left="357" w:hanging="357"/>
    </w:pPr>
    <w:rPr>
      <w:rFonts w:eastAsia="Times New Roman"/>
      <w:szCs w:val="22"/>
    </w:r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paragraph" w:styleId="ListNumber">
    <w:name w:val="List Number"/>
    <w:basedOn w:val="ListParagraph"/>
    <w:uiPriority w:val="99"/>
    <w:unhideWhenUsed/>
    <w:rsid w:val="002E5756"/>
    <w:pPr>
      <w:numPr>
        <w:numId w:val="8"/>
      </w:numPr>
      <w:spacing w:before="120" w:after="120"/>
      <w:ind w:hanging="578"/>
      <w:contextualSpacing w:val="0"/>
    </w:pPr>
    <w:rPr>
      <w:rFonts w:eastAsiaTheme="minorHAnsi"/>
      <w:szCs w:val="22"/>
    </w:rPr>
  </w:style>
  <w:style w:type="paragraph" w:styleId="ListBullet4">
    <w:name w:val="List Bullet 4"/>
    <w:basedOn w:val="Normal"/>
    <w:rsid w:val="00BA1908"/>
    <w:pPr>
      <w:numPr>
        <w:numId w:val="11"/>
      </w:numPr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77A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A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AE0"/>
    <w:rPr>
      <w:rFonts w:ascii="Arial" w:hAnsi="Arial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A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AE0"/>
    <w:rPr>
      <w:rFonts w:ascii="Arial" w:hAnsi="Arial"/>
      <w:b/>
      <w:bCs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9426EF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84488C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400D"/>
    <w:rPr>
      <w:rFonts w:ascii="Arial" w:hAnsi="Arial"/>
      <w:sz w:val="24"/>
      <w:szCs w:val="24"/>
      <w:lang w:eastAsia="en-US"/>
    </w:rPr>
  </w:style>
  <w:style w:type="paragraph" w:customStyle="1" w:styleId="other">
    <w:name w:val="other"/>
    <w:basedOn w:val="ListParagraph"/>
    <w:rsid w:val="007A2BB4"/>
    <w:pPr>
      <w:numPr>
        <w:numId w:val="22"/>
      </w:numPr>
      <w:tabs>
        <w:tab w:val="left" w:pos="9072"/>
      </w:tabs>
      <w:spacing w:before="240" w:after="240"/>
      <w:ind w:left="680" w:right="851" w:firstLine="0"/>
    </w:pPr>
    <w:rPr>
      <w:rFonts w:eastAsiaTheme="minorHAnsi" w:cstheme="minorBidi"/>
      <w:i/>
      <w:color w:val="000000" w:themeColor="text1"/>
    </w:rPr>
  </w:style>
  <w:style w:type="paragraph" w:customStyle="1" w:styleId="BodyText1">
    <w:name w:val="Body Text1"/>
    <w:basedOn w:val="Normal"/>
    <w:link w:val="BodytextChar"/>
    <w:autoRedefine/>
    <w:rsid w:val="0006313D"/>
    <w:pPr>
      <w:spacing w:before="120" w:after="60" w:line="480" w:lineRule="auto"/>
      <w:ind w:left="567"/>
      <w:jc w:val="both"/>
    </w:pPr>
    <w:rPr>
      <w:rFonts w:ascii="Arial Narrow" w:eastAsia="Times New Roman" w:hAnsi="Arial Narrow"/>
      <w:szCs w:val="20"/>
    </w:rPr>
  </w:style>
  <w:style w:type="character" w:customStyle="1" w:styleId="BodytextChar">
    <w:name w:val="Body text Char"/>
    <w:link w:val="BodyText1"/>
    <w:rsid w:val="0006313D"/>
    <w:rPr>
      <w:rFonts w:ascii="Arial Narrow" w:eastAsia="Times New Roman" w:hAnsi="Arial Narrow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6EE3"/>
    <w:rPr>
      <w:color w:val="605E5C"/>
      <w:shd w:val="clear" w:color="auto" w:fill="E1DFDD"/>
    </w:rPr>
  </w:style>
  <w:style w:type="paragraph" w:customStyle="1" w:styleId="ACRuleDefinitionsTableDefn">
    <w:name w:val="AC Rule Definitions Table Defn"/>
    <w:basedOn w:val="Normal"/>
    <w:rsid w:val="007843EA"/>
    <w:pPr>
      <w:spacing w:before="120" w:after="120"/>
      <w:jc w:val="both"/>
    </w:pPr>
    <w:rPr>
      <w:rFonts w:eastAsia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ustus/intranet/department/standards/Pages/ops-standards.aspx" TargetMode="External"/><Relationship Id="rId18" Type="http://schemas.openxmlformats.org/officeDocument/2006/relationships/hyperlink" Target="http://justus/intranet/prison-operations/Pages/pi-catering.aspx" TargetMode="External"/><Relationship Id="rId26" Type="http://schemas.openxmlformats.org/officeDocument/2006/relationships/hyperlink" Target="https://www.eatforhealth.gov.au/guidelines/australian-guide-healthy-eating" TargetMode="External"/><Relationship Id="rId39" Type="http://schemas.openxmlformats.org/officeDocument/2006/relationships/hyperlink" Target="http://justus/intranet/prison-operations/PrisonIndustries/special-meals-guideline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atforhealth.gov.au/guidelines/australian-dietary-guidelines-1-5" TargetMode="External"/><Relationship Id="rId34" Type="http://schemas.openxmlformats.org/officeDocument/2006/relationships/hyperlink" Target="http://justus/intranet/prison-operations/PrisonIndustries/three-star-introduction.pdf" TargetMode="External"/><Relationship Id="rId42" Type="http://schemas.openxmlformats.org/officeDocument/2006/relationships/hyperlink" Target="http://www.slp.wa.gov.au/legislation/statutes.nsf/main_mrtitle_751_homepage.html" TargetMode="External"/><Relationship Id="rId47" Type="http://schemas.openxmlformats.org/officeDocument/2006/relationships/hyperlink" Target="http://justus/intranet/department/standards/Pages/monitoring.aspx" TargetMode="External"/><Relationship Id="rId50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justus/communities/health-services/Pages/Policy-and-Procedure.aspx" TargetMode="External"/><Relationship Id="rId25" Type="http://schemas.openxmlformats.org/officeDocument/2006/relationships/hyperlink" Target="https://www.eatforhealth.gov.au/guidelines/australian-dietary-guidelines-1-5" TargetMode="External"/><Relationship Id="rId33" Type="http://schemas.openxmlformats.org/officeDocument/2006/relationships/hyperlink" Target="http://justus/intranet/prison-operations/Pages/prison-copps.aspx" TargetMode="External"/><Relationship Id="rId38" Type="http://schemas.openxmlformats.org/officeDocument/2006/relationships/hyperlink" Target="http://justus/communities/health-services/Pages/Policy-and-Procedure.aspx" TargetMode="External"/><Relationship Id="rId46" Type="http://schemas.openxmlformats.org/officeDocument/2006/relationships/hyperlink" Target="http://justus/intranet/department/standards/Pages/monitoring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justus/intranet/prison-operations/PrisonIndustries/special-meals-guidelines.pdf" TargetMode="External"/><Relationship Id="rId20" Type="http://schemas.openxmlformats.org/officeDocument/2006/relationships/hyperlink" Target="http://csinet/F/food_safty_programs.aspx?uid=6923-1003-3904-0422" TargetMode="External"/><Relationship Id="rId29" Type="http://schemas.openxmlformats.org/officeDocument/2006/relationships/hyperlink" Target="https://justus/intranet/prison-operations/Pages/copp-forms.aspx" TargetMode="External"/><Relationship Id="rId41" Type="http://schemas.openxmlformats.org/officeDocument/2006/relationships/hyperlink" Target="http://www.slp.wa.gov.au/legislation/statutes.nsf/main_mrtitle_751_homepage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legislation.wa.gov.au/legislation/statutes.nsf/main_mrtitle_3595_homepage.htmll" TargetMode="External"/><Relationship Id="rId32" Type="http://schemas.openxmlformats.org/officeDocument/2006/relationships/hyperlink" Target="http://justus/intranet/prison-operations/Pages/prison-copps.aspx" TargetMode="External"/><Relationship Id="rId37" Type="http://schemas.openxmlformats.org/officeDocument/2006/relationships/hyperlink" Target="http://www.foodstandards.gov.au/industry/safetystandards/pages/default.aspx" TargetMode="External"/><Relationship Id="rId40" Type="http://schemas.openxmlformats.org/officeDocument/2006/relationships/hyperlink" Target="http://justus/intranet/department/standards/Pages/ops-standards.aspx" TargetMode="External"/><Relationship Id="rId45" Type="http://schemas.openxmlformats.org/officeDocument/2006/relationships/hyperlink" Target="http://www.slp.wa.gov.au/legislation/statutes.nsf/main_mrtitle_751_homepage.htm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eatforhealth.gov.au/guidelines/australian-guide-healthy-eating" TargetMode="External"/><Relationship Id="rId23" Type="http://schemas.openxmlformats.org/officeDocument/2006/relationships/hyperlink" Target="https://justus/intranet/prison-operations/Pages/copp-forms.aspx" TargetMode="External"/><Relationship Id="rId28" Type="http://schemas.openxmlformats.org/officeDocument/2006/relationships/hyperlink" Target="http://justus/intranet/prison-operations/Pages/prison-copps.aspx" TargetMode="External"/><Relationship Id="rId36" Type="http://schemas.openxmlformats.org/officeDocument/2006/relationships/hyperlink" Target="https://www.eatforhealth.gov.au/guidelines/australian-guide-healthy-eating" TargetMode="External"/><Relationship Id="rId49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foodstandards.gov.au/Pages/default.aspx" TargetMode="External"/><Relationship Id="rId31" Type="http://schemas.openxmlformats.org/officeDocument/2006/relationships/hyperlink" Target="https://justus/intranet/human-resources/safety-health/OSH/em-framework.pdf" TargetMode="External"/><Relationship Id="rId44" Type="http://schemas.openxmlformats.org/officeDocument/2006/relationships/hyperlink" Target="http://www.slp.wa.gov.au/legislation/statutes.nsf/main_mrtitle_751_homepage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atforhealth.gov.au/guidelines/australian-dietary-guidelines-1-5" TargetMode="External"/><Relationship Id="rId22" Type="http://schemas.openxmlformats.org/officeDocument/2006/relationships/hyperlink" Target="https://www.eatforhealth.gov.au/" TargetMode="External"/><Relationship Id="rId27" Type="http://schemas.openxmlformats.org/officeDocument/2006/relationships/hyperlink" Target="http://justus/intranet/prison-operations/Pages/prison-copps.aspx" TargetMode="External"/><Relationship Id="rId30" Type="http://schemas.openxmlformats.org/officeDocument/2006/relationships/hyperlink" Target="http://justus/communities/health-services/Pages/Policy-and-Procedure.aspx" TargetMode="External"/><Relationship Id="rId35" Type="http://schemas.openxmlformats.org/officeDocument/2006/relationships/hyperlink" Target="https://www.eatforhealth.gov.au/guidelines/australian-dietary-guidelines-1-5" TargetMode="External"/><Relationship Id="rId43" Type="http://schemas.openxmlformats.org/officeDocument/2006/relationships/hyperlink" Target="http://www.slp.wa.gov.au/legislation/statutes.nsf/main_mrtitle_751_homepage.html" TargetMode="External"/><Relationship Id="rId48" Type="http://schemas.openxmlformats.org/officeDocument/2006/relationships/header" Target="header1.xml"/><Relationship Id="rId8" Type="http://schemas.openxmlformats.org/officeDocument/2006/relationships/settings" Target="setting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0D83A50F2144C42ACB5D0D7865205AD" ma:contentTypeVersion="3" ma:contentTypeDescription="" ma:contentTypeScope="" ma:versionID="42bbab49f36ed8fec9b3c3a5d5a50fb9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803bea382f296392a5d9361e4ac8430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b0680b8-824f-4913-9105-d98a88a20ba5}" ma:internalName="TaxCatchAll" ma:showField="CatchAllData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b0680b8-824f-4913-9105-d98a88a20ba5}" ma:internalName="TaxCatchAllLabel" ma:readOnly="true" ma:showField="CatchAllDataLabel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4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4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Senior Project Office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0;#Advisory Services|8cc1496a-6584-483e-8dcd-3e26a031bf4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7;#Strategic Communications|f79bcab4-4348-403e-ad4c-9761a12bb89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8;#Community Relations|ffba8bc2-640c-4bfe-8f63-b1fc456e246a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9;#Templates|d73d990e-b5bb-4bad-9fd6-d25e3a2f8bb9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d73d990e-b5bb-4bad-9fd6-d25e3a2f8bb9</TermId>
        </TermInfo>
      </Terms>
    </pa8a0a93780a4945b3173f20d8e45055>
    <Contributor_x0020_Name xmlns="87620643-678a-4ec4-b8d1-35ea5295a2f1">
      <UserInfo>
        <DisplayName>Nageswaran, Nimilandra</DisplayName>
        <AccountId>20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Senior Project Officer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Advisory Services</TermName>
          <TermId xmlns="http://schemas.microsoft.com/office/infopath/2007/PartnerControls">8cc1496a-6584-483e-8dcd-3e26a031bf44</TermId>
        </TermInfo>
      </Terms>
    </n398ab4bf91e43a0a550736abedc299f>
    <TaxCatchAll xmlns="87620643-678a-4ec4-b8d1-35ea5295a2f1">
      <Value>10</Value>
      <Value>9</Value>
      <Value>8</Value>
      <Value>7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f79bcab4-4348-403e-ad4c-9761a12bb89b</TermId>
        </TermInfo>
      </Terms>
    </kf620cb349b946fa81ca1074c0b3c5af>
    <CategoryDescription xmlns="http://schemas.microsoft.com/sharepoint.v3">COPP 6.3 Prisoner Food and Nutrition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ffba8bc2-640c-4bfe-8f63-b1fc456e246a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891CD-0402-4469-9D8D-E9985E0D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31270-8447-466A-B9FE-DA2C0C9A5A75}">
  <ds:schemaRefs>
    <ds:schemaRef ds:uri="http://purl.org/dc/elements/1.1/"/>
    <ds:schemaRef ds:uri="http://schemas.microsoft.com/sharepoint.v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sharepoint/v3/fields"/>
    <ds:schemaRef ds:uri="87620643-678a-4ec4-b8d1-35ea5295a2f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2A8FD1A-69FE-4920-8DE2-8592D408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2734</Words>
  <Characters>15585</Characters>
  <Application>Microsoft Office Word</Application>
  <DocSecurity>12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6.3 Prisoner Food and Nutrition</vt:lpstr>
    </vt:vector>
  </TitlesOfParts>
  <Manager>Nimilandra.Nageswaran@correctiveservices.wa.gov.au</Manager>
  <Company>Department of Justice</Company>
  <LinksUpToDate>false</LinksUpToDate>
  <CharactersWithSpaces>18283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6.3 Prisoner Food and Nutrition</dc:title>
  <dc:creator>Davies, Richard</dc:creator>
  <cp:keywords>Commissioner's Operating Policy and Procedure (COPP); Prison Operations; Adult Custodial; Procedures; Policies.</cp:keywords>
  <cp:lastModifiedBy>Maris Margetts</cp:lastModifiedBy>
  <cp:revision>2</cp:revision>
  <cp:lastPrinted>2023-03-23T02:28:00Z</cp:lastPrinted>
  <dcterms:created xsi:type="dcterms:W3CDTF">2023-04-04T05:13:00Z</dcterms:created>
  <dcterms:modified xsi:type="dcterms:W3CDTF">2023-04-04T05:13:00Z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0x010100C5D63A055CE82242A2E4B837C82D470C00F0D83A50F2144C42ACB5D0D7865205AD</vt:lpwstr>
  </property>
  <property fmtid="{D5CDD505-2E9C-101B-9397-08002B2CF9AE}" pid="3" name="Creator">
    <vt:lpwstr>10;#Advisory Services|8cc1496a-6584-483e-8dcd-3e26a031bf44</vt:lpwstr>
  </property>
  <property fmtid="{D5CDD505-2E9C-101B-9397-08002B2CF9AE}" pid="4" name="Document Type">
    <vt:lpwstr>9;#Templates|d73d990e-b5bb-4bad-9fd6-d25e3a2f8bb9</vt:lpwstr>
  </property>
  <property fmtid="{D5CDD505-2E9C-101B-9397-08002B2CF9AE}" pid="5" name="Function">
    <vt:lpwstr>8;#Community Relations|ffba8bc2-640c-4bfe-8f63-b1fc456e246a</vt:lpwstr>
  </property>
  <property fmtid="{D5CDD505-2E9C-101B-9397-08002B2CF9AE}" pid="6" name="Business Area">
    <vt:lpwstr>7;#Strategic Communications|f79bcab4-4348-403e-ad4c-9761a12bb89b</vt:lpwstr>
  </property>
  <property fmtid="{D5CDD505-2E9C-101B-9397-08002B2CF9AE}" pid="7" name="Base Target">
    <vt:lpwstr>_blank</vt:lpwstr>
  </property>
</Properties>
</file>