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F073" w14:textId="32BECA98" w:rsidR="00146739" w:rsidRPr="002E5756" w:rsidRDefault="00BA3420" w:rsidP="001B494D">
      <w:pPr>
        <w:pStyle w:val="Title"/>
      </w:pPr>
      <w:r>
        <w:t xml:space="preserve">COPP </w:t>
      </w:r>
      <w:r w:rsidR="00EC44DD">
        <w:t xml:space="preserve">6.2 </w:t>
      </w:r>
      <w:r w:rsidR="00A03BD2">
        <w:br/>
      </w:r>
      <w:r w:rsidR="00C93CFF">
        <w:t>Prisoners</w:t>
      </w:r>
      <w:r w:rsidR="00A03BD2">
        <w:t xml:space="preserve"> </w:t>
      </w:r>
      <w:r w:rsidR="00C93CFF">
        <w:t>with</w:t>
      </w:r>
      <w:r w:rsidR="00A03BD2">
        <w:t xml:space="preserve"> </w:t>
      </w:r>
      <w:r w:rsidR="00C93CFF">
        <w:t>a</w:t>
      </w:r>
      <w:r w:rsidR="00A03BD2">
        <w:t xml:space="preserve"> </w:t>
      </w:r>
      <w:r w:rsidR="00C93CFF">
        <w:t>Terminal</w:t>
      </w:r>
      <w:r w:rsidR="00A03BD2">
        <w:t xml:space="preserve"> </w:t>
      </w:r>
      <w:r w:rsidR="00C93CFF">
        <w:t>Medical</w:t>
      </w:r>
      <w:r w:rsidR="00A03BD2">
        <w:t xml:space="preserve"> </w:t>
      </w:r>
      <w:r w:rsidR="00C93CFF">
        <w:t>Condition</w:t>
      </w:r>
    </w:p>
    <w:p w14:paraId="75C62ADD" w14:textId="77777777" w:rsidR="000D69A3" w:rsidRPr="00EA7EAC" w:rsidRDefault="00A547EA" w:rsidP="001B494D">
      <w:pPr>
        <w:pStyle w:val="Subtitle"/>
      </w:pPr>
      <w:r>
        <w:t>Prison</w:t>
      </w:r>
    </w:p>
    <w:tbl>
      <w:tblPr>
        <w:tblW w:w="0" w:type="auto"/>
        <w:tblBorders>
          <w:top w:val="single" w:sz="12" w:space="0" w:color="565A5C"/>
          <w:left w:val="single" w:sz="12" w:space="0" w:color="565A5C"/>
          <w:bottom w:val="single" w:sz="12" w:space="0" w:color="565A5C"/>
          <w:right w:val="single" w:sz="12" w:space="0" w:color="565A5C"/>
          <w:insideH w:val="single" w:sz="12" w:space="0" w:color="565A5C"/>
        </w:tblBorders>
        <w:tblCellMar>
          <w:top w:w="57" w:type="dxa"/>
          <w:bottom w:w="57" w:type="dxa"/>
        </w:tblCellMar>
        <w:tblLook w:val="04A0" w:firstRow="1" w:lastRow="0" w:firstColumn="1" w:lastColumn="0" w:noHBand="0" w:noVBand="1"/>
      </w:tblPr>
      <w:tblGrid>
        <w:gridCol w:w="9010"/>
      </w:tblGrid>
      <w:tr w:rsidR="00126611" w14:paraId="3A8714E7" w14:textId="77777777" w:rsidTr="005F46D2">
        <w:trPr>
          <w:trHeight w:val="337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E675E3D" w14:textId="77777777" w:rsidR="009922D9" w:rsidRPr="00A15469" w:rsidRDefault="009922D9" w:rsidP="00A03BD2">
            <w:pPr>
              <w:pStyle w:val="Heading"/>
            </w:pPr>
            <w:bookmarkStart w:id="0" w:name="_Toc529277881"/>
            <w:bookmarkStart w:id="1" w:name="_Toc531957885"/>
            <w:bookmarkStart w:id="2" w:name="_Toc532465973"/>
            <w:bookmarkStart w:id="3" w:name="_Toc532471856"/>
            <w:bookmarkStart w:id="4" w:name="_Toc532553769"/>
            <w:r w:rsidRPr="00A15469">
              <w:t>Principles</w:t>
            </w:r>
            <w:bookmarkEnd w:id="0"/>
            <w:bookmarkEnd w:id="1"/>
            <w:bookmarkEnd w:id="2"/>
            <w:bookmarkEnd w:id="3"/>
            <w:bookmarkEnd w:id="4"/>
          </w:p>
          <w:p w14:paraId="6E973109" w14:textId="77777777" w:rsidR="009922D9" w:rsidRPr="00A03BD2" w:rsidRDefault="009922D9" w:rsidP="00A03BD2">
            <w:r w:rsidRPr="00A03BD2">
              <w:t xml:space="preserve">As referenced in the </w:t>
            </w:r>
            <w:hyperlink r:id="rId12" w:history="1">
              <w:r w:rsidRPr="00A03BD2">
                <w:rPr>
                  <w:rStyle w:val="Hyperlink"/>
                </w:rPr>
                <w:t>Guiding Principles for Corrections in Australia, 2018</w:t>
              </w:r>
            </w:hyperlink>
            <w:r w:rsidRPr="00A03BD2">
              <w:t>:</w:t>
            </w:r>
          </w:p>
          <w:p w14:paraId="2612608A" w14:textId="77777777" w:rsidR="007D1F5F" w:rsidRDefault="007D1F5F" w:rsidP="007D1F5F"/>
          <w:p w14:paraId="39410F2B" w14:textId="319B18C7" w:rsidR="001A619C" w:rsidRDefault="001A619C" w:rsidP="007D1F5F">
            <w:r w:rsidRPr="007D1F5F">
              <w:t xml:space="preserve">4.1.1 Health and wellbeing services are available to </w:t>
            </w:r>
            <w:r w:rsidR="005E1525" w:rsidRPr="007D1F5F">
              <w:t>prisoners,</w:t>
            </w:r>
            <w:r w:rsidRPr="007D1F5F">
              <w:t xml:space="preserve"> and they are aware of how to access them.</w:t>
            </w:r>
          </w:p>
          <w:p w14:paraId="7598DAFA" w14:textId="77777777" w:rsidR="007D1F5F" w:rsidRPr="007D1F5F" w:rsidRDefault="007D1F5F" w:rsidP="007D1F5F"/>
          <w:p w14:paraId="0FEFC9DA" w14:textId="4A668B71" w:rsidR="001A619C" w:rsidRDefault="001A619C" w:rsidP="007D1F5F">
            <w:r w:rsidRPr="007D1F5F">
              <w:t>4.1.4 Prisoners are provided a standard of health care equal to services available in the community that meet their individual physical health, mental health and social care needs fostering continuity of care between custody and the community.</w:t>
            </w:r>
          </w:p>
          <w:p w14:paraId="5B004651" w14:textId="77777777" w:rsidR="007D1F5F" w:rsidRPr="007D1F5F" w:rsidRDefault="007D1F5F" w:rsidP="007D1F5F"/>
          <w:p w14:paraId="7D1F72E1" w14:textId="77777777" w:rsidR="009922D9" w:rsidRDefault="001A619C" w:rsidP="007D1F5F">
            <w:r w:rsidRPr="007D1F5F">
              <w:t>4.1.5 Prisoners are provided with appropriate health practitioners to deliver the right care at the right time, consistent with equivalent codes of conduct and professional</w:t>
            </w:r>
            <w:r w:rsidR="00397D91" w:rsidRPr="007D1F5F">
              <w:t>/</w:t>
            </w:r>
            <w:r w:rsidRPr="007D1F5F">
              <w:t>ethical standards as those applying to public health services in the community.</w:t>
            </w:r>
          </w:p>
        </w:tc>
      </w:tr>
    </w:tbl>
    <w:p w14:paraId="6B39C2CC" w14:textId="77777777" w:rsidR="00663830" w:rsidRPr="00663830" w:rsidRDefault="00663830" w:rsidP="001B494D"/>
    <w:p w14:paraId="21F306FE" w14:textId="77777777" w:rsidR="00663830" w:rsidRPr="00663830" w:rsidRDefault="00663830" w:rsidP="001B494D"/>
    <w:p w14:paraId="036013EC" w14:textId="77777777" w:rsidR="00663830" w:rsidRDefault="00663830" w:rsidP="001B494D">
      <w:pPr>
        <w:rPr>
          <w:b/>
        </w:rPr>
        <w:sectPr w:rsidR="00663830" w:rsidSect="002E5756">
          <w:headerReference w:type="default" r:id="rId13"/>
          <w:headerReference w:type="first" r:id="rId14"/>
          <w:footerReference w:type="first" r:id="rId15"/>
          <w:type w:val="continuous"/>
          <w:pgSz w:w="11900" w:h="16840"/>
          <w:pgMar w:top="1418" w:right="1418" w:bottom="1440" w:left="1304" w:header="567" w:footer="709" w:gutter="0"/>
          <w:cols w:space="708"/>
          <w:titlePg/>
          <w:docGrid w:linePitch="360"/>
        </w:sectPr>
      </w:pPr>
    </w:p>
    <w:p w14:paraId="17E8E974" w14:textId="77777777" w:rsidR="005F46D2" w:rsidRPr="00A03BD2" w:rsidRDefault="005F46D2" w:rsidP="00A03BD2">
      <w:r>
        <w:br w:type="page"/>
      </w:r>
    </w:p>
    <w:p w14:paraId="5D50BAC4" w14:textId="77777777" w:rsidR="00FA1D8B" w:rsidRPr="00AF7DDC" w:rsidRDefault="00FA1D8B" w:rsidP="001B494D">
      <w:pPr>
        <w:pStyle w:val="Heading"/>
      </w:pPr>
      <w:r w:rsidRPr="00AF7DDC">
        <w:lastRenderedPageBreak/>
        <w:t>Contents</w:t>
      </w:r>
    </w:p>
    <w:p w14:paraId="7A725C15" w14:textId="10C1E604" w:rsidR="007D4F7A" w:rsidRDefault="00832B4F">
      <w:pPr>
        <w:pStyle w:val="TOC1"/>
        <w:tabs>
          <w:tab w:val="left" w:pos="480"/>
          <w:tab w:val="right" w:leader="dot" w:pos="9168"/>
        </w:tabs>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\o "1-2" \h \z \u </w:instrText>
      </w:r>
      <w:r>
        <w:rPr>
          <w:b w:val="0"/>
        </w:rPr>
        <w:fldChar w:fldCharType="separate"/>
      </w:r>
      <w:hyperlink w:anchor="_Toc120619708" w:history="1">
        <w:r w:rsidR="007D4F7A" w:rsidRPr="002A4434">
          <w:rPr>
            <w:rStyle w:val="Hyperlink"/>
            <w:noProof/>
          </w:rPr>
          <w:t>1</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Scope</w:t>
        </w:r>
        <w:r w:rsidR="007D4F7A">
          <w:rPr>
            <w:noProof/>
            <w:webHidden/>
          </w:rPr>
          <w:tab/>
        </w:r>
        <w:r w:rsidR="007D4F7A">
          <w:rPr>
            <w:noProof/>
            <w:webHidden/>
          </w:rPr>
          <w:fldChar w:fldCharType="begin"/>
        </w:r>
        <w:r w:rsidR="007D4F7A">
          <w:rPr>
            <w:noProof/>
            <w:webHidden/>
          </w:rPr>
          <w:instrText xml:space="preserve"> PAGEREF _Toc120619708 \h </w:instrText>
        </w:r>
        <w:r w:rsidR="007D4F7A">
          <w:rPr>
            <w:noProof/>
            <w:webHidden/>
          </w:rPr>
        </w:r>
        <w:r w:rsidR="007D4F7A">
          <w:rPr>
            <w:noProof/>
            <w:webHidden/>
          </w:rPr>
          <w:fldChar w:fldCharType="separate"/>
        </w:r>
        <w:r w:rsidR="007D4F7A">
          <w:rPr>
            <w:noProof/>
            <w:webHidden/>
          </w:rPr>
          <w:t>3</w:t>
        </w:r>
        <w:r w:rsidR="007D4F7A">
          <w:rPr>
            <w:noProof/>
            <w:webHidden/>
          </w:rPr>
          <w:fldChar w:fldCharType="end"/>
        </w:r>
      </w:hyperlink>
    </w:p>
    <w:p w14:paraId="10437C8E" w14:textId="3FD6D4F0"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09" w:history="1">
        <w:r w:rsidR="007D4F7A" w:rsidRPr="002A4434">
          <w:rPr>
            <w:rStyle w:val="Hyperlink"/>
            <w:noProof/>
          </w:rPr>
          <w:t>2</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Policy</w:t>
        </w:r>
        <w:r w:rsidR="007D4F7A">
          <w:rPr>
            <w:noProof/>
            <w:webHidden/>
          </w:rPr>
          <w:tab/>
        </w:r>
        <w:r w:rsidR="007D4F7A">
          <w:rPr>
            <w:noProof/>
            <w:webHidden/>
          </w:rPr>
          <w:fldChar w:fldCharType="begin"/>
        </w:r>
        <w:r w:rsidR="007D4F7A">
          <w:rPr>
            <w:noProof/>
            <w:webHidden/>
          </w:rPr>
          <w:instrText xml:space="preserve"> PAGEREF _Toc120619709 \h </w:instrText>
        </w:r>
        <w:r w:rsidR="007D4F7A">
          <w:rPr>
            <w:noProof/>
            <w:webHidden/>
          </w:rPr>
        </w:r>
        <w:r w:rsidR="007D4F7A">
          <w:rPr>
            <w:noProof/>
            <w:webHidden/>
          </w:rPr>
          <w:fldChar w:fldCharType="separate"/>
        </w:r>
        <w:r w:rsidR="007D4F7A">
          <w:rPr>
            <w:noProof/>
            <w:webHidden/>
          </w:rPr>
          <w:t>3</w:t>
        </w:r>
        <w:r w:rsidR="007D4F7A">
          <w:rPr>
            <w:noProof/>
            <w:webHidden/>
          </w:rPr>
          <w:fldChar w:fldCharType="end"/>
        </w:r>
      </w:hyperlink>
    </w:p>
    <w:p w14:paraId="080E0EDC" w14:textId="79C0467E"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10" w:history="1">
        <w:r w:rsidR="007D4F7A" w:rsidRPr="002A4434">
          <w:rPr>
            <w:rStyle w:val="Hyperlink"/>
            <w:noProof/>
          </w:rPr>
          <w:t>3</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Identification of a Prisoner with a Terminal Medical Condition</w:t>
        </w:r>
        <w:r w:rsidR="007D4F7A">
          <w:rPr>
            <w:noProof/>
            <w:webHidden/>
          </w:rPr>
          <w:tab/>
        </w:r>
        <w:r w:rsidR="007D4F7A">
          <w:rPr>
            <w:noProof/>
            <w:webHidden/>
          </w:rPr>
          <w:fldChar w:fldCharType="begin"/>
        </w:r>
        <w:r w:rsidR="007D4F7A">
          <w:rPr>
            <w:noProof/>
            <w:webHidden/>
          </w:rPr>
          <w:instrText xml:space="preserve"> PAGEREF _Toc120619710 \h </w:instrText>
        </w:r>
        <w:r w:rsidR="007D4F7A">
          <w:rPr>
            <w:noProof/>
            <w:webHidden/>
          </w:rPr>
        </w:r>
        <w:r w:rsidR="007D4F7A">
          <w:rPr>
            <w:noProof/>
            <w:webHidden/>
          </w:rPr>
          <w:fldChar w:fldCharType="separate"/>
        </w:r>
        <w:r w:rsidR="007D4F7A">
          <w:rPr>
            <w:noProof/>
            <w:webHidden/>
          </w:rPr>
          <w:t>3</w:t>
        </w:r>
        <w:r w:rsidR="007D4F7A">
          <w:rPr>
            <w:noProof/>
            <w:webHidden/>
          </w:rPr>
          <w:fldChar w:fldCharType="end"/>
        </w:r>
      </w:hyperlink>
    </w:p>
    <w:p w14:paraId="1E5CB509" w14:textId="1BC83737" w:rsidR="007D4F7A" w:rsidRDefault="007D1F5F">
      <w:pPr>
        <w:pStyle w:val="TOC2"/>
        <w:rPr>
          <w:rFonts w:asciiTheme="minorHAnsi" w:eastAsiaTheme="minorEastAsia" w:hAnsiTheme="minorHAnsi" w:cstheme="minorBidi"/>
          <w:noProof/>
          <w:sz w:val="22"/>
          <w:szCs w:val="22"/>
          <w:lang w:eastAsia="en-AU"/>
        </w:rPr>
      </w:pPr>
      <w:hyperlink w:anchor="_Toc120619711" w:history="1">
        <w:r w:rsidR="007D4F7A" w:rsidRPr="002A4434">
          <w:rPr>
            <w:rStyle w:val="Hyperlink"/>
            <w:rFonts w:cs="Arial"/>
            <w:noProof/>
          </w:rPr>
          <w:t>3.1</w:t>
        </w:r>
        <w:r w:rsidR="007D4F7A">
          <w:rPr>
            <w:rFonts w:asciiTheme="minorHAnsi" w:eastAsiaTheme="minorEastAsia" w:hAnsiTheme="minorHAnsi" w:cstheme="minorBidi"/>
            <w:noProof/>
            <w:sz w:val="22"/>
            <w:szCs w:val="22"/>
            <w:lang w:eastAsia="en-AU"/>
          </w:rPr>
          <w:tab/>
        </w:r>
        <w:r w:rsidR="007D4F7A" w:rsidRPr="002A4434">
          <w:rPr>
            <w:rStyle w:val="Hyperlink"/>
            <w:noProof/>
          </w:rPr>
          <w:t>Notification</w:t>
        </w:r>
        <w:r w:rsidR="007D4F7A">
          <w:rPr>
            <w:noProof/>
            <w:webHidden/>
          </w:rPr>
          <w:tab/>
        </w:r>
        <w:r w:rsidR="007D4F7A">
          <w:rPr>
            <w:noProof/>
            <w:webHidden/>
          </w:rPr>
          <w:fldChar w:fldCharType="begin"/>
        </w:r>
        <w:r w:rsidR="007D4F7A">
          <w:rPr>
            <w:noProof/>
            <w:webHidden/>
          </w:rPr>
          <w:instrText xml:space="preserve"> PAGEREF _Toc120619711 \h </w:instrText>
        </w:r>
        <w:r w:rsidR="007D4F7A">
          <w:rPr>
            <w:noProof/>
            <w:webHidden/>
          </w:rPr>
        </w:r>
        <w:r w:rsidR="007D4F7A">
          <w:rPr>
            <w:noProof/>
            <w:webHidden/>
          </w:rPr>
          <w:fldChar w:fldCharType="separate"/>
        </w:r>
        <w:r w:rsidR="007D4F7A">
          <w:rPr>
            <w:noProof/>
            <w:webHidden/>
          </w:rPr>
          <w:t>3</w:t>
        </w:r>
        <w:r w:rsidR="007D4F7A">
          <w:rPr>
            <w:noProof/>
            <w:webHidden/>
          </w:rPr>
          <w:fldChar w:fldCharType="end"/>
        </w:r>
      </w:hyperlink>
    </w:p>
    <w:p w14:paraId="6599ED10" w14:textId="6C0B9A7A"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12" w:history="1">
        <w:r w:rsidR="007D4F7A" w:rsidRPr="002A4434">
          <w:rPr>
            <w:rStyle w:val="Hyperlink"/>
            <w:noProof/>
          </w:rPr>
          <w:t>4</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Stages of Terminal Medical Condition</w:t>
        </w:r>
        <w:r w:rsidR="007D4F7A">
          <w:rPr>
            <w:noProof/>
            <w:webHidden/>
          </w:rPr>
          <w:tab/>
        </w:r>
        <w:r w:rsidR="007D4F7A">
          <w:rPr>
            <w:noProof/>
            <w:webHidden/>
          </w:rPr>
          <w:fldChar w:fldCharType="begin"/>
        </w:r>
        <w:r w:rsidR="007D4F7A">
          <w:rPr>
            <w:noProof/>
            <w:webHidden/>
          </w:rPr>
          <w:instrText xml:space="preserve"> PAGEREF _Toc120619712 \h </w:instrText>
        </w:r>
        <w:r w:rsidR="007D4F7A">
          <w:rPr>
            <w:noProof/>
            <w:webHidden/>
          </w:rPr>
        </w:r>
        <w:r w:rsidR="007D4F7A">
          <w:rPr>
            <w:noProof/>
            <w:webHidden/>
          </w:rPr>
          <w:fldChar w:fldCharType="separate"/>
        </w:r>
        <w:r w:rsidR="007D4F7A">
          <w:rPr>
            <w:noProof/>
            <w:webHidden/>
          </w:rPr>
          <w:t>3</w:t>
        </w:r>
        <w:r w:rsidR="007D4F7A">
          <w:rPr>
            <w:noProof/>
            <w:webHidden/>
          </w:rPr>
          <w:fldChar w:fldCharType="end"/>
        </w:r>
      </w:hyperlink>
    </w:p>
    <w:p w14:paraId="5D287400" w14:textId="6538126A" w:rsidR="007D4F7A" w:rsidRDefault="007D1F5F">
      <w:pPr>
        <w:pStyle w:val="TOC2"/>
        <w:rPr>
          <w:rFonts w:asciiTheme="minorHAnsi" w:eastAsiaTheme="minorEastAsia" w:hAnsiTheme="minorHAnsi" w:cstheme="minorBidi"/>
          <w:noProof/>
          <w:sz w:val="22"/>
          <w:szCs w:val="22"/>
          <w:lang w:eastAsia="en-AU"/>
        </w:rPr>
      </w:pPr>
      <w:hyperlink w:anchor="_Toc120619713" w:history="1">
        <w:r w:rsidR="007D4F7A" w:rsidRPr="002A4434">
          <w:rPr>
            <w:rStyle w:val="Hyperlink"/>
            <w:rFonts w:cs="Arial"/>
            <w:noProof/>
          </w:rPr>
          <w:t>4.1</w:t>
        </w:r>
        <w:r w:rsidR="007D4F7A">
          <w:rPr>
            <w:rFonts w:asciiTheme="minorHAnsi" w:eastAsiaTheme="minorEastAsia" w:hAnsiTheme="minorHAnsi" w:cstheme="minorBidi"/>
            <w:noProof/>
            <w:sz w:val="22"/>
            <w:szCs w:val="22"/>
            <w:lang w:eastAsia="en-AU"/>
          </w:rPr>
          <w:tab/>
        </w:r>
        <w:r w:rsidR="007D4F7A" w:rsidRPr="002A4434">
          <w:rPr>
            <w:rStyle w:val="Hyperlink"/>
            <w:noProof/>
          </w:rPr>
          <w:t>Stage 1 – Potential of death in custody</w:t>
        </w:r>
        <w:r w:rsidR="007D4F7A">
          <w:rPr>
            <w:noProof/>
            <w:webHidden/>
          </w:rPr>
          <w:tab/>
        </w:r>
        <w:r w:rsidR="007D4F7A">
          <w:rPr>
            <w:noProof/>
            <w:webHidden/>
          </w:rPr>
          <w:fldChar w:fldCharType="begin"/>
        </w:r>
        <w:r w:rsidR="007D4F7A">
          <w:rPr>
            <w:noProof/>
            <w:webHidden/>
          </w:rPr>
          <w:instrText xml:space="preserve"> PAGEREF _Toc120619713 \h </w:instrText>
        </w:r>
        <w:r w:rsidR="007D4F7A">
          <w:rPr>
            <w:noProof/>
            <w:webHidden/>
          </w:rPr>
        </w:r>
        <w:r w:rsidR="007D4F7A">
          <w:rPr>
            <w:noProof/>
            <w:webHidden/>
          </w:rPr>
          <w:fldChar w:fldCharType="separate"/>
        </w:r>
        <w:r w:rsidR="007D4F7A">
          <w:rPr>
            <w:noProof/>
            <w:webHidden/>
          </w:rPr>
          <w:t>4</w:t>
        </w:r>
        <w:r w:rsidR="007D4F7A">
          <w:rPr>
            <w:noProof/>
            <w:webHidden/>
          </w:rPr>
          <w:fldChar w:fldCharType="end"/>
        </w:r>
      </w:hyperlink>
    </w:p>
    <w:p w14:paraId="73F70122" w14:textId="336D3857" w:rsidR="007D4F7A" w:rsidRDefault="007D1F5F">
      <w:pPr>
        <w:pStyle w:val="TOC2"/>
        <w:rPr>
          <w:rFonts w:asciiTheme="minorHAnsi" w:eastAsiaTheme="minorEastAsia" w:hAnsiTheme="minorHAnsi" w:cstheme="minorBidi"/>
          <w:noProof/>
          <w:sz w:val="22"/>
          <w:szCs w:val="22"/>
          <w:lang w:eastAsia="en-AU"/>
        </w:rPr>
      </w:pPr>
      <w:hyperlink w:anchor="_Toc120619714" w:history="1">
        <w:r w:rsidR="007D4F7A" w:rsidRPr="002A4434">
          <w:rPr>
            <w:rStyle w:val="Hyperlink"/>
            <w:rFonts w:cs="Arial"/>
            <w:noProof/>
          </w:rPr>
          <w:t>4.2</w:t>
        </w:r>
        <w:r w:rsidR="007D4F7A">
          <w:rPr>
            <w:rFonts w:asciiTheme="minorHAnsi" w:eastAsiaTheme="minorEastAsia" w:hAnsiTheme="minorHAnsi" w:cstheme="minorBidi"/>
            <w:noProof/>
            <w:sz w:val="22"/>
            <w:szCs w:val="22"/>
            <w:lang w:eastAsia="en-AU"/>
          </w:rPr>
          <w:tab/>
        </w:r>
        <w:r w:rsidR="007D4F7A" w:rsidRPr="002A4434">
          <w:rPr>
            <w:rStyle w:val="Hyperlink"/>
            <w:noProof/>
          </w:rPr>
          <w:t>Stage 2 - Deterioration of terminal medical condition</w:t>
        </w:r>
        <w:r w:rsidR="007D4F7A">
          <w:rPr>
            <w:noProof/>
            <w:webHidden/>
          </w:rPr>
          <w:tab/>
        </w:r>
        <w:r w:rsidR="007D4F7A">
          <w:rPr>
            <w:noProof/>
            <w:webHidden/>
          </w:rPr>
          <w:fldChar w:fldCharType="begin"/>
        </w:r>
        <w:r w:rsidR="007D4F7A">
          <w:rPr>
            <w:noProof/>
            <w:webHidden/>
          </w:rPr>
          <w:instrText xml:space="preserve"> PAGEREF _Toc120619714 \h </w:instrText>
        </w:r>
        <w:r w:rsidR="007D4F7A">
          <w:rPr>
            <w:noProof/>
            <w:webHidden/>
          </w:rPr>
        </w:r>
        <w:r w:rsidR="007D4F7A">
          <w:rPr>
            <w:noProof/>
            <w:webHidden/>
          </w:rPr>
          <w:fldChar w:fldCharType="separate"/>
        </w:r>
        <w:r w:rsidR="007D4F7A">
          <w:rPr>
            <w:noProof/>
            <w:webHidden/>
          </w:rPr>
          <w:t>4</w:t>
        </w:r>
        <w:r w:rsidR="007D4F7A">
          <w:rPr>
            <w:noProof/>
            <w:webHidden/>
          </w:rPr>
          <w:fldChar w:fldCharType="end"/>
        </w:r>
      </w:hyperlink>
    </w:p>
    <w:p w14:paraId="65F36D16" w14:textId="606DDD71" w:rsidR="007D4F7A" w:rsidRDefault="007D1F5F">
      <w:pPr>
        <w:pStyle w:val="TOC2"/>
        <w:rPr>
          <w:rFonts w:asciiTheme="minorHAnsi" w:eastAsiaTheme="minorEastAsia" w:hAnsiTheme="minorHAnsi" w:cstheme="minorBidi"/>
          <w:noProof/>
          <w:sz w:val="22"/>
          <w:szCs w:val="22"/>
          <w:lang w:eastAsia="en-AU"/>
        </w:rPr>
      </w:pPr>
      <w:hyperlink w:anchor="_Toc120619715" w:history="1">
        <w:r w:rsidR="007D4F7A" w:rsidRPr="002A4434">
          <w:rPr>
            <w:rStyle w:val="Hyperlink"/>
            <w:rFonts w:cs="Arial"/>
            <w:noProof/>
          </w:rPr>
          <w:t>4.3</w:t>
        </w:r>
        <w:r w:rsidR="007D4F7A">
          <w:rPr>
            <w:rFonts w:asciiTheme="minorHAnsi" w:eastAsiaTheme="minorEastAsia" w:hAnsiTheme="minorHAnsi" w:cstheme="minorBidi"/>
            <w:noProof/>
            <w:sz w:val="22"/>
            <w:szCs w:val="22"/>
            <w:lang w:eastAsia="en-AU"/>
          </w:rPr>
          <w:tab/>
        </w:r>
        <w:r w:rsidR="007D4F7A" w:rsidRPr="002A4434">
          <w:rPr>
            <w:rStyle w:val="Hyperlink"/>
            <w:noProof/>
          </w:rPr>
          <w:t>Stage 3 - Death within 3 months or sudden death possible</w:t>
        </w:r>
        <w:r w:rsidR="007D4F7A">
          <w:rPr>
            <w:noProof/>
            <w:webHidden/>
          </w:rPr>
          <w:tab/>
        </w:r>
        <w:r w:rsidR="007D4F7A">
          <w:rPr>
            <w:noProof/>
            <w:webHidden/>
          </w:rPr>
          <w:fldChar w:fldCharType="begin"/>
        </w:r>
        <w:r w:rsidR="007D4F7A">
          <w:rPr>
            <w:noProof/>
            <w:webHidden/>
          </w:rPr>
          <w:instrText xml:space="preserve"> PAGEREF _Toc120619715 \h </w:instrText>
        </w:r>
        <w:r w:rsidR="007D4F7A">
          <w:rPr>
            <w:noProof/>
            <w:webHidden/>
          </w:rPr>
        </w:r>
        <w:r w:rsidR="007D4F7A">
          <w:rPr>
            <w:noProof/>
            <w:webHidden/>
          </w:rPr>
          <w:fldChar w:fldCharType="separate"/>
        </w:r>
        <w:r w:rsidR="007D4F7A">
          <w:rPr>
            <w:noProof/>
            <w:webHidden/>
          </w:rPr>
          <w:t>4</w:t>
        </w:r>
        <w:r w:rsidR="007D4F7A">
          <w:rPr>
            <w:noProof/>
            <w:webHidden/>
          </w:rPr>
          <w:fldChar w:fldCharType="end"/>
        </w:r>
      </w:hyperlink>
    </w:p>
    <w:p w14:paraId="46ACC905" w14:textId="3574196F" w:rsidR="007D4F7A" w:rsidRDefault="007D1F5F">
      <w:pPr>
        <w:pStyle w:val="TOC2"/>
        <w:rPr>
          <w:rFonts w:asciiTheme="minorHAnsi" w:eastAsiaTheme="minorEastAsia" w:hAnsiTheme="minorHAnsi" w:cstheme="minorBidi"/>
          <w:noProof/>
          <w:sz w:val="22"/>
          <w:szCs w:val="22"/>
          <w:lang w:eastAsia="en-AU"/>
        </w:rPr>
      </w:pPr>
      <w:hyperlink w:anchor="_Toc120619716" w:history="1">
        <w:r w:rsidR="007D4F7A" w:rsidRPr="002A4434">
          <w:rPr>
            <w:rStyle w:val="Hyperlink"/>
            <w:rFonts w:cs="Arial"/>
            <w:noProof/>
          </w:rPr>
          <w:t>4.4</w:t>
        </w:r>
        <w:r w:rsidR="007D4F7A">
          <w:rPr>
            <w:rFonts w:asciiTheme="minorHAnsi" w:eastAsiaTheme="minorEastAsia" w:hAnsiTheme="minorHAnsi" w:cstheme="minorBidi"/>
            <w:noProof/>
            <w:sz w:val="22"/>
            <w:szCs w:val="22"/>
            <w:lang w:eastAsia="en-AU"/>
          </w:rPr>
          <w:tab/>
        </w:r>
        <w:r w:rsidR="007D4F7A" w:rsidRPr="002A4434">
          <w:rPr>
            <w:rStyle w:val="Hyperlink"/>
            <w:noProof/>
          </w:rPr>
          <w:t>Stage 4 - Death is imminent</w:t>
        </w:r>
        <w:r w:rsidR="007D4F7A">
          <w:rPr>
            <w:noProof/>
            <w:webHidden/>
          </w:rPr>
          <w:tab/>
        </w:r>
        <w:r w:rsidR="007D4F7A">
          <w:rPr>
            <w:noProof/>
            <w:webHidden/>
          </w:rPr>
          <w:fldChar w:fldCharType="begin"/>
        </w:r>
        <w:r w:rsidR="007D4F7A">
          <w:rPr>
            <w:noProof/>
            <w:webHidden/>
          </w:rPr>
          <w:instrText xml:space="preserve"> PAGEREF _Toc120619716 \h </w:instrText>
        </w:r>
        <w:r w:rsidR="007D4F7A">
          <w:rPr>
            <w:noProof/>
            <w:webHidden/>
          </w:rPr>
        </w:r>
        <w:r w:rsidR="007D4F7A">
          <w:rPr>
            <w:noProof/>
            <w:webHidden/>
          </w:rPr>
          <w:fldChar w:fldCharType="separate"/>
        </w:r>
        <w:r w:rsidR="007D4F7A">
          <w:rPr>
            <w:noProof/>
            <w:webHidden/>
          </w:rPr>
          <w:t>5</w:t>
        </w:r>
        <w:r w:rsidR="007D4F7A">
          <w:rPr>
            <w:noProof/>
            <w:webHidden/>
          </w:rPr>
          <w:fldChar w:fldCharType="end"/>
        </w:r>
      </w:hyperlink>
    </w:p>
    <w:p w14:paraId="6DA8B176" w14:textId="77A60184"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17" w:history="1">
        <w:r w:rsidR="007D4F7A" w:rsidRPr="002A4434">
          <w:rPr>
            <w:rStyle w:val="Hyperlink"/>
            <w:noProof/>
          </w:rPr>
          <w:t>5</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Notification to the Next of Kin</w:t>
        </w:r>
        <w:r w:rsidR="007D4F7A">
          <w:rPr>
            <w:noProof/>
            <w:webHidden/>
          </w:rPr>
          <w:tab/>
        </w:r>
        <w:r w:rsidR="007D4F7A">
          <w:rPr>
            <w:noProof/>
            <w:webHidden/>
          </w:rPr>
          <w:fldChar w:fldCharType="begin"/>
        </w:r>
        <w:r w:rsidR="007D4F7A">
          <w:rPr>
            <w:noProof/>
            <w:webHidden/>
          </w:rPr>
          <w:instrText xml:space="preserve"> PAGEREF _Toc120619717 \h </w:instrText>
        </w:r>
        <w:r w:rsidR="007D4F7A">
          <w:rPr>
            <w:noProof/>
            <w:webHidden/>
          </w:rPr>
        </w:r>
        <w:r w:rsidR="007D4F7A">
          <w:rPr>
            <w:noProof/>
            <w:webHidden/>
          </w:rPr>
          <w:fldChar w:fldCharType="separate"/>
        </w:r>
        <w:r w:rsidR="007D4F7A">
          <w:rPr>
            <w:noProof/>
            <w:webHidden/>
          </w:rPr>
          <w:t>6</w:t>
        </w:r>
        <w:r w:rsidR="007D4F7A">
          <w:rPr>
            <w:noProof/>
            <w:webHidden/>
          </w:rPr>
          <w:fldChar w:fldCharType="end"/>
        </w:r>
      </w:hyperlink>
    </w:p>
    <w:p w14:paraId="7BACE43D" w14:textId="23723831" w:rsidR="007D4F7A" w:rsidRDefault="007D1F5F">
      <w:pPr>
        <w:pStyle w:val="TOC2"/>
        <w:rPr>
          <w:rFonts w:asciiTheme="minorHAnsi" w:eastAsiaTheme="minorEastAsia" w:hAnsiTheme="minorHAnsi" w:cstheme="minorBidi"/>
          <w:noProof/>
          <w:sz w:val="22"/>
          <w:szCs w:val="22"/>
          <w:lang w:eastAsia="en-AU"/>
        </w:rPr>
      </w:pPr>
      <w:hyperlink w:anchor="_Toc120619718" w:history="1">
        <w:r w:rsidR="007D4F7A" w:rsidRPr="002A4434">
          <w:rPr>
            <w:rStyle w:val="Hyperlink"/>
            <w:rFonts w:cs="Arial"/>
            <w:noProof/>
          </w:rPr>
          <w:t>5.1</w:t>
        </w:r>
        <w:r w:rsidR="007D4F7A">
          <w:rPr>
            <w:rFonts w:asciiTheme="minorHAnsi" w:eastAsiaTheme="minorEastAsia" w:hAnsiTheme="minorHAnsi" w:cstheme="minorBidi"/>
            <w:noProof/>
            <w:sz w:val="22"/>
            <w:szCs w:val="22"/>
            <w:lang w:eastAsia="en-AU"/>
          </w:rPr>
          <w:tab/>
        </w:r>
        <w:r w:rsidR="007D4F7A" w:rsidRPr="002A4434">
          <w:rPr>
            <w:rStyle w:val="Hyperlink"/>
            <w:noProof/>
          </w:rPr>
          <w:t>Communication – Next of kin</w:t>
        </w:r>
        <w:r w:rsidR="007D4F7A">
          <w:rPr>
            <w:noProof/>
            <w:webHidden/>
          </w:rPr>
          <w:tab/>
        </w:r>
        <w:r w:rsidR="007D4F7A">
          <w:rPr>
            <w:noProof/>
            <w:webHidden/>
          </w:rPr>
          <w:fldChar w:fldCharType="begin"/>
        </w:r>
        <w:r w:rsidR="007D4F7A">
          <w:rPr>
            <w:noProof/>
            <w:webHidden/>
          </w:rPr>
          <w:instrText xml:space="preserve"> PAGEREF _Toc120619718 \h </w:instrText>
        </w:r>
        <w:r w:rsidR="007D4F7A">
          <w:rPr>
            <w:noProof/>
            <w:webHidden/>
          </w:rPr>
        </w:r>
        <w:r w:rsidR="007D4F7A">
          <w:rPr>
            <w:noProof/>
            <w:webHidden/>
          </w:rPr>
          <w:fldChar w:fldCharType="separate"/>
        </w:r>
        <w:r w:rsidR="007D4F7A">
          <w:rPr>
            <w:noProof/>
            <w:webHidden/>
          </w:rPr>
          <w:t>6</w:t>
        </w:r>
        <w:r w:rsidR="007D4F7A">
          <w:rPr>
            <w:noProof/>
            <w:webHidden/>
          </w:rPr>
          <w:fldChar w:fldCharType="end"/>
        </w:r>
      </w:hyperlink>
    </w:p>
    <w:p w14:paraId="32BCF96A" w14:textId="1D19B17A"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19" w:history="1">
        <w:r w:rsidR="007D4F7A" w:rsidRPr="002A4434">
          <w:rPr>
            <w:rStyle w:val="Hyperlink"/>
            <w:noProof/>
          </w:rPr>
          <w:t>6</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Consideration to Release a Prisoner</w:t>
        </w:r>
        <w:r w:rsidR="007D4F7A">
          <w:rPr>
            <w:noProof/>
            <w:webHidden/>
          </w:rPr>
          <w:tab/>
        </w:r>
        <w:r w:rsidR="007D4F7A">
          <w:rPr>
            <w:noProof/>
            <w:webHidden/>
          </w:rPr>
          <w:fldChar w:fldCharType="begin"/>
        </w:r>
        <w:r w:rsidR="007D4F7A">
          <w:rPr>
            <w:noProof/>
            <w:webHidden/>
          </w:rPr>
          <w:instrText xml:space="preserve"> PAGEREF _Toc120619719 \h </w:instrText>
        </w:r>
        <w:r w:rsidR="007D4F7A">
          <w:rPr>
            <w:noProof/>
            <w:webHidden/>
          </w:rPr>
        </w:r>
        <w:r w:rsidR="007D4F7A">
          <w:rPr>
            <w:noProof/>
            <w:webHidden/>
          </w:rPr>
          <w:fldChar w:fldCharType="separate"/>
        </w:r>
        <w:r w:rsidR="007D4F7A">
          <w:rPr>
            <w:noProof/>
            <w:webHidden/>
          </w:rPr>
          <w:t>7</w:t>
        </w:r>
        <w:r w:rsidR="007D4F7A">
          <w:rPr>
            <w:noProof/>
            <w:webHidden/>
          </w:rPr>
          <w:fldChar w:fldCharType="end"/>
        </w:r>
      </w:hyperlink>
    </w:p>
    <w:p w14:paraId="16B917B9" w14:textId="38EE95E3" w:rsidR="007D4F7A" w:rsidRDefault="007D1F5F">
      <w:pPr>
        <w:pStyle w:val="TOC2"/>
        <w:rPr>
          <w:rFonts w:asciiTheme="minorHAnsi" w:eastAsiaTheme="minorEastAsia" w:hAnsiTheme="minorHAnsi" w:cstheme="minorBidi"/>
          <w:noProof/>
          <w:sz w:val="22"/>
          <w:szCs w:val="22"/>
          <w:lang w:eastAsia="en-AU"/>
        </w:rPr>
      </w:pPr>
      <w:hyperlink w:anchor="_Toc120619720" w:history="1">
        <w:r w:rsidR="007D4F7A" w:rsidRPr="002A4434">
          <w:rPr>
            <w:rStyle w:val="Hyperlink"/>
            <w:rFonts w:cs="Arial"/>
            <w:noProof/>
          </w:rPr>
          <w:t>6.1</w:t>
        </w:r>
        <w:r w:rsidR="007D4F7A">
          <w:rPr>
            <w:rFonts w:asciiTheme="minorHAnsi" w:eastAsiaTheme="minorEastAsia" w:hAnsiTheme="minorHAnsi" w:cstheme="minorBidi"/>
            <w:noProof/>
            <w:sz w:val="22"/>
            <w:szCs w:val="22"/>
            <w:lang w:eastAsia="en-AU"/>
          </w:rPr>
          <w:tab/>
        </w:r>
        <w:r w:rsidR="007D4F7A" w:rsidRPr="002A4434">
          <w:rPr>
            <w:rStyle w:val="Hyperlink"/>
            <w:noProof/>
          </w:rPr>
          <w:t>General requirement</w:t>
        </w:r>
        <w:r w:rsidR="007D4F7A">
          <w:rPr>
            <w:noProof/>
            <w:webHidden/>
          </w:rPr>
          <w:tab/>
        </w:r>
        <w:r w:rsidR="007D4F7A">
          <w:rPr>
            <w:noProof/>
            <w:webHidden/>
          </w:rPr>
          <w:fldChar w:fldCharType="begin"/>
        </w:r>
        <w:r w:rsidR="007D4F7A">
          <w:rPr>
            <w:noProof/>
            <w:webHidden/>
          </w:rPr>
          <w:instrText xml:space="preserve"> PAGEREF _Toc120619720 \h </w:instrText>
        </w:r>
        <w:r w:rsidR="007D4F7A">
          <w:rPr>
            <w:noProof/>
            <w:webHidden/>
          </w:rPr>
        </w:r>
        <w:r w:rsidR="007D4F7A">
          <w:rPr>
            <w:noProof/>
            <w:webHidden/>
          </w:rPr>
          <w:fldChar w:fldCharType="separate"/>
        </w:r>
        <w:r w:rsidR="007D4F7A">
          <w:rPr>
            <w:noProof/>
            <w:webHidden/>
          </w:rPr>
          <w:t>7</w:t>
        </w:r>
        <w:r w:rsidR="007D4F7A">
          <w:rPr>
            <w:noProof/>
            <w:webHidden/>
          </w:rPr>
          <w:fldChar w:fldCharType="end"/>
        </w:r>
      </w:hyperlink>
    </w:p>
    <w:p w14:paraId="55CFE13B" w14:textId="7A022F9B" w:rsidR="007D4F7A" w:rsidRDefault="007D1F5F">
      <w:pPr>
        <w:pStyle w:val="TOC2"/>
        <w:rPr>
          <w:rFonts w:asciiTheme="minorHAnsi" w:eastAsiaTheme="minorEastAsia" w:hAnsiTheme="minorHAnsi" w:cstheme="minorBidi"/>
          <w:noProof/>
          <w:sz w:val="22"/>
          <w:szCs w:val="22"/>
          <w:lang w:eastAsia="en-AU"/>
        </w:rPr>
      </w:pPr>
      <w:hyperlink w:anchor="_Toc120619721" w:history="1">
        <w:r w:rsidR="007D4F7A" w:rsidRPr="002A4434">
          <w:rPr>
            <w:rStyle w:val="Hyperlink"/>
            <w:rFonts w:cs="Arial"/>
            <w:noProof/>
          </w:rPr>
          <w:t>6.2</w:t>
        </w:r>
        <w:r w:rsidR="007D4F7A">
          <w:rPr>
            <w:rFonts w:asciiTheme="minorHAnsi" w:eastAsiaTheme="minorEastAsia" w:hAnsiTheme="minorHAnsi" w:cstheme="minorBidi"/>
            <w:noProof/>
            <w:sz w:val="22"/>
            <w:szCs w:val="22"/>
            <w:lang w:eastAsia="en-AU"/>
          </w:rPr>
          <w:tab/>
        </w:r>
        <w:r w:rsidR="007D4F7A" w:rsidRPr="002A4434">
          <w:rPr>
            <w:rStyle w:val="Hyperlink"/>
            <w:noProof/>
          </w:rPr>
          <w:t>Advice to relevant authorities</w:t>
        </w:r>
        <w:r w:rsidR="007D4F7A">
          <w:rPr>
            <w:noProof/>
            <w:webHidden/>
          </w:rPr>
          <w:tab/>
        </w:r>
        <w:r w:rsidR="007D4F7A">
          <w:rPr>
            <w:noProof/>
            <w:webHidden/>
          </w:rPr>
          <w:fldChar w:fldCharType="begin"/>
        </w:r>
        <w:r w:rsidR="007D4F7A">
          <w:rPr>
            <w:noProof/>
            <w:webHidden/>
          </w:rPr>
          <w:instrText xml:space="preserve"> PAGEREF _Toc120619721 \h </w:instrText>
        </w:r>
        <w:r w:rsidR="007D4F7A">
          <w:rPr>
            <w:noProof/>
            <w:webHidden/>
          </w:rPr>
        </w:r>
        <w:r w:rsidR="007D4F7A">
          <w:rPr>
            <w:noProof/>
            <w:webHidden/>
          </w:rPr>
          <w:fldChar w:fldCharType="separate"/>
        </w:r>
        <w:r w:rsidR="007D4F7A">
          <w:rPr>
            <w:noProof/>
            <w:webHidden/>
          </w:rPr>
          <w:t>7</w:t>
        </w:r>
        <w:r w:rsidR="007D4F7A">
          <w:rPr>
            <w:noProof/>
            <w:webHidden/>
          </w:rPr>
          <w:fldChar w:fldCharType="end"/>
        </w:r>
      </w:hyperlink>
    </w:p>
    <w:p w14:paraId="23008A26" w14:textId="6BF0E5A0" w:rsidR="007D4F7A" w:rsidRDefault="007D1F5F">
      <w:pPr>
        <w:pStyle w:val="TOC2"/>
        <w:rPr>
          <w:rFonts w:asciiTheme="minorHAnsi" w:eastAsiaTheme="minorEastAsia" w:hAnsiTheme="minorHAnsi" w:cstheme="minorBidi"/>
          <w:noProof/>
          <w:sz w:val="22"/>
          <w:szCs w:val="22"/>
          <w:lang w:eastAsia="en-AU"/>
        </w:rPr>
      </w:pPr>
      <w:hyperlink w:anchor="_Toc120619722" w:history="1">
        <w:r w:rsidR="007D4F7A" w:rsidRPr="002A4434">
          <w:rPr>
            <w:rStyle w:val="Hyperlink"/>
            <w:rFonts w:cs="Arial"/>
            <w:noProof/>
          </w:rPr>
          <w:t>6.3</w:t>
        </w:r>
        <w:r w:rsidR="007D4F7A">
          <w:rPr>
            <w:rFonts w:asciiTheme="minorHAnsi" w:eastAsiaTheme="minorEastAsia" w:hAnsiTheme="minorHAnsi" w:cstheme="minorBidi"/>
            <w:noProof/>
            <w:sz w:val="22"/>
            <w:szCs w:val="22"/>
            <w:lang w:eastAsia="en-AU"/>
          </w:rPr>
          <w:tab/>
        </w:r>
        <w:r w:rsidR="007D4F7A" w:rsidRPr="002A4434">
          <w:rPr>
            <w:rStyle w:val="Hyperlink"/>
            <w:noProof/>
          </w:rPr>
          <w:t>State prisoners</w:t>
        </w:r>
        <w:r w:rsidR="007D4F7A">
          <w:rPr>
            <w:noProof/>
            <w:webHidden/>
          </w:rPr>
          <w:tab/>
        </w:r>
        <w:r w:rsidR="007D4F7A">
          <w:rPr>
            <w:noProof/>
            <w:webHidden/>
          </w:rPr>
          <w:fldChar w:fldCharType="begin"/>
        </w:r>
        <w:r w:rsidR="007D4F7A">
          <w:rPr>
            <w:noProof/>
            <w:webHidden/>
          </w:rPr>
          <w:instrText xml:space="preserve"> PAGEREF _Toc120619722 \h </w:instrText>
        </w:r>
        <w:r w:rsidR="007D4F7A">
          <w:rPr>
            <w:noProof/>
            <w:webHidden/>
          </w:rPr>
        </w:r>
        <w:r w:rsidR="007D4F7A">
          <w:rPr>
            <w:noProof/>
            <w:webHidden/>
          </w:rPr>
          <w:fldChar w:fldCharType="separate"/>
        </w:r>
        <w:r w:rsidR="007D4F7A">
          <w:rPr>
            <w:noProof/>
            <w:webHidden/>
          </w:rPr>
          <w:t>8</w:t>
        </w:r>
        <w:r w:rsidR="007D4F7A">
          <w:rPr>
            <w:noProof/>
            <w:webHidden/>
          </w:rPr>
          <w:fldChar w:fldCharType="end"/>
        </w:r>
      </w:hyperlink>
    </w:p>
    <w:p w14:paraId="66C094FE" w14:textId="61F23F65" w:rsidR="007D4F7A" w:rsidRDefault="007D1F5F">
      <w:pPr>
        <w:pStyle w:val="TOC2"/>
        <w:rPr>
          <w:rFonts w:asciiTheme="minorHAnsi" w:eastAsiaTheme="minorEastAsia" w:hAnsiTheme="minorHAnsi" w:cstheme="minorBidi"/>
          <w:noProof/>
          <w:sz w:val="22"/>
          <w:szCs w:val="22"/>
          <w:lang w:eastAsia="en-AU"/>
        </w:rPr>
      </w:pPr>
      <w:hyperlink w:anchor="_Toc120619723" w:history="1">
        <w:r w:rsidR="007D4F7A" w:rsidRPr="002A4434">
          <w:rPr>
            <w:rStyle w:val="Hyperlink"/>
            <w:rFonts w:cs="Arial"/>
            <w:noProof/>
          </w:rPr>
          <w:t>6.4</w:t>
        </w:r>
        <w:r w:rsidR="007D4F7A">
          <w:rPr>
            <w:rFonts w:asciiTheme="minorHAnsi" w:eastAsiaTheme="minorEastAsia" w:hAnsiTheme="minorHAnsi" w:cstheme="minorBidi"/>
            <w:noProof/>
            <w:sz w:val="22"/>
            <w:szCs w:val="22"/>
            <w:lang w:eastAsia="en-AU"/>
          </w:rPr>
          <w:tab/>
        </w:r>
        <w:r w:rsidR="007D4F7A" w:rsidRPr="002A4434">
          <w:rPr>
            <w:rStyle w:val="Hyperlink"/>
            <w:noProof/>
          </w:rPr>
          <w:t>Commonwealth prisoners</w:t>
        </w:r>
        <w:r w:rsidR="007D4F7A">
          <w:rPr>
            <w:noProof/>
            <w:webHidden/>
          </w:rPr>
          <w:tab/>
        </w:r>
        <w:r w:rsidR="007D4F7A">
          <w:rPr>
            <w:noProof/>
            <w:webHidden/>
          </w:rPr>
          <w:fldChar w:fldCharType="begin"/>
        </w:r>
        <w:r w:rsidR="007D4F7A">
          <w:rPr>
            <w:noProof/>
            <w:webHidden/>
          </w:rPr>
          <w:instrText xml:space="preserve"> PAGEREF _Toc120619723 \h </w:instrText>
        </w:r>
        <w:r w:rsidR="007D4F7A">
          <w:rPr>
            <w:noProof/>
            <w:webHidden/>
          </w:rPr>
        </w:r>
        <w:r w:rsidR="007D4F7A">
          <w:rPr>
            <w:noProof/>
            <w:webHidden/>
          </w:rPr>
          <w:fldChar w:fldCharType="separate"/>
        </w:r>
        <w:r w:rsidR="007D4F7A">
          <w:rPr>
            <w:noProof/>
            <w:webHidden/>
          </w:rPr>
          <w:t>8</w:t>
        </w:r>
        <w:r w:rsidR="007D4F7A">
          <w:rPr>
            <w:noProof/>
            <w:webHidden/>
          </w:rPr>
          <w:fldChar w:fldCharType="end"/>
        </w:r>
      </w:hyperlink>
    </w:p>
    <w:p w14:paraId="0520AF2A" w14:textId="0953C24C" w:rsidR="007D4F7A" w:rsidRDefault="007D1F5F">
      <w:pPr>
        <w:pStyle w:val="TOC2"/>
        <w:rPr>
          <w:rFonts w:asciiTheme="minorHAnsi" w:eastAsiaTheme="minorEastAsia" w:hAnsiTheme="minorHAnsi" w:cstheme="minorBidi"/>
          <w:noProof/>
          <w:sz w:val="22"/>
          <w:szCs w:val="22"/>
          <w:lang w:eastAsia="en-AU"/>
        </w:rPr>
      </w:pPr>
      <w:hyperlink w:anchor="_Toc120619724" w:history="1">
        <w:r w:rsidR="007D4F7A" w:rsidRPr="002A4434">
          <w:rPr>
            <w:rStyle w:val="Hyperlink"/>
            <w:rFonts w:cs="Arial"/>
            <w:noProof/>
          </w:rPr>
          <w:t>6.5</w:t>
        </w:r>
        <w:r w:rsidR="007D4F7A">
          <w:rPr>
            <w:rFonts w:asciiTheme="minorHAnsi" w:eastAsiaTheme="minorEastAsia" w:hAnsiTheme="minorHAnsi" w:cstheme="minorBidi"/>
            <w:noProof/>
            <w:sz w:val="22"/>
            <w:szCs w:val="22"/>
            <w:lang w:eastAsia="en-AU"/>
          </w:rPr>
          <w:tab/>
        </w:r>
        <w:r w:rsidR="007D4F7A" w:rsidRPr="002A4434">
          <w:rPr>
            <w:rStyle w:val="Hyperlink"/>
            <w:noProof/>
          </w:rPr>
          <w:t>Release of joint State/Commonwealth prisoners</w:t>
        </w:r>
        <w:r w:rsidR="007D4F7A">
          <w:rPr>
            <w:noProof/>
            <w:webHidden/>
          </w:rPr>
          <w:tab/>
        </w:r>
        <w:r w:rsidR="007D4F7A">
          <w:rPr>
            <w:noProof/>
            <w:webHidden/>
          </w:rPr>
          <w:fldChar w:fldCharType="begin"/>
        </w:r>
        <w:r w:rsidR="007D4F7A">
          <w:rPr>
            <w:noProof/>
            <w:webHidden/>
          </w:rPr>
          <w:instrText xml:space="preserve"> PAGEREF _Toc120619724 \h </w:instrText>
        </w:r>
        <w:r w:rsidR="007D4F7A">
          <w:rPr>
            <w:noProof/>
            <w:webHidden/>
          </w:rPr>
        </w:r>
        <w:r w:rsidR="007D4F7A">
          <w:rPr>
            <w:noProof/>
            <w:webHidden/>
          </w:rPr>
          <w:fldChar w:fldCharType="separate"/>
        </w:r>
        <w:r w:rsidR="007D4F7A">
          <w:rPr>
            <w:noProof/>
            <w:webHidden/>
          </w:rPr>
          <w:t>9</w:t>
        </w:r>
        <w:r w:rsidR="007D4F7A">
          <w:rPr>
            <w:noProof/>
            <w:webHidden/>
          </w:rPr>
          <w:fldChar w:fldCharType="end"/>
        </w:r>
      </w:hyperlink>
    </w:p>
    <w:p w14:paraId="51EC9E65" w14:textId="5EF41E02" w:rsidR="007D4F7A" w:rsidRDefault="007D1F5F">
      <w:pPr>
        <w:pStyle w:val="TOC2"/>
        <w:rPr>
          <w:rFonts w:asciiTheme="minorHAnsi" w:eastAsiaTheme="minorEastAsia" w:hAnsiTheme="minorHAnsi" w:cstheme="minorBidi"/>
          <w:noProof/>
          <w:sz w:val="22"/>
          <w:szCs w:val="22"/>
          <w:lang w:eastAsia="en-AU"/>
        </w:rPr>
      </w:pPr>
      <w:hyperlink w:anchor="_Toc120619725" w:history="1">
        <w:r w:rsidR="007D4F7A" w:rsidRPr="002A4434">
          <w:rPr>
            <w:rStyle w:val="Hyperlink"/>
            <w:rFonts w:cs="Arial"/>
            <w:noProof/>
          </w:rPr>
          <w:t>6.6</w:t>
        </w:r>
        <w:r w:rsidR="007D4F7A">
          <w:rPr>
            <w:rFonts w:asciiTheme="minorHAnsi" w:eastAsiaTheme="minorEastAsia" w:hAnsiTheme="minorHAnsi" w:cstheme="minorBidi"/>
            <w:noProof/>
            <w:sz w:val="22"/>
            <w:szCs w:val="22"/>
            <w:lang w:eastAsia="en-AU"/>
          </w:rPr>
          <w:tab/>
        </w:r>
        <w:r w:rsidR="007D4F7A" w:rsidRPr="002A4434">
          <w:rPr>
            <w:rStyle w:val="Hyperlink"/>
            <w:noProof/>
          </w:rPr>
          <w:t>Mentally Impaired Accused prisoners</w:t>
        </w:r>
        <w:r w:rsidR="007D4F7A">
          <w:rPr>
            <w:noProof/>
            <w:webHidden/>
          </w:rPr>
          <w:tab/>
        </w:r>
        <w:r w:rsidR="007D4F7A">
          <w:rPr>
            <w:noProof/>
            <w:webHidden/>
          </w:rPr>
          <w:fldChar w:fldCharType="begin"/>
        </w:r>
        <w:r w:rsidR="007D4F7A">
          <w:rPr>
            <w:noProof/>
            <w:webHidden/>
          </w:rPr>
          <w:instrText xml:space="preserve"> PAGEREF _Toc120619725 \h </w:instrText>
        </w:r>
        <w:r w:rsidR="007D4F7A">
          <w:rPr>
            <w:noProof/>
            <w:webHidden/>
          </w:rPr>
        </w:r>
        <w:r w:rsidR="007D4F7A">
          <w:rPr>
            <w:noProof/>
            <w:webHidden/>
          </w:rPr>
          <w:fldChar w:fldCharType="separate"/>
        </w:r>
        <w:r w:rsidR="007D4F7A">
          <w:rPr>
            <w:noProof/>
            <w:webHidden/>
          </w:rPr>
          <w:t>9</w:t>
        </w:r>
        <w:r w:rsidR="007D4F7A">
          <w:rPr>
            <w:noProof/>
            <w:webHidden/>
          </w:rPr>
          <w:fldChar w:fldCharType="end"/>
        </w:r>
      </w:hyperlink>
    </w:p>
    <w:p w14:paraId="7D85751C" w14:textId="6C9128E3" w:rsidR="007D4F7A" w:rsidRDefault="007D1F5F">
      <w:pPr>
        <w:pStyle w:val="TOC2"/>
        <w:rPr>
          <w:rFonts w:asciiTheme="minorHAnsi" w:eastAsiaTheme="minorEastAsia" w:hAnsiTheme="minorHAnsi" w:cstheme="minorBidi"/>
          <w:noProof/>
          <w:sz w:val="22"/>
          <w:szCs w:val="22"/>
          <w:lang w:eastAsia="en-AU"/>
        </w:rPr>
      </w:pPr>
      <w:hyperlink w:anchor="_Toc120619726" w:history="1">
        <w:r w:rsidR="007D4F7A" w:rsidRPr="002A4434">
          <w:rPr>
            <w:rStyle w:val="Hyperlink"/>
            <w:rFonts w:cs="Arial"/>
            <w:noProof/>
          </w:rPr>
          <w:t>6.7</w:t>
        </w:r>
        <w:r w:rsidR="007D4F7A">
          <w:rPr>
            <w:rFonts w:asciiTheme="minorHAnsi" w:eastAsiaTheme="minorEastAsia" w:hAnsiTheme="minorHAnsi" w:cstheme="minorBidi"/>
            <w:noProof/>
            <w:sz w:val="22"/>
            <w:szCs w:val="22"/>
            <w:lang w:eastAsia="en-AU"/>
          </w:rPr>
          <w:tab/>
        </w:r>
        <w:r w:rsidR="007D4F7A" w:rsidRPr="002A4434">
          <w:rPr>
            <w:rStyle w:val="Hyperlink"/>
            <w:noProof/>
          </w:rPr>
          <w:t xml:space="preserve">Prisoners subject to a continuing detention order under the </w:t>
        </w:r>
        <w:r w:rsidR="007D4F7A" w:rsidRPr="002A4434">
          <w:rPr>
            <w:rStyle w:val="Hyperlink"/>
            <w:i/>
            <w:iCs/>
            <w:noProof/>
          </w:rPr>
          <w:t>High Risk Serious Offenders Act (2020)</w:t>
        </w:r>
        <w:r w:rsidR="007D4F7A">
          <w:rPr>
            <w:noProof/>
            <w:webHidden/>
          </w:rPr>
          <w:tab/>
        </w:r>
        <w:r w:rsidR="007D4F7A">
          <w:rPr>
            <w:noProof/>
            <w:webHidden/>
          </w:rPr>
          <w:fldChar w:fldCharType="begin"/>
        </w:r>
        <w:r w:rsidR="007D4F7A">
          <w:rPr>
            <w:noProof/>
            <w:webHidden/>
          </w:rPr>
          <w:instrText xml:space="preserve"> PAGEREF _Toc120619726 \h </w:instrText>
        </w:r>
        <w:r w:rsidR="007D4F7A">
          <w:rPr>
            <w:noProof/>
            <w:webHidden/>
          </w:rPr>
        </w:r>
        <w:r w:rsidR="007D4F7A">
          <w:rPr>
            <w:noProof/>
            <w:webHidden/>
          </w:rPr>
          <w:fldChar w:fldCharType="separate"/>
        </w:r>
        <w:r w:rsidR="007D4F7A">
          <w:rPr>
            <w:noProof/>
            <w:webHidden/>
          </w:rPr>
          <w:t>10</w:t>
        </w:r>
        <w:r w:rsidR="007D4F7A">
          <w:rPr>
            <w:noProof/>
            <w:webHidden/>
          </w:rPr>
          <w:fldChar w:fldCharType="end"/>
        </w:r>
      </w:hyperlink>
    </w:p>
    <w:p w14:paraId="03EAAD02" w14:textId="48F8A72A" w:rsidR="007D4F7A" w:rsidRDefault="007D1F5F">
      <w:pPr>
        <w:pStyle w:val="TOC2"/>
        <w:rPr>
          <w:rFonts w:asciiTheme="minorHAnsi" w:eastAsiaTheme="minorEastAsia" w:hAnsiTheme="minorHAnsi" w:cstheme="minorBidi"/>
          <w:noProof/>
          <w:sz w:val="22"/>
          <w:szCs w:val="22"/>
          <w:lang w:eastAsia="en-AU"/>
        </w:rPr>
      </w:pPr>
      <w:hyperlink w:anchor="_Toc120619727" w:history="1">
        <w:r w:rsidR="007D4F7A" w:rsidRPr="002A4434">
          <w:rPr>
            <w:rStyle w:val="Hyperlink"/>
            <w:rFonts w:cs="Arial"/>
            <w:noProof/>
          </w:rPr>
          <w:t>6.8</w:t>
        </w:r>
        <w:r w:rsidR="007D4F7A">
          <w:rPr>
            <w:rFonts w:asciiTheme="minorHAnsi" w:eastAsiaTheme="minorEastAsia" w:hAnsiTheme="minorHAnsi" w:cstheme="minorBidi"/>
            <w:noProof/>
            <w:sz w:val="22"/>
            <w:szCs w:val="22"/>
            <w:lang w:eastAsia="en-AU"/>
          </w:rPr>
          <w:tab/>
        </w:r>
        <w:r w:rsidR="007D4F7A" w:rsidRPr="002A4434">
          <w:rPr>
            <w:rStyle w:val="Hyperlink"/>
            <w:noProof/>
          </w:rPr>
          <w:t>Remand prisoners</w:t>
        </w:r>
        <w:r w:rsidR="007D4F7A">
          <w:rPr>
            <w:noProof/>
            <w:webHidden/>
          </w:rPr>
          <w:tab/>
        </w:r>
        <w:r w:rsidR="007D4F7A">
          <w:rPr>
            <w:noProof/>
            <w:webHidden/>
          </w:rPr>
          <w:fldChar w:fldCharType="begin"/>
        </w:r>
        <w:r w:rsidR="007D4F7A">
          <w:rPr>
            <w:noProof/>
            <w:webHidden/>
          </w:rPr>
          <w:instrText xml:space="preserve"> PAGEREF _Toc120619727 \h </w:instrText>
        </w:r>
        <w:r w:rsidR="007D4F7A">
          <w:rPr>
            <w:noProof/>
            <w:webHidden/>
          </w:rPr>
        </w:r>
        <w:r w:rsidR="007D4F7A">
          <w:rPr>
            <w:noProof/>
            <w:webHidden/>
          </w:rPr>
          <w:fldChar w:fldCharType="separate"/>
        </w:r>
        <w:r w:rsidR="007D4F7A">
          <w:rPr>
            <w:noProof/>
            <w:webHidden/>
          </w:rPr>
          <w:t>10</w:t>
        </w:r>
        <w:r w:rsidR="007D4F7A">
          <w:rPr>
            <w:noProof/>
            <w:webHidden/>
          </w:rPr>
          <w:fldChar w:fldCharType="end"/>
        </w:r>
      </w:hyperlink>
    </w:p>
    <w:p w14:paraId="5CFBE6B0" w14:textId="12BF5FFD"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28" w:history="1">
        <w:r w:rsidR="007D4F7A" w:rsidRPr="002A4434">
          <w:rPr>
            <w:rStyle w:val="Hyperlink"/>
            <w:noProof/>
          </w:rPr>
          <w:t>7</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Recordkeeping</w:t>
        </w:r>
        <w:r w:rsidR="007D4F7A">
          <w:rPr>
            <w:noProof/>
            <w:webHidden/>
          </w:rPr>
          <w:tab/>
        </w:r>
        <w:r w:rsidR="007D4F7A">
          <w:rPr>
            <w:noProof/>
            <w:webHidden/>
          </w:rPr>
          <w:fldChar w:fldCharType="begin"/>
        </w:r>
        <w:r w:rsidR="007D4F7A">
          <w:rPr>
            <w:noProof/>
            <w:webHidden/>
          </w:rPr>
          <w:instrText xml:space="preserve"> PAGEREF _Toc120619728 \h </w:instrText>
        </w:r>
        <w:r w:rsidR="007D4F7A">
          <w:rPr>
            <w:noProof/>
            <w:webHidden/>
          </w:rPr>
        </w:r>
        <w:r w:rsidR="007D4F7A">
          <w:rPr>
            <w:noProof/>
            <w:webHidden/>
          </w:rPr>
          <w:fldChar w:fldCharType="separate"/>
        </w:r>
        <w:r w:rsidR="007D4F7A">
          <w:rPr>
            <w:noProof/>
            <w:webHidden/>
          </w:rPr>
          <w:t>10</w:t>
        </w:r>
        <w:r w:rsidR="007D4F7A">
          <w:rPr>
            <w:noProof/>
            <w:webHidden/>
          </w:rPr>
          <w:fldChar w:fldCharType="end"/>
        </w:r>
      </w:hyperlink>
    </w:p>
    <w:p w14:paraId="46CDDA49" w14:textId="0A235077" w:rsidR="007D4F7A" w:rsidRDefault="007D1F5F">
      <w:pPr>
        <w:pStyle w:val="TOC2"/>
        <w:rPr>
          <w:rFonts w:asciiTheme="minorHAnsi" w:eastAsiaTheme="minorEastAsia" w:hAnsiTheme="minorHAnsi" w:cstheme="minorBidi"/>
          <w:noProof/>
          <w:sz w:val="22"/>
          <w:szCs w:val="22"/>
          <w:lang w:eastAsia="en-AU"/>
        </w:rPr>
      </w:pPr>
      <w:hyperlink w:anchor="_Toc120619729" w:history="1">
        <w:r w:rsidR="007D4F7A" w:rsidRPr="002A4434">
          <w:rPr>
            <w:rStyle w:val="Hyperlink"/>
            <w:rFonts w:cs="Arial"/>
            <w:noProof/>
          </w:rPr>
          <w:t>7.1</w:t>
        </w:r>
        <w:r w:rsidR="007D4F7A">
          <w:rPr>
            <w:rFonts w:asciiTheme="minorHAnsi" w:eastAsiaTheme="minorEastAsia" w:hAnsiTheme="minorHAnsi" w:cstheme="minorBidi"/>
            <w:noProof/>
            <w:sz w:val="22"/>
            <w:szCs w:val="22"/>
            <w:lang w:eastAsia="en-AU"/>
          </w:rPr>
          <w:tab/>
        </w:r>
        <w:r w:rsidR="007D4F7A" w:rsidRPr="002A4434">
          <w:rPr>
            <w:rStyle w:val="Hyperlink"/>
            <w:noProof/>
          </w:rPr>
          <w:t>General</w:t>
        </w:r>
        <w:r w:rsidR="007D4F7A">
          <w:rPr>
            <w:noProof/>
            <w:webHidden/>
          </w:rPr>
          <w:tab/>
        </w:r>
        <w:r w:rsidR="007D4F7A">
          <w:rPr>
            <w:noProof/>
            <w:webHidden/>
          </w:rPr>
          <w:fldChar w:fldCharType="begin"/>
        </w:r>
        <w:r w:rsidR="007D4F7A">
          <w:rPr>
            <w:noProof/>
            <w:webHidden/>
          </w:rPr>
          <w:instrText xml:space="preserve"> PAGEREF _Toc120619729 \h </w:instrText>
        </w:r>
        <w:r w:rsidR="007D4F7A">
          <w:rPr>
            <w:noProof/>
            <w:webHidden/>
          </w:rPr>
        </w:r>
        <w:r w:rsidR="007D4F7A">
          <w:rPr>
            <w:noProof/>
            <w:webHidden/>
          </w:rPr>
          <w:fldChar w:fldCharType="separate"/>
        </w:r>
        <w:r w:rsidR="007D4F7A">
          <w:rPr>
            <w:noProof/>
            <w:webHidden/>
          </w:rPr>
          <w:t>10</w:t>
        </w:r>
        <w:r w:rsidR="007D4F7A">
          <w:rPr>
            <w:noProof/>
            <w:webHidden/>
          </w:rPr>
          <w:fldChar w:fldCharType="end"/>
        </w:r>
      </w:hyperlink>
    </w:p>
    <w:p w14:paraId="623BEF05" w14:textId="06AF98A0"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30" w:history="1">
        <w:r w:rsidR="007D4F7A" w:rsidRPr="002A4434">
          <w:rPr>
            <w:rStyle w:val="Hyperlink"/>
            <w:noProof/>
          </w:rPr>
          <w:t>8</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Annexures</w:t>
        </w:r>
        <w:r w:rsidR="007D4F7A">
          <w:rPr>
            <w:noProof/>
            <w:webHidden/>
          </w:rPr>
          <w:tab/>
        </w:r>
        <w:r w:rsidR="007D4F7A">
          <w:rPr>
            <w:noProof/>
            <w:webHidden/>
          </w:rPr>
          <w:fldChar w:fldCharType="begin"/>
        </w:r>
        <w:r w:rsidR="007D4F7A">
          <w:rPr>
            <w:noProof/>
            <w:webHidden/>
          </w:rPr>
          <w:instrText xml:space="preserve"> PAGEREF _Toc120619730 \h </w:instrText>
        </w:r>
        <w:r w:rsidR="007D4F7A">
          <w:rPr>
            <w:noProof/>
            <w:webHidden/>
          </w:rPr>
        </w:r>
        <w:r w:rsidR="007D4F7A">
          <w:rPr>
            <w:noProof/>
            <w:webHidden/>
          </w:rPr>
          <w:fldChar w:fldCharType="separate"/>
        </w:r>
        <w:r w:rsidR="007D4F7A">
          <w:rPr>
            <w:noProof/>
            <w:webHidden/>
          </w:rPr>
          <w:t>12</w:t>
        </w:r>
        <w:r w:rsidR="007D4F7A">
          <w:rPr>
            <w:noProof/>
            <w:webHidden/>
          </w:rPr>
          <w:fldChar w:fldCharType="end"/>
        </w:r>
      </w:hyperlink>
    </w:p>
    <w:p w14:paraId="304D7E1D" w14:textId="3BDA5EAE" w:rsidR="007D4F7A" w:rsidRDefault="007D1F5F">
      <w:pPr>
        <w:pStyle w:val="TOC2"/>
        <w:rPr>
          <w:rFonts w:asciiTheme="minorHAnsi" w:eastAsiaTheme="minorEastAsia" w:hAnsiTheme="minorHAnsi" w:cstheme="minorBidi"/>
          <w:noProof/>
          <w:sz w:val="22"/>
          <w:szCs w:val="22"/>
          <w:lang w:eastAsia="en-AU"/>
        </w:rPr>
      </w:pPr>
      <w:hyperlink w:anchor="_Toc120619731" w:history="1">
        <w:r w:rsidR="007D4F7A" w:rsidRPr="002A4434">
          <w:rPr>
            <w:rStyle w:val="Hyperlink"/>
            <w:rFonts w:cs="Arial"/>
            <w:noProof/>
          </w:rPr>
          <w:t>8.1</w:t>
        </w:r>
        <w:r w:rsidR="007D4F7A">
          <w:rPr>
            <w:rFonts w:asciiTheme="minorHAnsi" w:eastAsiaTheme="minorEastAsia" w:hAnsiTheme="minorHAnsi" w:cstheme="minorBidi"/>
            <w:noProof/>
            <w:sz w:val="22"/>
            <w:szCs w:val="22"/>
            <w:lang w:eastAsia="en-AU"/>
          </w:rPr>
          <w:tab/>
        </w:r>
        <w:r w:rsidR="007D4F7A" w:rsidRPr="002A4434">
          <w:rPr>
            <w:rStyle w:val="Hyperlink"/>
            <w:noProof/>
          </w:rPr>
          <w:t>Related COPPs and other documents</w:t>
        </w:r>
        <w:r w:rsidR="007D4F7A">
          <w:rPr>
            <w:noProof/>
            <w:webHidden/>
          </w:rPr>
          <w:tab/>
        </w:r>
        <w:r w:rsidR="007D4F7A">
          <w:rPr>
            <w:noProof/>
            <w:webHidden/>
          </w:rPr>
          <w:fldChar w:fldCharType="begin"/>
        </w:r>
        <w:r w:rsidR="007D4F7A">
          <w:rPr>
            <w:noProof/>
            <w:webHidden/>
          </w:rPr>
          <w:instrText xml:space="preserve"> PAGEREF _Toc120619731 \h </w:instrText>
        </w:r>
        <w:r w:rsidR="007D4F7A">
          <w:rPr>
            <w:noProof/>
            <w:webHidden/>
          </w:rPr>
        </w:r>
        <w:r w:rsidR="007D4F7A">
          <w:rPr>
            <w:noProof/>
            <w:webHidden/>
          </w:rPr>
          <w:fldChar w:fldCharType="separate"/>
        </w:r>
        <w:r w:rsidR="007D4F7A">
          <w:rPr>
            <w:noProof/>
            <w:webHidden/>
          </w:rPr>
          <w:t>12</w:t>
        </w:r>
        <w:r w:rsidR="007D4F7A">
          <w:rPr>
            <w:noProof/>
            <w:webHidden/>
          </w:rPr>
          <w:fldChar w:fldCharType="end"/>
        </w:r>
      </w:hyperlink>
    </w:p>
    <w:p w14:paraId="27EBFC92" w14:textId="150C77CB" w:rsidR="007D4F7A" w:rsidRDefault="007D1F5F">
      <w:pPr>
        <w:pStyle w:val="TOC2"/>
        <w:rPr>
          <w:rFonts w:asciiTheme="minorHAnsi" w:eastAsiaTheme="minorEastAsia" w:hAnsiTheme="minorHAnsi" w:cstheme="minorBidi"/>
          <w:noProof/>
          <w:sz w:val="22"/>
          <w:szCs w:val="22"/>
          <w:lang w:eastAsia="en-AU"/>
        </w:rPr>
      </w:pPr>
      <w:hyperlink w:anchor="_Toc120619732" w:history="1">
        <w:r w:rsidR="007D4F7A" w:rsidRPr="002A4434">
          <w:rPr>
            <w:rStyle w:val="Hyperlink"/>
            <w:rFonts w:cs="Arial"/>
            <w:noProof/>
          </w:rPr>
          <w:t>8.2</w:t>
        </w:r>
        <w:r w:rsidR="007D4F7A">
          <w:rPr>
            <w:rFonts w:asciiTheme="minorHAnsi" w:eastAsiaTheme="minorEastAsia" w:hAnsiTheme="minorHAnsi" w:cstheme="minorBidi"/>
            <w:noProof/>
            <w:sz w:val="22"/>
            <w:szCs w:val="22"/>
            <w:lang w:eastAsia="en-AU"/>
          </w:rPr>
          <w:tab/>
        </w:r>
        <w:r w:rsidR="007D4F7A" w:rsidRPr="002A4434">
          <w:rPr>
            <w:rStyle w:val="Hyperlink"/>
            <w:noProof/>
          </w:rPr>
          <w:t>Definitions and acronyms</w:t>
        </w:r>
        <w:r w:rsidR="007D4F7A">
          <w:rPr>
            <w:noProof/>
            <w:webHidden/>
          </w:rPr>
          <w:tab/>
        </w:r>
        <w:r w:rsidR="007D4F7A">
          <w:rPr>
            <w:noProof/>
            <w:webHidden/>
          </w:rPr>
          <w:fldChar w:fldCharType="begin"/>
        </w:r>
        <w:r w:rsidR="007D4F7A">
          <w:rPr>
            <w:noProof/>
            <w:webHidden/>
          </w:rPr>
          <w:instrText xml:space="preserve"> PAGEREF _Toc120619732 \h </w:instrText>
        </w:r>
        <w:r w:rsidR="007D4F7A">
          <w:rPr>
            <w:noProof/>
            <w:webHidden/>
          </w:rPr>
        </w:r>
        <w:r w:rsidR="007D4F7A">
          <w:rPr>
            <w:noProof/>
            <w:webHidden/>
          </w:rPr>
          <w:fldChar w:fldCharType="separate"/>
        </w:r>
        <w:r w:rsidR="007D4F7A">
          <w:rPr>
            <w:noProof/>
            <w:webHidden/>
          </w:rPr>
          <w:t>12</w:t>
        </w:r>
        <w:r w:rsidR="007D4F7A">
          <w:rPr>
            <w:noProof/>
            <w:webHidden/>
          </w:rPr>
          <w:fldChar w:fldCharType="end"/>
        </w:r>
      </w:hyperlink>
    </w:p>
    <w:p w14:paraId="2345454F" w14:textId="28BB1717" w:rsidR="007D4F7A" w:rsidRDefault="007D1F5F">
      <w:pPr>
        <w:pStyle w:val="TOC2"/>
        <w:rPr>
          <w:rFonts w:asciiTheme="minorHAnsi" w:eastAsiaTheme="minorEastAsia" w:hAnsiTheme="minorHAnsi" w:cstheme="minorBidi"/>
          <w:noProof/>
          <w:sz w:val="22"/>
          <w:szCs w:val="22"/>
          <w:lang w:eastAsia="en-AU"/>
        </w:rPr>
      </w:pPr>
      <w:hyperlink w:anchor="_Toc120619733" w:history="1">
        <w:r w:rsidR="007D4F7A" w:rsidRPr="002A4434">
          <w:rPr>
            <w:rStyle w:val="Hyperlink"/>
            <w:rFonts w:cs="Arial"/>
            <w:noProof/>
          </w:rPr>
          <w:t>8.3</w:t>
        </w:r>
        <w:r w:rsidR="007D4F7A">
          <w:rPr>
            <w:rFonts w:asciiTheme="minorHAnsi" w:eastAsiaTheme="minorEastAsia" w:hAnsiTheme="minorHAnsi" w:cstheme="minorBidi"/>
            <w:noProof/>
            <w:sz w:val="22"/>
            <w:szCs w:val="22"/>
            <w:lang w:eastAsia="en-AU"/>
          </w:rPr>
          <w:tab/>
        </w:r>
        <w:r w:rsidR="007D4F7A" w:rsidRPr="002A4434">
          <w:rPr>
            <w:rStyle w:val="Hyperlink"/>
            <w:noProof/>
          </w:rPr>
          <w:t>Related legislation</w:t>
        </w:r>
        <w:r w:rsidR="007D4F7A">
          <w:rPr>
            <w:noProof/>
            <w:webHidden/>
          </w:rPr>
          <w:tab/>
        </w:r>
        <w:r w:rsidR="007D4F7A">
          <w:rPr>
            <w:noProof/>
            <w:webHidden/>
          </w:rPr>
          <w:fldChar w:fldCharType="begin"/>
        </w:r>
        <w:r w:rsidR="007D4F7A">
          <w:rPr>
            <w:noProof/>
            <w:webHidden/>
          </w:rPr>
          <w:instrText xml:space="preserve"> PAGEREF _Toc120619733 \h </w:instrText>
        </w:r>
        <w:r w:rsidR="007D4F7A">
          <w:rPr>
            <w:noProof/>
            <w:webHidden/>
          </w:rPr>
        </w:r>
        <w:r w:rsidR="007D4F7A">
          <w:rPr>
            <w:noProof/>
            <w:webHidden/>
          </w:rPr>
          <w:fldChar w:fldCharType="separate"/>
        </w:r>
        <w:r w:rsidR="007D4F7A">
          <w:rPr>
            <w:noProof/>
            <w:webHidden/>
          </w:rPr>
          <w:t>13</w:t>
        </w:r>
        <w:r w:rsidR="007D4F7A">
          <w:rPr>
            <w:noProof/>
            <w:webHidden/>
          </w:rPr>
          <w:fldChar w:fldCharType="end"/>
        </w:r>
      </w:hyperlink>
    </w:p>
    <w:p w14:paraId="33809A21" w14:textId="7B9665EA" w:rsidR="007D4F7A" w:rsidRDefault="007D1F5F">
      <w:pPr>
        <w:pStyle w:val="TOC1"/>
        <w:tabs>
          <w:tab w:val="left" w:pos="480"/>
          <w:tab w:val="right" w:leader="dot" w:pos="9168"/>
        </w:tabs>
        <w:rPr>
          <w:rFonts w:asciiTheme="minorHAnsi" w:eastAsiaTheme="minorEastAsia" w:hAnsiTheme="minorHAnsi" w:cstheme="minorBidi"/>
          <w:b w:val="0"/>
          <w:noProof/>
          <w:sz w:val="22"/>
          <w:szCs w:val="22"/>
          <w:lang w:eastAsia="en-AU"/>
        </w:rPr>
      </w:pPr>
      <w:hyperlink w:anchor="_Toc120619734" w:history="1">
        <w:r w:rsidR="007D4F7A" w:rsidRPr="002A4434">
          <w:rPr>
            <w:rStyle w:val="Hyperlink"/>
            <w:noProof/>
          </w:rPr>
          <w:t>9</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Assurance</w:t>
        </w:r>
        <w:r w:rsidR="007D4F7A">
          <w:rPr>
            <w:noProof/>
            <w:webHidden/>
          </w:rPr>
          <w:tab/>
        </w:r>
        <w:r w:rsidR="007D4F7A">
          <w:rPr>
            <w:noProof/>
            <w:webHidden/>
          </w:rPr>
          <w:fldChar w:fldCharType="begin"/>
        </w:r>
        <w:r w:rsidR="007D4F7A">
          <w:rPr>
            <w:noProof/>
            <w:webHidden/>
          </w:rPr>
          <w:instrText xml:space="preserve"> PAGEREF _Toc120619734 \h </w:instrText>
        </w:r>
        <w:r w:rsidR="007D4F7A">
          <w:rPr>
            <w:noProof/>
            <w:webHidden/>
          </w:rPr>
        </w:r>
        <w:r w:rsidR="007D4F7A">
          <w:rPr>
            <w:noProof/>
            <w:webHidden/>
          </w:rPr>
          <w:fldChar w:fldCharType="separate"/>
        </w:r>
        <w:r w:rsidR="007D4F7A">
          <w:rPr>
            <w:noProof/>
            <w:webHidden/>
          </w:rPr>
          <w:t>14</w:t>
        </w:r>
        <w:r w:rsidR="007D4F7A">
          <w:rPr>
            <w:noProof/>
            <w:webHidden/>
          </w:rPr>
          <w:fldChar w:fldCharType="end"/>
        </w:r>
      </w:hyperlink>
    </w:p>
    <w:p w14:paraId="67A5A0D4" w14:textId="12549DB5" w:rsidR="007D4F7A" w:rsidRDefault="007D1F5F">
      <w:pPr>
        <w:pStyle w:val="TOC1"/>
        <w:tabs>
          <w:tab w:val="left" w:pos="660"/>
          <w:tab w:val="right" w:leader="dot" w:pos="9168"/>
        </w:tabs>
        <w:rPr>
          <w:rFonts w:asciiTheme="minorHAnsi" w:eastAsiaTheme="minorEastAsia" w:hAnsiTheme="minorHAnsi" w:cstheme="minorBidi"/>
          <w:b w:val="0"/>
          <w:noProof/>
          <w:sz w:val="22"/>
          <w:szCs w:val="22"/>
          <w:lang w:eastAsia="en-AU"/>
        </w:rPr>
      </w:pPr>
      <w:hyperlink w:anchor="_Toc120619735" w:history="1">
        <w:r w:rsidR="007D4F7A" w:rsidRPr="002A4434">
          <w:rPr>
            <w:rStyle w:val="Hyperlink"/>
            <w:noProof/>
          </w:rPr>
          <w:t>10</w:t>
        </w:r>
        <w:r w:rsidR="007D4F7A">
          <w:rPr>
            <w:rFonts w:asciiTheme="minorHAnsi" w:eastAsiaTheme="minorEastAsia" w:hAnsiTheme="minorHAnsi" w:cstheme="minorBidi"/>
            <w:b w:val="0"/>
            <w:noProof/>
            <w:sz w:val="22"/>
            <w:szCs w:val="22"/>
            <w:lang w:eastAsia="en-AU"/>
          </w:rPr>
          <w:tab/>
        </w:r>
        <w:r w:rsidR="007D4F7A" w:rsidRPr="002A4434">
          <w:rPr>
            <w:rStyle w:val="Hyperlink"/>
            <w:noProof/>
          </w:rPr>
          <w:t>Document Information</w:t>
        </w:r>
        <w:r w:rsidR="007D4F7A">
          <w:rPr>
            <w:noProof/>
            <w:webHidden/>
          </w:rPr>
          <w:tab/>
        </w:r>
        <w:r w:rsidR="007D4F7A">
          <w:rPr>
            <w:noProof/>
            <w:webHidden/>
          </w:rPr>
          <w:fldChar w:fldCharType="begin"/>
        </w:r>
        <w:r w:rsidR="007D4F7A">
          <w:rPr>
            <w:noProof/>
            <w:webHidden/>
          </w:rPr>
          <w:instrText xml:space="preserve"> PAGEREF _Toc120619735 \h </w:instrText>
        </w:r>
        <w:r w:rsidR="007D4F7A">
          <w:rPr>
            <w:noProof/>
            <w:webHidden/>
          </w:rPr>
        </w:r>
        <w:r w:rsidR="007D4F7A">
          <w:rPr>
            <w:noProof/>
            <w:webHidden/>
          </w:rPr>
          <w:fldChar w:fldCharType="separate"/>
        </w:r>
        <w:r w:rsidR="007D4F7A">
          <w:rPr>
            <w:noProof/>
            <w:webHidden/>
          </w:rPr>
          <w:t>14</w:t>
        </w:r>
        <w:r w:rsidR="007D4F7A">
          <w:rPr>
            <w:noProof/>
            <w:webHidden/>
          </w:rPr>
          <w:fldChar w:fldCharType="end"/>
        </w:r>
      </w:hyperlink>
    </w:p>
    <w:p w14:paraId="5817D1BC" w14:textId="22A35DBA" w:rsidR="007D4F7A" w:rsidRDefault="007D1F5F">
      <w:pPr>
        <w:pStyle w:val="TOC2"/>
        <w:rPr>
          <w:rFonts w:asciiTheme="minorHAnsi" w:eastAsiaTheme="minorEastAsia" w:hAnsiTheme="minorHAnsi" w:cstheme="minorBidi"/>
          <w:noProof/>
          <w:sz w:val="22"/>
          <w:szCs w:val="22"/>
          <w:lang w:eastAsia="en-AU"/>
        </w:rPr>
      </w:pPr>
      <w:hyperlink w:anchor="_Toc120619736" w:history="1">
        <w:r w:rsidR="007D4F7A" w:rsidRPr="002A4434">
          <w:rPr>
            <w:rStyle w:val="Hyperlink"/>
            <w:rFonts w:cs="Arial"/>
            <w:noProof/>
          </w:rPr>
          <w:t>10.1</w:t>
        </w:r>
        <w:r w:rsidR="007D4F7A">
          <w:rPr>
            <w:rFonts w:asciiTheme="minorHAnsi" w:eastAsiaTheme="minorEastAsia" w:hAnsiTheme="minorHAnsi" w:cstheme="minorBidi"/>
            <w:noProof/>
            <w:sz w:val="22"/>
            <w:szCs w:val="22"/>
            <w:lang w:eastAsia="en-AU"/>
          </w:rPr>
          <w:tab/>
        </w:r>
        <w:r w:rsidR="007D4F7A" w:rsidRPr="002A4434">
          <w:rPr>
            <w:rStyle w:val="Hyperlink"/>
            <w:noProof/>
          </w:rPr>
          <w:t>Document version history</w:t>
        </w:r>
        <w:r w:rsidR="007D4F7A">
          <w:rPr>
            <w:noProof/>
            <w:webHidden/>
          </w:rPr>
          <w:tab/>
        </w:r>
        <w:r w:rsidR="007D4F7A">
          <w:rPr>
            <w:noProof/>
            <w:webHidden/>
          </w:rPr>
          <w:fldChar w:fldCharType="begin"/>
        </w:r>
        <w:r w:rsidR="007D4F7A">
          <w:rPr>
            <w:noProof/>
            <w:webHidden/>
          </w:rPr>
          <w:instrText xml:space="preserve"> PAGEREF _Toc120619736 \h </w:instrText>
        </w:r>
        <w:r w:rsidR="007D4F7A">
          <w:rPr>
            <w:noProof/>
            <w:webHidden/>
          </w:rPr>
        </w:r>
        <w:r w:rsidR="007D4F7A">
          <w:rPr>
            <w:noProof/>
            <w:webHidden/>
          </w:rPr>
          <w:fldChar w:fldCharType="separate"/>
        </w:r>
        <w:r w:rsidR="007D4F7A">
          <w:rPr>
            <w:noProof/>
            <w:webHidden/>
          </w:rPr>
          <w:t>14</w:t>
        </w:r>
        <w:r w:rsidR="007D4F7A">
          <w:rPr>
            <w:noProof/>
            <w:webHidden/>
          </w:rPr>
          <w:fldChar w:fldCharType="end"/>
        </w:r>
      </w:hyperlink>
    </w:p>
    <w:p w14:paraId="33D166A7" w14:textId="24D608A4" w:rsidR="00634C54" w:rsidRDefault="00832B4F" w:rsidP="001B494D">
      <w:r>
        <w:rPr>
          <w:b/>
        </w:rPr>
        <w:fldChar w:fldCharType="end"/>
      </w:r>
    </w:p>
    <w:p w14:paraId="035BD7E2" w14:textId="77777777" w:rsidR="00634C54" w:rsidRDefault="00634C54" w:rsidP="001B494D">
      <w:r>
        <w:br w:type="page"/>
      </w:r>
    </w:p>
    <w:p w14:paraId="7575A9F4" w14:textId="77777777" w:rsidR="00C8272F" w:rsidRPr="006444FB" w:rsidRDefault="00C8272F" w:rsidP="00A03BD2">
      <w:pPr>
        <w:pStyle w:val="Heading1"/>
      </w:pPr>
      <w:bookmarkStart w:id="5" w:name="_Toc120619708"/>
      <w:r>
        <w:lastRenderedPageBreak/>
        <w:t>Scope</w:t>
      </w:r>
      <w:bookmarkEnd w:id="5"/>
    </w:p>
    <w:p w14:paraId="3E05DFF7" w14:textId="77777777" w:rsidR="0020484F" w:rsidRPr="007D1F5F" w:rsidRDefault="0020484F" w:rsidP="007D1F5F">
      <w:r w:rsidRPr="007D1F5F">
        <w:t>This Commissioner’s Operating Policy and Procedure (COPP) applies to all prisons administered by or on behalf of the Department of Justice (the Department).</w:t>
      </w:r>
    </w:p>
    <w:p w14:paraId="026DD6FC" w14:textId="77777777" w:rsidR="00EC5AF1" w:rsidRPr="00A03BD2" w:rsidRDefault="00EC5AF1" w:rsidP="00A03BD2">
      <w:pPr>
        <w:pStyle w:val="Heading1"/>
      </w:pPr>
      <w:bookmarkStart w:id="6" w:name="_Toc120619709"/>
      <w:r w:rsidRPr="00A03BD2">
        <w:t>Policy</w:t>
      </w:r>
      <w:bookmarkEnd w:id="6"/>
      <w:r w:rsidRPr="00A03BD2">
        <w:t xml:space="preserve"> </w:t>
      </w:r>
    </w:p>
    <w:p w14:paraId="4ADD2344" w14:textId="2A3768B2" w:rsidR="00F66B33" w:rsidRDefault="00722EDF" w:rsidP="007D1F5F">
      <w:r w:rsidRPr="007D1F5F">
        <w:t>Stakeholders such as the relevant Superintendent and Sentence Management shall be notified when a prisoner is medically assessed as having a Terminal Medical Condition (</w:t>
      </w:r>
      <w:proofErr w:type="spellStart"/>
      <w:r w:rsidRPr="007D1F5F">
        <w:t>TMC</w:t>
      </w:r>
      <w:proofErr w:type="spellEnd"/>
      <w:r w:rsidRPr="007D1F5F">
        <w:t>).</w:t>
      </w:r>
    </w:p>
    <w:p w14:paraId="2AB83AE0" w14:textId="77777777" w:rsidR="007D1F5F" w:rsidRPr="007D1F5F" w:rsidRDefault="007D1F5F" w:rsidP="007D1F5F"/>
    <w:p w14:paraId="5CD8CB1A" w14:textId="77777777" w:rsidR="007D1F5F" w:rsidRDefault="0044463E" w:rsidP="007D1F5F">
      <w:r w:rsidRPr="007D1F5F">
        <w:t xml:space="preserve">Notification </w:t>
      </w:r>
      <w:r w:rsidR="00BB3298" w:rsidRPr="007D1F5F">
        <w:t>to</w:t>
      </w:r>
      <w:r w:rsidRPr="007D1F5F">
        <w:t xml:space="preserve"> the Minister</w:t>
      </w:r>
      <w:r w:rsidR="000D7E2D" w:rsidRPr="007D1F5F">
        <w:t xml:space="preserve"> for Corrective Services (the Minister)</w:t>
      </w:r>
      <w:r w:rsidRPr="007D1F5F">
        <w:t xml:space="preserve">, in accordance with this COPP, at </w:t>
      </w:r>
      <w:r w:rsidR="00FF375A" w:rsidRPr="007D1F5F">
        <w:t>specific</w:t>
      </w:r>
      <w:r w:rsidRPr="007D1F5F">
        <w:t xml:space="preserve"> stages of a prisoner</w:t>
      </w:r>
      <w:r w:rsidR="00FF375A" w:rsidRPr="007D1F5F">
        <w:t>’s</w:t>
      </w:r>
      <w:r w:rsidRPr="007D1F5F">
        <w:t xml:space="preserve"> </w:t>
      </w:r>
      <w:proofErr w:type="spellStart"/>
      <w:r w:rsidR="00FF375A" w:rsidRPr="007D1F5F">
        <w:t>TMC</w:t>
      </w:r>
      <w:proofErr w:type="spellEnd"/>
      <w:r w:rsidRPr="007D1F5F">
        <w:t xml:space="preserve">, will allow </w:t>
      </w:r>
      <w:r w:rsidR="00BB3298" w:rsidRPr="007D1F5F">
        <w:t>notification to</w:t>
      </w:r>
      <w:r w:rsidRPr="007D1F5F">
        <w:t xml:space="preserve"> relevant authorit</w:t>
      </w:r>
      <w:r w:rsidR="00BB3298" w:rsidRPr="007D1F5F">
        <w:t>ies</w:t>
      </w:r>
      <w:r w:rsidRPr="007D1F5F">
        <w:t xml:space="preserve"> of the prisoner’s health status and circumstances. Where that relevant authority requests, the Department shall provide all relevant information.</w:t>
      </w:r>
    </w:p>
    <w:p w14:paraId="209EB782" w14:textId="58E824CE" w:rsidR="0044463E" w:rsidRPr="007D1F5F" w:rsidRDefault="0044463E" w:rsidP="007D1F5F">
      <w:r w:rsidRPr="007D1F5F">
        <w:t xml:space="preserve"> </w:t>
      </w:r>
    </w:p>
    <w:p w14:paraId="03F2AB81" w14:textId="3A76096E" w:rsidR="00042A26" w:rsidRPr="007D1F5F" w:rsidRDefault="00042A26" w:rsidP="007D1F5F">
      <w:r w:rsidRPr="007D1F5F">
        <w:t>Prisoners may</w:t>
      </w:r>
      <w:r w:rsidR="005C543D" w:rsidRPr="007D1F5F">
        <w:t xml:space="preserve"> </w:t>
      </w:r>
      <w:r w:rsidRPr="007D1F5F">
        <w:t>apply for early release by way of a pardon</w:t>
      </w:r>
      <w:r w:rsidRPr="007D1F5F">
        <w:footnoteReference w:id="1"/>
      </w:r>
      <w:r w:rsidRPr="007D1F5F">
        <w:t xml:space="preserve"> (State), early release on licence</w:t>
      </w:r>
      <w:r w:rsidRPr="007D1F5F">
        <w:footnoteReference w:id="2"/>
      </w:r>
      <w:r w:rsidRPr="007D1F5F">
        <w:t xml:space="preserve"> (Commonwealth), or </w:t>
      </w:r>
      <w:r w:rsidR="00315352" w:rsidRPr="007D1F5F">
        <w:t>for specific prisoner cohorts (</w:t>
      </w:r>
      <w:r w:rsidR="00BB3298" w:rsidRPr="007D1F5F">
        <w:t>e.g.,</w:t>
      </w:r>
      <w:r w:rsidRPr="007D1F5F">
        <w:t xml:space="preserve"> Mentally Impaired Accused</w:t>
      </w:r>
      <w:r w:rsidRPr="007D1F5F">
        <w:footnoteReference w:id="3"/>
      </w:r>
      <w:r w:rsidRPr="007D1F5F">
        <w:t xml:space="preserve">) in accordance with the legislative provisions. While early release may be considered for a range of circumstances, a relevant authority may consider a prisoner with a </w:t>
      </w:r>
      <w:proofErr w:type="spellStart"/>
      <w:r w:rsidRPr="007D1F5F">
        <w:t>TMC</w:t>
      </w:r>
      <w:proofErr w:type="spellEnd"/>
      <w:r w:rsidRPr="007D1F5F">
        <w:t xml:space="preserve"> as satisfying the legislative requirements for granting such a request.  </w:t>
      </w:r>
    </w:p>
    <w:p w14:paraId="0FAA2CF6" w14:textId="77777777" w:rsidR="0000546C" w:rsidRPr="00A03BD2" w:rsidRDefault="0000546C" w:rsidP="00A03BD2">
      <w:pPr>
        <w:pStyle w:val="Heading1"/>
      </w:pPr>
      <w:bookmarkStart w:id="7" w:name="_Toc379895264"/>
      <w:bookmarkStart w:id="8" w:name="_Toc258414515"/>
      <w:bookmarkStart w:id="9" w:name="_Toc391466425"/>
      <w:bookmarkStart w:id="10" w:name="_Toc406406668"/>
      <w:bookmarkStart w:id="11" w:name="_Toc120619710"/>
      <w:bookmarkStart w:id="12" w:name="_Toc401315865"/>
      <w:bookmarkStart w:id="13" w:name="_Toc258415226"/>
      <w:r w:rsidRPr="00A03BD2">
        <w:t xml:space="preserve">Identification of a </w:t>
      </w:r>
      <w:r w:rsidR="00832B4F" w:rsidRPr="00A03BD2">
        <w:t>P</w:t>
      </w:r>
      <w:r w:rsidRPr="00A03BD2">
        <w:t>risoner with a Terminal Medical Condition</w:t>
      </w:r>
      <w:bookmarkEnd w:id="7"/>
      <w:bookmarkEnd w:id="8"/>
      <w:bookmarkEnd w:id="9"/>
      <w:bookmarkEnd w:id="10"/>
      <w:bookmarkEnd w:id="11"/>
    </w:p>
    <w:p w14:paraId="0E8B9C95" w14:textId="77777777" w:rsidR="00B97D09" w:rsidRPr="00B97D09" w:rsidRDefault="0068006B" w:rsidP="00A03BD2">
      <w:pPr>
        <w:pStyle w:val="Heading2"/>
      </w:pPr>
      <w:bookmarkStart w:id="14" w:name="_Toc120619711"/>
      <w:r>
        <w:t>N</w:t>
      </w:r>
      <w:r w:rsidR="00BA7236">
        <w:t>otification</w:t>
      </w:r>
      <w:bookmarkEnd w:id="14"/>
    </w:p>
    <w:p w14:paraId="1D02B0FC" w14:textId="3CBAB1D9" w:rsidR="00F059F0" w:rsidRDefault="00607635" w:rsidP="00A03BD2">
      <w:pPr>
        <w:pStyle w:val="Heading3"/>
      </w:pPr>
      <w:r>
        <w:t>The Director Medical</w:t>
      </w:r>
      <w:r w:rsidR="00251AA2">
        <w:t xml:space="preserve"> Services</w:t>
      </w:r>
      <w:r>
        <w:t xml:space="preserve"> </w:t>
      </w:r>
      <w:r w:rsidR="00F059F0">
        <w:t xml:space="preserve">shall be notified by Health Services </w:t>
      </w:r>
      <w:r w:rsidR="00EB3860">
        <w:t>s</w:t>
      </w:r>
      <w:r w:rsidR="00F059F0">
        <w:t>taff of any prisoner who has been diagnosed with a TMC.</w:t>
      </w:r>
    </w:p>
    <w:p w14:paraId="0B4C7783" w14:textId="16C5B128" w:rsidR="0000546C" w:rsidRPr="009929EF" w:rsidRDefault="00F059F0" w:rsidP="00A03BD2">
      <w:pPr>
        <w:pStyle w:val="Heading3"/>
      </w:pPr>
      <w:r>
        <w:t xml:space="preserve">Following notification, </w:t>
      </w:r>
      <w:r w:rsidR="0000546C" w:rsidRPr="009929EF">
        <w:t xml:space="preserve">the </w:t>
      </w:r>
      <w:r w:rsidR="004A48C3" w:rsidRPr="004A48C3">
        <w:t>Director Medical Services</w:t>
      </w:r>
      <w:r w:rsidR="0000546C" w:rsidRPr="009929EF">
        <w:t>:</w:t>
      </w:r>
      <w:r w:rsidR="00442844">
        <w:t xml:space="preserve"> </w:t>
      </w:r>
    </w:p>
    <w:p w14:paraId="0F918667" w14:textId="3A1E57FB" w:rsidR="00333957" w:rsidRPr="007D1F5F" w:rsidRDefault="0000546C" w:rsidP="007D1F5F">
      <w:pPr>
        <w:pStyle w:val="ListNumber"/>
      </w:pPr>
      <w:r w:rsidRPr="007D1F5F">
        <w:t>determine</w:t>
      </w:r>
      <w:r w:rsidR="00A176CD" w:rsidRPr="007D1F5F">
        <w:t>s</w:t>
      </w:r>
      <w:r w:rsidRPr="007D1F5F">
        <w:t xml:space="preserve"> the stage of the prisoner’s </w:t>
      </w:r>
      <w:proofErr w:type="spellStart"/>
      <w:r w:rsidR="005C4019" w:rsidRPr="007D1F5F">
        <w:t>TMC</w:t>
      </w:r>
      <w:proofErr w:type="spellEnd"/>
      <w:r w:rsidR="00356F82" w:rsidRPr="007D1F5F">
        <w:t>.</w:t>
      </w:r>
    </w:p>
    <w:p w14:paraId="5CDDDE87" w14:textId="541FA1E4" w:rsidR="00333957" w:rsidRPr="007D1F5F" w:rsidRDefault="0000546C" w:rsidP="007D1F5F">
      <w:pPr>
        <w:pStyle w:val="ListNumber"/>
      </w:pPr>
      <w:r w:rsidRPr="007D1F5F">
        <w:t>create</w:t>
      </w:r>
      <w:r w:rsidR="006D60A1" w:rsidRPr="007D1F5F">
        <w:t>s</w:t>
      </w:r>
      <w:r w:rsidRPr="007D1F5F">
        <w:t xml:space="preserve"> a Health Advice which provides up-to-date information </w:t>
      </w:r>
      <w:r w:rsidR="00BD31EA" w:rsidRPr="007D1F5F">
        <w:t xml:space="preserve">on </w:t>
      </w:r>
      <w:r w:rsidRPr="007D1F5F">
        <w:t>the prisoner’s health and related circumstances, including the current classification of the prison</w:t>
      </w:r>
      <w:r w:rsidR="00BD31EA" w:rsidRPr="007D1F5F">
        <w:t xml:space="preserve">er’s </w:t>
      </w:r>
      <w:proofErr w:type="spellStart"/>
      <w:r w:rsidR="005C4019" w:rsidRPr="007D1F5F">
        <w:t>TMC</w:t>
      </w:r>
      <w:proofErr w:type="spellEnd"/>
    </w:p>
    <w:p w14:paraId="46AEDB53" w14:textId="1AC9CB41" w:rsidR="0000546C" w:rsidRPr="007D1F5F" w:rsidRDefault="00334565" w:rsidP="007D1F5F">
      <w:pPr>
        <w:pStyle w:val="ListNumber"/>
      </w:pPr>
      <w:r w:rsidRPr="007D1F5F">
        <w:t>ensure</w:t>
      </w:r>
      <w:r w:rsidR="006D60A1" w:rsidRPr="007D1F5F">
        <w:t>s</w:t>
      </w:r>
      <w:r w:rsidRPr="007D1F5F">
        <w:t xml:space="preserve"> that Health Services staff have </w:t>
      </w:r>
      <w:r w:rsidR="005015BA" w:rsidRPr="007D1F5F">
        <w:t>advis</w:t>
      </w:r>
      <w:r w:rsidR="0000546C" w:rsidRPr="007D1F5F">
        <w:t>e</w:t>
      </w:r>
      <w:r w:rsidRPr="007D1F5F">
        <w:t>d</w:t>
      </w:r>
      <w:r w:rsidR="0000546C" w:rsidRPr="007D1F5F">
        <w:t xml:space="preserve"> the prisoner of their medical condition and prognosis if not previously discussed</w:t>
      </w:r>
      <w:r w:rsidR="00944F9C" w:rsidRPr="007D1F5F">
        <w:t xml:space="preserve"> and record a</w:t>
      </w:r>
      <w:r w:rsidR="0000546C" w:rsidRPr="007D1F5F">
        <w:t xml:space="preserve"> note in the </w:t>
      </w:r>
      <w:r w:rsidR="00944F9C" w:rsidRPr="007D1F5F">
        <w:t xml:space="preserve">TOMS </w:t>
      </w:r>
      <w:r w:rsidR="0000546C" w:rsidRPr="007D1F5F">
        <w:t>Termina</w:t>
      </w:r>
      <w:r w:rsidR="009879B5" w:rsidRPr="007D1F5F">
        <w:t>lly Ill module</w:t>
      </w:r>
      <w:r w:rsidR="007C2BF5" w:rsidRPr="007D1F5F">
        <w:t xml:space="preserve"> that</w:t>
      </w:r>
      <w:r w:rsidR="009879B5" w:rsidRPr="007D1F5F">
        <w:t xml:space="preserve"> </w:t>
      </w:r>
      <w:r w:rsidR="0000546C" w:rsidRPr="007D1F5F">
        <w:t xml:space="preserve">this discussion has occurred. </w:t>
      </w:r>
    </w:p>
    <w:p w14:paraId="32B53CFA" w14:textId="77777777" w:rsidR="00F35FF7" w:rsidRPr="00A03BD2" w:rsidRDefault="00F35FF7" w:rsidP="00A03BD2">
      <w:pPr>
        <w:pStyle w:val="Heading1"/>
      </w:pPr>
      <w:bookmarkStart w:id="15" w:name="_Stages_of_Terminal"/>
      <w:bookmarkStart w:id="16" w:name="_Toc379895271"/>
      <w:bookmarkStart w:id="17" w:name="_Toc258414516"/>
      <w:bookmarkStart w:id="18" w:name="_Toc391466426"/>
      <w:bookmarkStart w:id="19" w:name="_Toc406406669"/>
      <w:bookmarkStart w:id="20" w:name="_Toc120619712"/>
      <w:bookmarkEnd w:id="15"/>
      <w:r w:rsidRPr="00A03BD2">
        <w:t>Stages of Terminal Medical Condition</w:t>
      </w:r>
      <w:bookmarkEnd w:id="16"/>
      <w:bookmarkEnd w:id="17"/>
      <w:bookmarkEnd w:id="18"/>
      <w:bookmarkEnd w:id="19"/>
      <w:bookmarkEnd w:id="20"/>
    </w:p>
    <w:p w14:paraId="6DF119CF" w14:textId="711270E6" w:rsidR="00BD4E7A" w:rsidRPr="00BD4E7A" w:rsidRDefault="00BD4E7A" w:rsidP="0088634A">
      <w:r>
        <w:t xml:space="preserve">A prisoner’s </w:t>
      </w:r>
      <w:proofErr w:type="spellStart"/>
      <w:r>
        <w:t>TMC</w:t>
      </w:r>
      <w:proofErr w:type="spellEnd"/>
      <w:r>
        <w:t xml:space="preserve"> classification </w:t>
      </w:r>
      <w:r w:rsidR="004F31D7">
        <w:t xml:space="preserve">and ongoing review </w:t>
      </w:r>
      <w:r>
        <w:t xml:space="preserve">will be </w:t>
      </w:r>
      <w:r w:rsidR="004F31D7">
        <w:t>done</w:t>
      </w:r>
      <w:r>
        <w:t xml:space="preserve"> by the </w:t>
      </w:r>
      <w:r w:rsidR="00A3745E" w:rsidRPr="00A3745E">
        <w:t>Director Medical Services</w:t>
      </w:r>
      <w:r>
        <w:t xml:space="preserve"> as per</w:t>
      </w:r>
      <w:r w:rsidR="004F31D7">
        <w:t xml:space="preserve"> Health Services </w:t>
      </w:r>
      <w:hyperlink r:id="rId16" w:history="1">
        <w:r w:rsidR="004F31D7" w:rsidRPr="005C543D">
          <w:rPr>
            <w:rStyle w:val="Hyperlink"/>
          </w:rPr>
          <w:t>PM22 Notification of a Terminally Ill Adult Patient</w:t>
        </w:r>
      </w:hyperlink>
      <w:r w:rsidR="00D50122">
        <w:t>.</w:t>
      </w:r>
      <w:r>
        <w:t xml:space="preserve"> </w:t>
      </w:r>
    </w:p>
    <w:p w14:paraId="557815FB" w14:textId="77777777" w:rsidR="00F35FF7" w:rsidRPr="00BE6D4D" w:rsidRDefault="00952F24" w:rsidP="00A03BD2">
      <w:pPr>
        <w:pStyle w:val="Heading2"/>
      </w:pPr>
      <w:bookmarkStart w:id="21" w:name="_Toc379895272"/>
      <w:bookmarkStart w:id="22" w:name="_Toc120619713"/>
      <w:r>
        <w:lastRenderedPageBreak/>
        <w:t>Stage 1</w:t>
      </w:r>
      <w:r w:rsidR="00F35FF7" w:rsidRPr="00BE6D4D">
        <w:t xml:space="preserve"> – Potential of </w:t>
      </w:r>
      <w:r w:rsidR="00F35FF7" w:rsidRPr="00F35FF7">
        <w:t>death</w:t>
      </w:r>
      <w:r w:rsidR="00F35FF7" w:rsidRPr="00BE6D4D">
        <w:t xml:space="preserve"> in custody</w:t>
      </w:r>
      <w:bookmarkEnd w:id="21"/>
      <w:bookmarkEnd w:id="22"/>
      <w:r w:rsidR="00F35FF7" w:rsidRPr="00BE6D4D">
        <w:t xml:space="preserve"> </w:t>
      </w:r>
    </w:p>
    <w:p w14:paraId="7AF01AB7" w14:textId="60CF3EA5" w:rsidR="00F35FF7" w:rsidRDefault="00F35FF7" w:rsidP="00A03BD2">
      <w:pPr>
        <w:pStyle w:val="Heading3"/>
      </w:pPr>
      <w:bookmarkStart w:id="23" w:name="_Hlk118963004"/>
      <w:r w:rsidRPr="00717CB7">
        <w:t xml:space="preserve">A prisoner’s </w:t>
      </w:r>
      <w:r w:rsidR="005C4019" w:rsidRPr="009929EF">
        <w:t>T</w:t>
      </w:r>
      <w:r w:rsidR="005C4019">
        <w:t>MC</w:t>
      </w:r>
      <w:r w:rsidR="00A516A1">
        <w:t xml:space="preserve"> shall</w:t>
      </w:r>
      <w:r w:rsidRPr="00717CB7">
        <w:t xml:space="preserve"> be classified as Stage </w:t>
      </w:r>
      <w:r w:rsidR="00952F24">
        <w:t>1</w:t>
      </w:r>
      <w:r>
        <w:t xml:space="preserve"> if the </w:t>
      </w:r>
      <w:r w:rsidR="00A3745E" w:rsidRPr="00A3745E">
        <w:t>Director Medical Services</w:t>
      </w:r>
      <w:r w:rsidR="00C67999">
        <w:t xml:space="preserve"> </w:t>
      </w:r>
      <w:r w:rsidR="00A516A1">
        <w:t>is of the opinion</w:t>
      </w:r>
      <w:r w:rsidRPr="00717CB7">
        <w:t xml:space="preserve"> the prisoner is unlikely to die within 12</w:t>
      </w:r>
      <w:r w:rsidR="00A516A1">
        <w:t> </w:t>
      </w:r>
      <w:r w:rsidRPr="00717CB7">
        <w:t>months.</w:t>
      </w:r>
    </w:p>
    <w:bookmarkEnd w:id="23"/>
    <w:p w14:paraId="683DEB32" w14:textId="25EFD6DE" w:rsidR="00F35FF7" w:rsidRPr="00717CB7" w:rsidRDefault="00F35FF7" w:rsidP="00A03BD2">
      <w:pPr>
        <w:pStyle w:val="Heading3"/>
      </w:pPr>
      <w:r w:rsidRPr="00717CB7">
        <w:t xml:space="preserve">If a prisoner’s </w:t>
      </w:r>
      <w:r w:rsidR="005C4019" w:rsidRPr="009929EF">
        <w:t>T</w:t>
      </w:r>
      <w:r w:rsidR="005C4019">
        <w:t>MC</w:t>
      </w:r>
      <w:r w:rsidR="00952F24">
        <w:t xml:space="preserve"> is classified as Stage 1</w:t>
      </w:r>
      <w:r w:rsidRPr="00717CB7">
        <w:t xml:space="preserve">, the </w:t>
      </w:r>
      <w:r w:rsidR="00A3745E" w:rsidRPr="00A3745E">
        <w:t>Director Medical Services</w:t>
      </w:r>
      <w:r w:rsidR="005C543D">
        <w:t xml:space="preserve"> </w:t>
      </w:r>
      <w:r w:rsidRPr="00717CB7">
        <w:t>shall conduct a clinical review of the prisoner’s medical notes at least once every 3 months.</w:t>
      </w:r>
    </w:p>
    <w:p w14:paraId="2A74BBCD" w14:textId="5591F71F" w:rsidR="00F35FF7" w:rsidRPr="00717CB7" w:rsidRDefault="00F35FF7" w:rsidP="00A03BD2">
      <w:pPr>
        <w:pStyle w:val="Heading3"/>
      </w:pPr>
      <w:r w:rsidRPr="00717CB7">
        <w:t>In the course of conducting a clinical revi</w:t>
      </w:r>
      <w:r w:rsidR="006C4FB5">
        <w:t xml:space="preserve">ew, the </w:t>
      </w:r>
      <w:r w:rsidR="00A3745E" w:rsidRPr="00A3745E">
        <w:t>Director Medical Services</w:t>
      </w:r>
      <w:r w:rsidRPr="00717CB7">
        <w:t xml:space="preserve"> shall consider whether the </w:t>
      </w:r>
      <w:r w:rsidR="00076885" w:rsidRPr="00717CB7">
        <w:t>prisoner</w:t>
      </w:r>
      <w:r w:rsidR="00076885">
        <w:t>’s medical condition remains terminal</w:t>
      </w:r>
      <w:r w:rsidRPr="00717CB7">
        <w:t xml:space="preserve"> and, if so, whether </w:t>
      </w:r>
      <w:r>
        <w:t>it</w:t>
      </w:r>
      <w:r w:rsidRPr="00717CB7">
        <w:t xml:space="preserve"> shoul</w:t>
      </w:r>
      <w:r w:rsidR="00952F24">
        <w:t xml:space="preserve">d remain classified as Stage 1 or be reclassified to </w:t>
      </w:r>
      <w:r w:rsidR="00BB3298">
        <w:t>another</w:t>
      </w:r>
      <w:r w:rsidR="00EC639F">
        <w:t xml:space="preserve"> stage</w:t>
      </w:r>
      <w:r w:rsidRPr="00717CB7">
        <w:t>.</w:t>
      </w:r>
    </w:p>
    <w:p w14:paraId="5B556AC2" w14:textId="23EF36B4" w:rsidR="00F35FF7" w:rsidRPr="00717CB7" w:rsidRDefault="00F35FF7" w:rsidP="00A03BD2">
      <w:pPr>
        <w:pStyle w:val="Heading3"/>
      </w:pPr>
      <w:bookmarkStart w:id="24" w:name="_At_the_conclusion"/>
      <w:bookmarkEnd w:id="24"/>
      <w:r w:rsidRPr="00717CB7">
        <w:t xml:space="preserve">At the conclusion of a clinical review, the </w:t>
      </w:r>
      <w:r w:rsidR="00A3745E" w:rsidRPr="00A3745E">
        <w:t>Director Medical Services</w:t>
      </w:r>
      <w:r w:rsidR="00C67999">
        <w:t xml:space="preserve"> </w:t>
      </w:r>
      <w:r w:rsidRPr="00717CB7">
        <w:t xml:space="preserve">shall create a new </w:t>
      </w:r>
      <w:r w:rsidR="0088634A">
        <w:t>h</w:t>
      </w:r>
      <w:r w:rsidRPr="00717CB7">
        <w:t xml:space="preserve">ealth </w:t>
      </w:r>
      <w:r w:rsidR="0088634A">
        <w:t>a</w:t>
      </w:r>
      <w:r w:rsidRPr="00717CB7">
        <w:t>dvice which provides up-to-date information regarding the prisoner’s health and related circumstances</w:t>
      </w:r>
      <w:r>
        <w:t xml:space="preserve">, including the current classification of the prisoner’s </w:t>
      </w:r>
      <w:r w:rsidR="005C4019" w:rsidRPr="009929EF">
        <w:t>T</w:t>
      </w:r>
      <w:r w:rsidR="005C4019">
        <w:t>MC</w:t>
      </w:r>
      <w:r>
        <w:t>.</w:t>
      </w:r>
      <w:r w:rsidR="000A6E16">
        <w:t xml:space="preserve"> Stakeholders are notified via a TOMS email alert if the classification remains the same or if there is a change. </w:t>
      </w:r>
    </w:p>
    <w:p w14:paraId="0E54A39A" w14:textId="2EB6A44B" w:rsidR="00F35FF7" w:rsidRPr="00FC4CAE" w:rsidRDefault="00F35FF7" w:rsidP="00A03BD2">
      <w:pPr>
        <w:pStyle w:val="Heading3"/>
      </w:pPr>
      <w:bookmarkStart w:id="25" w:name="_If,_at_the"/>
      <w:bookmarkEnd w:id="25"/>
      <w:r w:rsidRPr="009929EF">
        <w:t xml:space="preserve">If, at the conclusion of a clinical review, the </w:t>
      </w:r>
      <w:r w:rsidR="00A3745E" w:rsidRPr="00A3745E">
        <w:t>Director Medical Services</w:t>
      </w:r>
      <w:r w:rsidR="006C4FB5">
        <w:t xml:space="preserve"> </w:t>
      </w:r>
      <w:r w:rsidRPr="009929EF">
        <w:t xml:space="preserve">is of the opinion the </w:t>
      </w:r>
      <w:r w:rsidRPr="00F35FF7">
        <w:t xml:space="preserve">prisoner no longer has a </w:t>
      </w:r>
      <w:r w:rsidR="005C4019" w:rsidRPr="009929EF">
        <w:t>T</w:t>
      </w:r>
      <w:r w:rsidR="005C4019">
        <w:t>MC</w:t>
      </w:r>
      <w:r w:rsidRPr="00F35FF7">
        <w:t>, the</w:t>
      </w:r>
      <w:r w:rsidR="005E1D9D">
        <w:t>y</w:t>
      </w:r>
      <w:r w:rsidR="006C4FB5">
        <w:t xml:space="preserve"> </w:t>
      </w:r>
      <w:r w:rsidRPr="00F35FF7">
        <w:t>shall</w:t>
      </w:r>
      <w:r w:rsidR="00051179">
        <w:t xml:space="preserve"> </w:t>
      </w:r>
      <w:r w:rsidRPr="00FC4CAE">
        <w:t xml:space="preserve">include that opinion in the </w:t>
      </w:r>
      <w:r w:rsidR="004F31D7">
        <w:t>h</w:t>
      </w:r>
      <w:r w:rsidRPr="00FC4CAE">
        <w:t xml:space="preserve">ealth </w:t>
      </w:r>
      <w:r w:rsidR="004F31D7">
        <w:t>a</w:t>
      </w:r>
      <w:r w:rsidRPr="00FC4CAE">
        <w:t xml:space="preserve">dvice referred to in </w:t>
      </w:r>
      <w:r w:rsidR="00EB3860">
        <w:t>s</w:t>
      </w:r>
      <w:r w:rsidRPr="00F06A28">
        <w:t>ection 4.1.4</w:t>
      </w:r>
    </w:p>
    <w:p w14:paraId="1F0CD6F2" w14:textId="5C7511F1" w:rsidR="00BC7CD4" w:rsidRPr="00FC4CAE" w:rsidRDefault="00F35FF7" w:rsidP="00A03BD2">
      <w:pPr>
        <w:pStyle w:val="Heading3"/>
      </w:pPr>
      <w:r w:rsidRPr="00FC4CAE">
        <w:t xml:space="preserve">Upon receiving a notification under </w:t>
      </w:r>
      <w:r w:rsidR="00EB3860">
        <w:t>s</w:t>
      </w:r>
      <w:r w:rsidRPr="00F06A28">
        <w:t>ection 4.1.</w:t>
      </w:r>
      <w:r w:rsidR="00051179">
        <w:t>4</w:t>
      </w:r>
      <w:r w:rsidRPr="00FC4CAE">
        <w:t xml:space="preserve">, the </w:t>
      </w:r>
      <w:r w:rsidR="00756F16">
        <w:t>DSM</w:t>
      </w:r>
      <w:r w:rsidRPr="00FC4CAE">
        <w:t xml:space="preserve"> shall</w:t>
      </w:r>
      <w:r w:rsidR="007C6021" w:rsidRPr="00FC4CAE">
        <w:t xml:space="preserve"> ensure to</w:t>
      </w:r>
      <w:r w:rsidRPr="00FC4CAE">
        <w:t xml:space="preserve"> </w:t>
      </w:r>
      <w:r w:rsidR="007625A2">
        <w:t>update</w:t>
      </w:r>
      <w:r w:rsidRPr="00FC4CAE">
        <w:t xml:space="preserve"> the </w:t>
      </w:r>
      <w:r w:rsidR="007C6021" w:rsidRPr="00FC4CAE">
        <w:t xml:space="preserve">TOMS </w:t>
      </w:r>
      <w:r w:rsidRPr="00FC4CAE">
        <w:t>Terminally Ill Module.</w:t>
      </w:r>
    </w:p>
    <w:p w14:paraId="4A9EC13A" w14:textId="77777777" w:rsidR="00BC7CD4" w:rsidRPr="002664E1" w:rsidRDefault="00BC7CD4" w:rsidP="00A03BD2">
      <w:pPr>
        <w:pStyle w:val="Heading2"/>
      </w:pPr>
      <w:bookmarkStart w:id="26" w:name="_Toc379895273"/>
      <w:bookmarkStart w:id="27" w:name="_Toc120619714"/>
      <w:r w:rsidRPr="002664E1">
        <w:t xml:space="preserve">Stage </w:t>
      </w:r>
      <w:r w:rsidR="00952F24">
        <w:t>2</w:t>
      </w:r>
      <w:r w:rsidRPr="002664E1">
        <w:t xml:space="preserve"> - Deter</w:t>
      </w:r>
      <w:r w:rsidR="00A968F9">
        <w:t>ioration of t</w:t>
      </w:r>
      <w:r w:rsidRPr="002664E1">
        <w:t xml:space="preserve">erminal </w:t>
      </w:r>
      <w:r w:rsidR="00A968F9">
        <w:t>m</w:t>
      </w:r>
      <w:r w:rsidRPr="002664E1">
        <w:t xml:space="preserve">edical </w:t>
      </w:r>
      <w:r w:rsidR="00A968F9">
        <w:t>c</w:t>
      </w:r>
      <w:r w:rsidRPr="002664E1">
        <w:t>ondition</w:t>
      </w:r>
      <w:bookmarkEnd w:id="26"/>
      <w:bookmarkEnd w:id="27"/>
    </w:p>
    <w:p w14:paraId="4767BA91" w14:textId="7BB44590" w:rsidR="00BC7CD4" w:rsidRPr="00717CB7" w:rsidRDefault="00BC7CD4" w:rsidP="00A03BD2">
      <w:pPr>
        <w:pStyle w:val="Heading3"/>
      </w:pPr>
      <w:r w:rsidRPr="00717CB7">
        <w:t xml:space="preserve">A prisoner’s </w:t>
      </w:r>
      <w:r w:rsidR="005C4019" w:rsidRPr="009929EF">
        <w:t>T</w:t>
      </w:r>
      <w:r w:rsidR="005C4019">
        <w:t>MC</w:t>
      </w:r>
      <w:r w:rsidRPr="00717CB7">
        <w:t xml:space="preserve"> </w:t>
      </w:r>
      <w:r w:rsidR="003844A3">
        <w:t>shall</w:t>
      </w:r>
      <w:r w:rsidR="00952F24">
        <w:t xml:space="preserve"> be classified as Stage 2</w:t>
      </w:r>
      <w:r w:rsidRPr="00717CB7">
        <w:t xml:space="preserve"> </w:t>
      </w:r>
      <w:r>
        <w:t xml:space="preserve">if the </w:t>
      </w:r>
      <w:r w:rsidR="005E1D9D">
        <w:t>Director Medical Services</w:t>
      </w:r>
      <w:r w:rsidR="006C4FB5">
        <w:t xml:space="preserve"> </w:t>
      </w:r>
      <w:r>
        <w:t xml:space="preserve">is of the opinion that </w:t>
      </w:r>
      <w:r w:rsidRPr="00717CB7">
        <w:t xml:space="preserve">the prisoner is likely to die within 12 </w:t>
      </w:r>
      <w:r w:rsidR="00F06A28" w:rsidRPr="00717CB7">
        <w:t>months but</w:t>
      </w:r>
      <w:r>
        <w:t xml:space="preserve"> is unlikely to die within 3</w:t>
      </w:r>
      <w:r w:rsidR="001204EA">
        <w:t> </w:t>
      </w:r>
      <w:r w:rsidRPr="00717CB7">
        <w:t>months.</w:t>
      </w:r>
    </w:p>
    <w:p w14:paraId="716D271D" w14:textId="23F038C2" w:rsidR="00BC7CD4" w:rsidRPr="00717CB7" w:rsidRDefault="00BC7CD4" w:rsidP="00A03BD2">
      <w:pPr>
        <w:pStyle w:val="Heading3"/>
      </w:pPr>
      <w:r w:rsidRPr="00717CB7">
        <w:t xml:space="preserve">If a prisoner’s </w:t>
      </w:r>
      <w:r w:rsidR="005C4019" w:rsidRPr="009929EF">
        <w:t>T</w:t>
      </w:r>
      <w:r w:rsidR="005C4019">
        <w:t>MC</w:t>
      </w:r>
      <w:r w:rsidRPr="00717CB7">
        <w:t xml:space="preserve"> is classified as Stage </w:t>
      </w:r>
      <w:r w:rsidR="00952F24">
        <w:t>2</w:t>
      </w:r>
      <w:r w:rsidRPr="00717CB7">
        <w:t xml:space="preserve">, the </w:t>
      </w:r>
      <w:r w:rsidR="005E1D9D">
        <w:t>Director Medical Services</w:t>
      </w:r>
      <w:r w:rsidR="006C4FB5">
        <w:t xml:space="preserve"> </w:t>
      </w:r>
      <w:r w:rsidRPr="00717CB7">
        <w:t>shall conduct a clinical review of the prisoner’s medical notes at least once every 3 months.</w:t>
      </w:r>
    </w:p>
    <w:p w14:paraId="03826698" w14:textId="3E9FA90F" w:rsidR="004B6CFD" w:rsidRPr="004B6CFD" w:rsidRDefault="00BC7CD4" w:rsidP="00A03BD2">
      <w:pPr>
        <w:pStyle w:val="Heading3"/>
      </w:pPr>
      <w:r w:rsidRPr="00717CB7">
        <w:t xml:space="preserve">In the course of conducting a clinical review, the </w:t>
      </w:r>
      <w:r w:rsidR="005E1D9D">
        <w:t>Director Medical Services</w:t>
      </w:r>
      <w:r w:rsidR="006C4FB5">
        <w:t xml:space="preserve"> </w:t>
      </w:r>
      <w:r w:rsidRPr="00717CB7">
        <w:t>shall consider whether the prisoner</w:t>
      </w:r>
      <w:r w:rsidR="00076885">
        <w:t>’s medical condition remains terminal</w:t>
      </w:r>
      <w:r w:rsidRPr="00717CB7">
        <w:t xml:space="preserve"> and, if so, whether </w:t>
      </w:r>
      <w:r>
        <w:t>it</w:t>
      </w:r>
      <w:r w:rsidRPr="00717CB7">
        <w:t xml:space="preserve"> shoul</w:t>
      </w:r>
      <w:r w:rsidR="00952F24">
        <w:t xml:space="preserve">d remain classified as Stage 2 or be reclassified </w:t>
      </w:r>
      <w:r w:rsidR="00954B42">
        <w:t xml:space="preserve">to another </w:t>
      </w:r>
      <w:r w:rsidR="00C50AFF">
        <w:t>stage</w:t>
      </w:r>
      <w:r w:rsidRPr="00717CB7">
        <w:t>.</w:t>
      </w:r>
    </w:p>
    <w:p w14:paraId="3CA68DCA" w14:textId="4B114525" w:rsidR="00590551" w:rsidRDefault="00D373BE" w:rsidP="00A03BD2">
      <w:pPr>
        <w:pStyle w:val="Heading3"/>
      </w:pPr>
      <w:bookmarkStart w:id="28" w:name="_At_the_conclusion_1"/>
      <w:bookmarkStart w:id="29" w:name="_If,_at_the_1"/>
      <w:bookmarkEnd w:id="28"/>
      <w:bookmarkEnd w:id="29"/>
      <w:r>
        <w:t xml:space="preserve">Processes as mentioned in </w:t>
      </w:r>
      <w:r w:rsidR="00EB3860">
        <w:t xml:space="preserve">sections </w:t>
      </w:r>
      <w:r>
        <w:t>4.1.4 to 4.1.6 are followed.</w:t>
      </w:r>
    </w:p>
    <w:p w14:paraId="29036B33" w14:textId="77777777" w:rsidR="004B6CFD" w:rsidRPr="002664E1" w:rsidRDefault="0046463C" w:rsidP="00A03BD2">
      <w:pPr>
        <w:pStyle w:val="Heading2"/>
      </w:pPr>
      <w:bookmarkStart w:id="30" w:name="_Toc379895274"/>
      <w:bookmarkStart w:id="31" w:name="_Toc120619715"/>
      <w:r>
        <w:t>Stage 3</w:t>
      </w:r>
      <w:r w:rsidR="004B6CFD" w:rsidRPr="002664E1">
        <w:t xml:space="preserve"> - Death </w:t>
      </w:r>
      <w:r w:rsidR="004B6CFD" w:rsidRPr="004B6CFD">
        <w:t>within 3 months</w:t>
      </w:r>
      <w:bookmarkEnd w:id="30"/>
      <w:r w:rsidR="004B6CFD" w:rsidRPr="004B6CFD">
        <w:t xml:space="preserve"> or </w:t>
      </w:r>
      <w:r w:rsidR="004B6CFD" w:rsidRPr="002664E1">
        <w:t>sudden death</w:t>
      </w:r>
      <w:r w:rsidR="00F06D86">
        <w:t xml:space="preserve"> possible</w:t>
      </w:r>
      <w:bookmarkEnd w:id="31"/>
    </w:p>
    <w:p w14:paraId="033444DE" w14:textId="470CF644" w:rsidR="004B6CFD" w:rsidRPr="009929EF" w:rsidRDefault="004B6CFD" w:rsidP="00A03BD2">
      <w:pPr>
        <w:pStyle w:val="Heading3"/>
      </w:pPr>
      <w:r w:rsidRPr="009929EF">
        <w:t xml:space="preserve">A prisoner’s </w:t>
      </w:r>
      <w:r w:rsidR="005C4019" w:rsidRPr="009929EF">
        <w:t>T</w:t>
      </w:r>
      <w:r w:rsidR="005C4019">
        <w:t>MC</w:t>
      </w:r>
      <w:r w:rsidR="00C839BF">
        <w:t xml:space="preserve"> shall</w:t>
      </w:r>
      <w:r w:rsidRPr="009929EF">
        <w:t xml:space="preserve"> be classified as </w:t>
      </w:r>
      <w:r w:rsidR="0046463C">
        <w:t>Stage 3</w:t>
      </w:r>
      <w:r w:rsidRPr="009929EF">
        <w:t xml:space="preserve"> if the </w:t>
      </w:r>
      <w:r w:rsidR="00DE1BCE">
        <w:t>Director Medical Services</w:t>
      </w:r>
      <w:r w:rsidR="006C4FB5">
        <w:t xml:space="preserve"> </w:t>
      </w:r>
      <w:r w:rsidRPr="009929EF">
        <w:t xml:space="preserve">is </w:t>
      </w:r>
      <w:r w:rsidR="00C839BF">
        <w:t>of the opinion</w:t>
      </w:r>
      <w:r w:rsidRPr="009929EF">
        <w:t xml:space="preserve"> the prisoner:</w:t>
      </w:r>
    </w:p>
    <w:p w14:paraId="0742BB1D" w14:textId="77777777" w:rsidR="004B6CFD" w:rsidRPr="00983C56" w:rsidRDefault="004B6CFD" w:rsidP="007D1F5F">
      <w:pPr>
        <w:pStyle w:val="ListNumber"/>
        <w:numPr>
          <w:ilvl w:val="0"/>
          <w:numId w:val="73"/>
        </w:numPr>
      </w:pPr>
      <w:r w:rsidRPr="00983C56">
        <w:t>is likely to die within 3 months</w:t>
      </w:r>
      <w:r w:rsidR="008D3CFD">
        <w:t xml:space="preserve"> or</w:t>
      </w:r>
    </w:p>
    <w:p w14:paraId="2610FF70" w14:textId="7350AB4A" w:rsidR="004B6CFD" w:rsidRPr="00983C56" w:rsidRDefault="004B6CFD" w:rsidP="007D1F5F">
      <w:pPr>
        <w:pStyle w:val="ListNumber"/>
      </w:pPr>
      <w:r w:rsidRPr="00983C56">
        <w:t>has medical conditions which may increase the potential for sudden death.</w:t>
      </w:r>
    </w:p>
    <w:p w14:paraId="7524231F" w14:textId="443D1D5B" w:rsidR="00F835E9" w:rsidRPr="00FC4CAE" w:rsidRDefault="004B6CFD" w:rsidP="00A03BD2">
      <w:pPr>
        <w:pStyle w:val="Heading3"/>
      </w:pPr>
      <w:bookmarkStart w:id="32" w:name="_Upon_classifying_a_1"/>
      <w:bookmarkStart w:id="33" w:name="_If_a_prisoner’s"/>
      <w:bookmarkEnd w:id="32"/>
      <w:bookmarkEnd w:id="33"/>
      <w:r>
        <w:lastRenderedPageBreak/>
        <w:t>If a prisoner’s</w:t>
      </w:r>
      <w:r w:rsidRPr="00717CB7">
        <w:t xml:space="preserve"> </w:t>
      </w:r>
      <w:r w:rsidR="005C4019" w:rsidRPr="009929EF">
        <w:t>T</w:t>
      </w:r>
      <w:r w:rsidR="005C4019">
        <w:t>MC</w:t>
      </w:r>
      <w:r w:rsidRPr="00717CB7">
        <w:t xml:space="preserve"> </w:t>
      </w:r>
      <w:r w:rsidRPr="00FC4CAE">
        <w:t xml:space="preserve">is classified as </w:t>
      </w:r>
      <w:r w:rsidR="0046463C" w:rsidRPr="00FC4CAE">
        <w:t>Stage 3</w:t>
      </w:r>
      <w:r w:rsidRPr="00FC4CAE">
        <w:t xml:space="preserve">, the </w:t>
      </w:r>
      <w:r w:rsidR="00DE1BCE">
        <w:t>Director Medical Services</w:t>
      </w:r>
      <w:r w:rsidR="006C4FB5" w:rsidRPr="00FC4CAE">
        <w:t xml:space="preserve"> </w:t>
      </w:r>
      <w:r w:rsidRPr="00FC4CAE">
        <w:t>shall notify the</w:t>
      </w:r>
      <w:r w:rsidR="00F835E9" w:rsidRPr="00FC4CAE">
        <w:t>:</w:t>
      </w:r>
    </w:p>
    <w:p w14:paraId="06645D1B" w14:textId="37BD98AD" w:rsidR="00F835E9" w:rsidRPr="00FC4CAE" w:rsidRDefault="00667C46" w:rsidP="007D1F5F">
      <w:pPr>
        <w:pStyle w:val="ListNumber"/>
        <w:numPr>
          <w:ilvl w:val="0"/>
          <w:numId w:val="71"/>
        </w:numPr>
      </w:pPr>
      <w:r>
        <w:t>DSM</w:t>
      </w:r>
    </w:p>
    <w:p w14:paraId="535481D7" w14:textId="5575E727" w:rsidR="004B6CFD" w:rsidRPr="00FC4CAE" w:rsidRDefault="004B6CFD" w:rsidP="007D1F5F">
      <w:pPr>
        <w:pStyle w:val="ListNumber"/>
      </w:pPr>
      <w:r w:rsidRPr="00FC4CAE">
        <w:t xml:space="preserve">Superintendent of the </w:t>
      </w:r>
      <w:r w:rsidR="00A80BE4">
        <w:t>h</w:t>
      </w:r>
      <w:r w:rsidRPr="00FC4CAE">
        <w:t xml:space="preserve">olding </w:t>
      </w:r>
      <w:r w:rsidR="00A80BE4">
        <w:t>p</w:t>
      </w:r>
      <w:r w:rsidRPr="00FC4CAE">
        <w:t>rison</w:t>
      </w:r>
      <w:r w:rsidR="00FC1194">
        <w:t>, who sha</w:t>
      </w:r>
      <w:r w:rsidR="00F835E9" w:rsidRPr="00FC4CAE">
        <w:t>ll notify the Superintendent Administration</w:t>
      </w:r>
      <w:r w:rsidR="00DE1BCE">
        <w:t xml:space="preserve"> or Director Operations Women</w:t>
      </w:r>
      <w:r w:rsidR="00077A5D">
        <w:t xml:space="preserve"> Services </w:t>
      </w:r>
      <w:r w:rsidR="004A713A">
        <w:t>as appropriate</w:t>
      </w:r>
      <w:r w:rsidRPr="00FC4CAE">
        <w:t>.</w:t>
      </w:r>
      <w:r w:rsidR="00F835E9" w:rsidRPr="00FC4CAE">
        <w:t xml:space="preserve"> </w:t>
      </w:r>
    </w:p>
    <w:p w14:paraId="6C05F550" w14:textId="484E9E0E" w:rsidR="004B6CFD" w:rsidRPr="009929EF" w:rsidRDefault="004B6CFD" w:rsidP="00A03BD2">
      <w:pPr>
        <w:pStyle w:val="Heading3"/>
      </w:pPr>
      <w:r w:rsidRPr="009929EF">
        <w:t xml:space="preserve">Upon receiving a notification under </w:t>
      </w:r>
      <w:r w:rsidR="00F06A28">
        <w:t>s</w:t>
      </w:r>
      <w:r w:rsidRPr="00F06A28">
        <w:t>ection 4.3.2</w:t>
      </w:r>
      <w:r w:rsidR="00B137F1">
        <w:t xml:space="preserve"> the:</w:t>
      </w:r>
    </w:p>
    <w:p w14:paraId="2CDD5E67" w14:textId="0D9FF8B2" w:rsidR="00355E6F" w:rsidRDefault="004B6CFD" w:rsidP="007D1F5F">
      <w:pPr>
        <w:pStyle w:val="ListNumber"/>
        <w:numPr>
          <w:ilvl w:val="0"/>
          <w:numId w:val="70"/>
        </w:numPr>
      </w:pPr>
      <w:r w:rsidRPr="00983C56">
        <w:t xml:space="preserve">Superintendent shall ensure all routine management decisions </w:t>
      </w:r>
      <w:r w:rsidR="009939A5">
        <w:t>consider the priso</w:t>
      </w:r>
      <w:r w:rsidR="009939A5" w:rsidRPr="00FC4CAE">
        <w:t>ner’s medical status</w:t>
      </w:r>
    </w:p>
    <w:p w14:paraId="4D148900" w14:textId="6EC7EE5C" w:rsidR="00F06A28" w:rsidRPr="00FC4CAE" w:rsidRDefault="00F06A28" w:rsidP="007D1F5F">
      <w:pPr>
        <w:pStyle w:val="ListNumber"/>
        <w:numPr>
          <w:ilvl w:val="0"/>
          <w:numId w:val="70"/>
        </w:numPr>
      </w:pPr>
      <w:r w:rsidRPr="00F06A28">
        <w:t>DSM shall, within 7 working days, prepare a briefing note for the Minister</w:t>
      </w:r>
      <w:r w:rsidR="00EB3860">
        <w:t>, r</w:t>
      </w:r>
      <w:r w:rsidRPr="00F06A28">
        <w:t xml:space="preserve">efer to </w:t>
      </w:r>
      <w:r>
        <w:t>s</w:t>
      </w:r>
      <w:r w:rsidRPr="00F06A28">
        <w:t>ection 6.2.3</w:t>
      </w:r>
    </w:p>
    <w:p w14:paraId="22106A5F" w14:textId="00DFD5F6" w:rsidR="004B6CFD" w:rsidRPr="008F32BA" w:rsidRDefault="004B6CFD" w:rsidP="00A03BD2">
      <w:pPr>
        <w:pStyle w:val="Heading3"/>
      </w:pPr>
      <w:r w:rsidRPr="00717CB7">
        <w:t xml:space="preserve">If a </w:t>
      </w:r>
      <w:r w:rsidRPr="008F32BA">
        <w:t xml:space="preserve">prisoner’s </w:t>
      </w:r>
      <w:r w:rsidR="005C4019" w:rsidRPr="009929EF">
        <w:t>T</w:t>
      </w:r>
      <w:r w:rsidR="005C4019">
        <w:t>MC</w:t>
      </w:r>
      <w:r w:rsidRPr="008F32BA">
        <w:t xml:space="preserve"> is classified as </w:t>
      </w:r>
      <w:r w:rsidR="0046463C">
        <w:t>Stage 3</w:t>
      </w:r>
      <w:r w:rsidRPr="008F32BA">
        <w:t xml:space="preserve"> because the prisoner is likely to die within 3 months, the </w:t>
      </w:r>
      <w:r w:rsidR="00DE1BCE">
        <w:t xml:space="preserve">Director Medical Services </w:t>
      </w:r>
      <w:r w:rsidRPr="008F32BA">
        <w:t>shall conduct a clinical review of the prisoner’s medical notes at least once every fortnight.</w:t>
      </w:r>
    </w:p>
    <w:p w14:paraId="6ACD823F" w14:textId="34B5A450" w:rsidR="004B6CFD" w:rsidRPr="008F32BA" w:rsidRDefault="004B6CFD" w:rsidP="00A03BD2">
      <w:pPr>
        <w:pStyle w:val="Heading3"/>
      </w:pPr>
      <w:r w:rsidRPr="008F32BA">
        <w:t xml:space="preserve">If a prisoner’s </w:t>
      </w:r>
      <w:r w:rsidR="00BF20CE">
        <w:t xml:space="preserve">TMC </w:t>
      </w:r>
      <w:r w:rsidRPr="008F32BA">
        <w:t xml:space="preserve">is classified as </w:t>
      </w:r>
      <w:r w:rsidR="0046463C">
        <w:t>Stage 3</w:t>
      </w:r>
      <w:r w:rsidRPr="008F32BA">
        <w:t xml:space="preserve"> because the prisoner has one or more medical conditions, which may increase the potential for sudden death, the </w:t>
      </w:r>
      <w:r w:rsidR="00DE1BCE">
        <w:t xml:space="preserve">Director Medical Services </w:t>
      </w:r>
      <w:r w:rsidRPr="008F32BA">
        <w:t>shall conduct a clinical review of the prisoner’s medical notes at least once every 2 months.</w:t>
      </w:r>
    </w:p>
    <w:p w14:paraId="690A8C84" w14:textId="0D89B486" w:rsidR="004B6CFD" w:rsidRDefault="004B6CFD" w:rsidP="00A03BD2">
      <w:pPr>
        <w:pStyle w:val="Heading3"/>
      </w:pPr>
      <w:r w:rsidRPr="008F32BA">
        <w:t xml:space="preserve">In the course of conducting a clinical review, the </w:t>
      </w:r>
      <w:r w:rsidR="00DE1BCE">
        <w:t>Director Medical Services</w:t>
      </w:r>
      <w:r w:rsidR="006C4FB5">
        <w:t xml:space="preserve"> </w:t>
      </w:r>
      <w:r w:rsidRPr="008F32BA">
        <w:t xml:space="preserve">shall consider whether the </w:t>
      </w:r>
      <w:r w:rsidR="00076885" w:rsidRPr="00717CB7">
        <w:t>prisoner</w:t>
      </w:r>
      <w:r w:rsidR="00076885">
        <w:t xml:space="preserve">’s medical condition remains terminal </w:t>
      </w:r>
      <w:r w:rsidRPr="008F32BA">
        <w:t xml:space="preserve">and, if so, whether it should remain classified as </w:t>
      </w:r>
      <w:r w:rsidR="0046463C">
        <w:t>Stage 3</w:t>
      </w:r>
      <w:r w:rsidRPr="008F32BA">
        <w:t xml:space="preserve"> or be reclassified</w:t>
      </w:r>
      <w:r w:rsidR="00782D0D">
        <w:t xml:space="preserve"> to another stage</w:t>
      </w:r>
      <w:r w:rsidRPr="008F32BA">
        <w:t>.</w:t>
      </w:r>
    </w:p>
    <w:p w14:paraId="60A180D7" w14:textId="77777777" w:rsidR="003A7BA3" w:rsidRPr="00717CB7" w:rsidRDefault="004B6CFD" w:rsidP="00A03BD2">
      <w:pPr>
        <w:pStyle w:val="Heading3"/>
      </w:pPr>
      <w:bookmarkStart w:id="34" w:name="_At_the_conclusion_2"/>
      <w:bookmarkEnd w:id="34"/>
      <w:r w:rsidRPr="008F32BA">
        <w:t xml:space="preserve">At the conclusion of a clinical review, the </w:t>
      </w:r>
      <w:r w:rsidR="00DE1BCE">
        <w:t xml:space="preserve">Director Medical Services </w:t>
      </w:r>
      <w:r w:rsidRPr="008F32BA">
        <w:t xml:space="preserve">shall create a new Health Advice which provides up-to-date information regarding the prisoner’s health and related circumstances, including the current classification of the prisoner’s </w:t>
      </w:r>
      <w:r w:rsidR="005C4019" w:rsidRPr="009929EF">
        <w:t>T</w:t>
      </w:r>
      <w:r w:rsidR="005C4019">
        <w:t>MC</w:t>
      </w:r>
      <w:r w:rsidRPr="008F32BA">
        <w:t>.</w:t>
      </w:r>
      <w:r w:rsidR="003A7BA3">
        <w:t xml:space="preserve"> Stakeholders are notified via a TOMS email alert if the classification remains the same or if there is a change. </w:t>
      </w:r>
    </w:p>
    <w:p w14:paraId="36354F21" w14:textId="2795427A" w:rsidR="004B6CFD" w:rsidRPr="009406E5" w:rsidRDefault="004B6CFD" w:rsidP="00A03BD2">
      <w:pPr>
        <w:pStyle w:val="Heading3"/>
      </w:pPr>
      <w:bookmarkStart w:id="35" w:name="s438"/>
      <w:bookmarkStart w:id="36" w:name="_If,_at_the_2"/>
      <w:bookmarkStart w:id="37" w:name="_If,_at_the_3"/>
      <w:bookmarkEnd w:id="35"/>
      <w:bookmarkEnd w:id="36"/>
      <w:bookmarkEnd w:id="37"/>
      <w:r w:rsidRPr="009406E5">
        <w:t xml:space="preserve">If, at the conclusion of a clinical review, the </w:t>
      </w:r>
      <w:r w:rsidR="005E1D9D">
        <w:t>Director Medical Services</w:t>
      </w:r>
      <w:r w:rsidR="006C4FB5" w:rsidRPr="009406E5">
        <w:t xml:space="preserve"> </w:t>
      </w:r>
      <w:r w:rsidRPr="009406E5">
        <w:t xml:space="preserve">is of the opinion the prisoner no longer has a </w:t>
      </w:r>
      <w:r w:rsidR="005C4019" w:rsidRPr="009406E5">
        <w:t>TMC</w:t>
      </w:r>
      <w:r w:rsidRPr="009406E5">
        <w:t>, the</w:t>
      </w:r>
      <w:r w:rsidR="00DE1BCE">
        <w:t>y shall</w:t>
      </w:r>
      <w:r w:rsidRPr="009406E5">
        <w:t>:</w:t>
      </w:r>
    </w:p>
    <w:p w14:paraId="362972D7" w14:textId="3C667FA5" w:rsidR="004B6CFD" w:rsidRPr="009406E5" w:rsidRDefault="004B6CFD" w:rsidP="007D1F5F">
      <w:pPr>
        <w:pStyle w:val="ListNumber"/>
        <w:numPr>
          <w:ilvl w:val="0"/>
          <w:numId w:val="72"/>
        </w:numPr>
      </w:pPr>
      <w:r w:rsidRPr="009406E5">
        <w:t xml:space="preserve">include that opinion in the Health Advice referred to in </w:t>
      </w:r>
      <w:r w:rsidR="00F06A28" w:rsidRPr="007D1F5F">
        <w:rPr>
          <w:rFonts w:eastAsia="MS Gothic"/>
          <w:bCs/>
          <w:szCs w:val="26"/>
        </w:rPr>
        <w:t>s</w:t>
      </w:r>
      <w:r w:rsidRPr="007D1F5F">
        <w:rPr>
          <w:rFonts w:eastAsia="MS Gothic"/>
          <w:bCs/>
          <w:szCs w:val="26"/>
        </w:rPr>
        <w:t>ection 4.3.7</w:t>
      </w:r>
      <w:r w:rsidR="00834147" w:rsidRPr="009406E5">
        <w:t xml:space="preserve"> </w:t>
      </w:r>
    </w:p>
    <w:p w14:paraId="6F277161" w14:textId="2F832393" w:rsidR="004B6CFD" w:rsidRPr="009406E5" w:rsidRDefault="004B6CFD" w:rsidP="007D1F5F">
      <w:pPr>
        <w:pStyle w:val="ListNumber"/>
      </w:pPr>
      <w:r w:rsidRPr="009406E5">
        <w:t xml:space="preserve">notify the </w:t>
      </w:r>
      <w:r w:rsidR="00F06A28">
        <w:t xml:space="preserve">DSM </w:t>
      </w:r>
      <w:r w:rsidR="00F06A28" w:rsidRPr="009406E5">
        <w:t>of</w:t>
      </w:r>
      <w:r w:rsidRPr="009406E5">
        <w:t xml:space="preserve"> that opinion.</w:t>
      </w:r>
    </w:p>
    <w:p w14:paraId="573576D2" w14:textId="7DD618FE" w:rsidR="004B6CFD" w:rsidRDefault="004B6CFD" w:rsidP="00A03BD2">
      <w:pPr>
        <w:pStyle w:val="Heading3"/>
      </w:pPr>
      <w:r w:rsidRPr="009406E5">
        <w:t>Upon receiving a notification under</w:t>
      </w:r>
      <w:r w:rsidR="00954B42">
        <w:t xml:space="preserve"> </w:t>
      </w:r>
      <w:r w:rsidR="00F06A28">
        <w:t>s</w:t>
      </w:r>
      <w:r w:rsidR="00954B42" w:rsidRPr="00F06A28">
        <w:t>ection 4.3.8</w:t>
      </w:r>
      <w:r w:rsidR="00954B42">
        <w:t>,</w:t>
      </w:r>
      <w:r w:rsidRPr="009406E5">
        <w:t xml:space="preserve"> the </w:t>
      </w:r>
      <w:r w:rsidR="00BE2763" w:rsidRPr="009406E5">
        <w:t>DSM</w:t>
      </w:r>
      <w:r w:rsidRPr="009406E5">
        <w:t xml:space="preserve"> shall </w:t>
      </w:r>
      <w:r w:rsidR="00065CE7" w:rsidRPr="009406E5">
        <w:t xml:space="preserve">ensure to </w:t>
      </w:r>
      <w:r w:rsidRPr="009406E5">
        <w:t>finalise t</w:t>
      </w:r>
      <w:r w:rsidRPr="00717CB7">
        <w:t xml:space="preserve">he prisoner within the </w:t>
      </w:r>
      <w:r w:rsidR="00722B94">
        <w:t xml:space="preserve">TOMS </w:t>
      </w:r>
      <w:r w:rsidRPr="00717CB7">
        <w:t xml:space="preserve">Terminally Ill </w:t>
      </w:r>
      <w:r w:rsidRPr="008F32BA">
        <w:t>Module</w:t>
      </w:r>
      <w:r>
        <w:t>.</w:t>
      </w:r>
    </w:p>
    <w:p w14:paraId="391C3560" w14:textId="77777777" w:rsidR="005F00B7" w:rsidRPr="00763CA5" w:rsidRDefault="0046463C" w:rsidP="00A03BD2">
      <w:pPr>
        <w:pStyle w:val="Heading2"/>
      </w:pPr>
      <w:bookmarkStart w:id="38" w:name="_Toc379895275"/>
      <w:bookmarkStart w:id="39" w:name="_Toc120619716"/>
      <w:r>
        <w:t>Stage 4</w:t>
      </w:r>
      <w:r w:rsidR="005F00B7" w:rsidRPr="00763CA5">
        <w:t xml:space="preserve"> - Death is </w:t>
      </w:r>
      <w:bookmarkEnd w:id="38"/>
      <w:r w:rsidR="005F00B7" w:rsidRPr="00E2261B">
        <w:t>imminent</w:t>
      </w:r>
      <w:bookmarkEnd w:id="39"/>
    </w:p>
    <w:p w14:paraId="0A386A9C" w14:textId="1B0E9100" w:rsidR="005F00B7" w:rsidRPr="00E2261B" w:rsidRDefault="005F00B7" w:rsidP="00A03BD2">
      <w:pPr>
        <w:pStyle w:val="Heading3"/>
      </w:pPr>
      <w:r w:rsidRPr="00717CB7">
        <w:t xml:space="preserve">A prisoner’s </w:t>
      </w:r>
      <w:r w:rsidR="005C4019" w:rsidRPr="009929EF">
        <w:t>T</w:t>
      </w:r>
      <w:r w:rsidR="005C4019">
        <w:t>MC</w:t>
      </w:r>
      <w:r w:rsidRPr="00E2261B">
        <w:t xml:space="preserve"> is to be classified as </w:t>
      </w:r>
      <w:r w:rsidR="0046463C">
        <w:t>Stage 4</w:t>
      </w:r>
      <w:r w:rsidRPr="00E2261B">
        <w:t xml:space="preserve"> if the </w:t>
      </w:r>
      <w:r w:rsidR="00DE1BCE">
        <w:t>Director Medical Services</w:t>
      </w:r>
      <w:r w:rsidR="006C4FB5">
        <w:t xml:space="preserve"> </w:t>
      </w:r>
      <w:r w:rsidRPr="00E2261B">
        <w:t>is of the opinion the prisoner’s death is imminent.</w:t>
      </w:r>
    </w:p>
    <w:p w14:paraId="315EA822" w14:textId="03EFAA46" w:rsidR="005F00B7" w:rsidRPr="00E2261B" w:rsidRDefault="005F00B7" w:rsidP="00A03BD2">
      <w:pPr>
        <w:pStyle w:val="Heading3"/>
      </w:pPr>
      <w:bookmarkStart w:id="40" w:name="_Upon_classifying_a"/>
      <w:bookmarkEnd w:id="40"/>
      <w:r w:rsidRPr="00E2261B">
        <w:t xml:space="preserve">If a prisoner’s </w:t>
      </w:r>
      <w:r w:rsidR="005C4019" w:rsidRPr="009929EF">
        <w:t>T</w:t>
      </w:r>
      <w:r w:rsidR="005C4019">
        <w:t>MC</w:t>
      </w:r>
      <w:r w:rsidRPr="00E2261B">
        <w:t xml:space="preserve"> is classified as </w:t>
      </w:r>
      <w:r w:rsidR="0046463C">
        <w:t>Stage 4</w:t>
      </w:r>
      <w:r w:rsidRPr="00E2261B">
        <w:t xml:space="preserve">, the </w:t>
      </w:r>
      <w:r w:rsidR="00DE1BCE">
        <w:t>Director Medical Services</w:t>
      </w:r>
      <w:r w:rsidR="006C4FB5">
        <w:t xml:space="preserve"> </w:t>
      </w:r>
      <w:r w:rsidRPr="00E2261B">
        <w:t>shall:</w:t>
      </w:r>
    </w:p>
    <w:p w14:paraId="1764E271" w14:textId="77777777" w:rsidR="005F00B7" w:rsidRPr="0086047F" w:rsidRDefault="005F00B7" w:rsidP="007D1F5F">
      <w:pPr>
        <w:pStyle w:val="ListNumber"/>
        <w:numPr>
          <w:ilvl w:val="0"/>
          <w:numId w:val="69"/>
        </w:numPr>
      </w:pPr>
      <w:r w:rsidRPr="00983C56">
        <w:t>notify th</w:t>
      </w:r>
      <w:r w:rsidRPr="0086047F">
        <w:t>e</w:t>
      </w:r>
      <w:r w:rsidR="00283A83" w:rsidRPr="0086047F">
        <w:t>:</w:t>
      </w:r>
    </w:p>
    <w:p w14:paraId="144FC479" w14:textId="436D08CE" w:rsidR="00283A83" w:rsidRPr="0086047F" w:rsidRDefault="00667C46" w:rsidP="00C83476">
      <w:pPr>
        <w:pStyle w:val="ListBullet2"/>
      </w:pPr>
      <w:r>
        <w:t xml:space="preserve">DSM </w:t>
      </w:r>
    </w:p>
    <w:p w14:paraId="53310B01" w14:textId="1A0B8D86" w:rsidR="00283A83" w:rsidRPr="0086047F" w:rsidRDefault="00283A83" w:rsidP="00C83476">
      <w:pPr>
        <w:pStyle w:val="ListBullet2"/>
      </w:pPr>
      <w:r w:rsidRPr="0086047F">
        <w:lastRenderedPageBreak/>
        <w:t>Superintende</w:t>
      </w:r>
      <w:r w:rsidR="00FC1194">
        <w:t xml:space="preserve">nt of the </w:t>
      </w:r>
      <w:r w:rsidR="00A80BE4">
        <w:t>h</w:t>
      </w:r>
      <w:r w:rsidR="00FC1194">
        <w:t xml:space="preserve">olding </w:t>
      </w:r>
      <w:r w:rsidR="00A80BE4">
        <w:t>p</w:t>
      </w:r>
      <w:r w:rsidR="00FC1194">
        <w:t>rison, who sha</w:t>
      </w:r>
      <w:r w:rsidRPr="0086047F">
        <w:t>ll notify the Superintendent Administration</w:t>
      </w:r>
      <w:r w:rsidR="00DE1BCE">
        <w:t xml:space="preserve"> or Director Operations </w:t>
      </w:r>
      <w:r w:rsidR="00077A5D">
        <w:t xml:space="preserve">Women Services </w:t>
      </w:r>
      <w:r w:rsidR="004958DF">
        <w:t>depending on the prisoner’s gender.</w:t>
      </w:r>
    </w:p>
    <w:p w14:paraId="1B801648" w14:textId="77777777" w:rsidR="005F00B7" w:rsidRPr="00983C56" w:rsidRDefault="005F00B7" w:rsidP="00C83476">
      <w:pPr>
        <w:pStyle w:val="ListNumber"/>
      </w:pPr>
      <w:r w:rsidRPr="0086047F">
        <w:t>create a</w:t>
      </w:r>
      <w:r w:rsidRPr="00983C56">
        <w:t xml:space="preserve"> new Health Advice which provides up-to-date information regarding the prisoner’s health, including the likely progression of the prisoner’s medical condition(s) and the prisoner’s estimated life expectancy and the current classification of the prisoner’s </w:t>
      </w:r>
      <w:r w:rsidR="005C4019" w:rsidRPr="009929EF">
        <w:t>T</w:t>
      </w:r>
      <w:r w:rsidR="005C4019">
        <w:t>MC</w:t>
      </w:r>
      <w:r w:rsidRPr="00983C56">
        <w:t>.</w:t>
      </w:r>
    </w:p>
    <w:p w14:paraId="1BE397BC" w14:textId="6D3414B8" w:rsidR="005F00B7" w:rsidRPr="009929EF" w:rsidRDefault="005F00B7" w:rsidP="00A03BD2">
      <w:pPr>
        <w:pStyle w:val="Heading3"/>
      </w:pPr>
      <w:r w:rsidRPr="009929EF">
        <w:t xml:space="preserve">Upon receiving a </w:t>
      </w:r>
      <w:r w:rsidRPr="00E2261B">
        <w:t>notification</w:t>
      </w:r>
      <w:r w:rsidRPr="009929EF">
        <w:t xml:space="preserve"> under </w:t>
      </w:r>
      <w:r w:rsidR="00F06A28">
        <w:t>s</w:t>
      </w:r>
      <w:r w:rsidRPr="00F06A28">
        <w:t>ection 4.4.2</w:t>
      </w:r>
      <w:r w:rsidR="004F51FA">
        <w:t xml:space="preserve"> the</w:t>
      </w:r>
      <w:r w:rsidRPr="009929EF">
        <w:t>:</w:t>
      </w:r>
    </w:p>
    <w:p w14:paraId="0540B708" w14:textId="77777777" w:rsidR="00333957" w:rsidRDefault="004F51FA" w:rsidP="00C83476">
      <w:pPr>
        <w:pStyle w:val="ListNumber"/>
        <w:numPr>
          <w:ilvl w:val="0"/>
          <w:numId w:val="59"/>
        </w:numPr>
      </w:pPr>
      <w:r w:rsidRPr="00983C56">
        <w:t xml:space="preserve">Superintendent shall ensure all routine management decisions </w:t>
      </w:r>
      <w:r>
        <w:t>consider the prisoner’s medical status</w:t>
      </w:r>
    </w:p>
    <w:p w14:paraId="1B6A4CE9" w14:textId="58536CEA" w:rsidR="003A7BA3" w:rsidRDefault="005F00B7" w:rsidP="00C83476">
      <w:pPr>
        <w:pStyle w:val="ListNumber"/>
        <w:numPr>
          <w:ilvl w:val="0"/>
          <w:numId w:val="59"/>
        </w:numPr>
      </w:pPr>
      <w:r w:rsidRPr="00983C56">
        <w:t>Superintendent shall, where the prisoner is a remand prisoner, take any actio</w:t>
      </w:r>
      <w:r w:rsidRPr="00417C42">
        <w:t xml:space="preserve">n in accordance </w:t>
      </w:r>
      <w:r w:rsidR="00DA6633">
        <w:t xml:space="preserve">with </w:t>
      </w:r>
      <w:r w:rsidR="00F06A28" w:rsidRPr="00F06A28">
        <w:t>s</w:t>
      </w:r>
      <w:r w:rsidR="00DA6633" w:rsidRPr="00F06A28">
        <w:t>ection 6.8</w:t>
      </w:r>
    </w:p>
    <w:p w14:paraId="796379E0" w14:textId="20723155" w:rsidR="00F06A28" w:rsidRPr="00417C42" w:rsidRDefault="00F06A28" w:rsidP="00C83476">
      <w:pPr>
        <w:pStyle w:val="ListNumber"/>
        <w:numPr>
          <w:ilvl w:val="0"/>
          <w:numId w:val="59"/>
        </w:numPr>
      </w:pPr>
      <w:r w:rsidRPr="00F06A28">
        <w:t>DSM shall, within 3 working days, prepare a briefing note for the Minister</w:t>
      </w:r>
      <w:r w:rsidR="006A7B8D">
        <w:t>, r</w:t>
      </w:r>
      <w:r w:rsidRPr="00F06A28">
        <w:t xml:space="preserve">efer to </w:t>
      </w:r>
      <w:r w:rsidR="006A7B8D">
        <w:t>s</w:t>
      </w:r>
      <w:r w:rsidRPr="00F06A28">
        <w:t>ection 6.2.4</w:t>
      </w:r>
    </w:p>
    <w:p w14:paraId="5812F4BA" w14:textId="2ABA19E7" w:rsidR="005F00B7" w:rsidRPr="009929EF" w:rsidRDefault="005F00B7" w:rsidP="00A03BD2">
      <w:pPr>
        <w:pStyle w:val="Heading3"/>
      </w:pPr>
      <w:r w:rsidRPr="009929EF">
        <w:t xml:space="preserve">If a prisoner’s </w:t>
      </w:r>
      <w:r w:rsidR="005C4019" w:rsidRPr="009929EF">
        <w:t>T</w:t>
      </w:r>
      <w:r w:rsidR="005C4019">
        <w:t>MC</w:t>
      </w:r>
      <w:r w:rsidRPr="009929EF">
        <w:t xml:space="preserve"> is classified as </w:t>
      </w:r>
      <w:r w:rsidR="0046463C">
        <w:t>Stage 4</w:t>
      </w:r>
      <w:r w:rsidRPr="009929EF">
        <w:t xml:space="preserve">, the </w:t>
      </w:r>
      <w:r w:rsidR="00D937ED">
        <w:t>Director Medical Services</w:t>
      </w:r>
      <w:r w:rsidR="006C4FB5">
        <w:t xml:space="preserve"> </w:t>
      </w:r>
      <w:r w:rsidRPr="009929EF">
        <w:t>shall:</w:t>
      </w:r>
    </w:p>
    <w:p w14:paraId="6A4371CA" w14:textId="77777777" w:rsidR="007F7A79" w:rsidRPr="00983C56" w:rsidRDefault="00C50C5C" w:rsidP="00C83476">
      <w:pPr>
        <w:pStyle w:val="ListNumber"/>
        <w:numPr>
          <w:ilvl w:val="0"/>
          <w:numId w:val="60"/>
        </w:numPr>
      </w:pPr>
      <w:r>
        <w:t>e</w:t>
      </w:r>
      <w:r w:rsidR="00B861C9">
        <w:t xml:space="preserve">nsure Health Services staff </w:t>
      </w:r>
      <w:r w:rsidR="005F00B7" w:rsidRPr="00983C56">
        <w:t xml:space="preserve">monitor the prisoner’s medical status daily </w:t>
      </w:r>
    </w:p>
    <w:p w14:paraId="387133A4" w14:textId="3A538FCC" w:rsidR="005F00B7" w:rsidRPr="00983C56" w:rsidRDefault="005F00B7" w:rsidP="00C83476">
      <w:pPr>
        <w:pStyle w:val="ListNumber"/>
        <w:numPr>
          <w:ilvl w:val="0"/>
          <w:numId w:val="60"/>
        </w:numPr>
      </w:pPr>
      <w:r w:rsidRPr="00983C56">
        <w:t xml:space="preserve">create additional Health Advice to advise </w:t>
      </w:r>
      <w:r w:rsidR="00A80BE4">
        <w:t xml:space="preserve">of </w:t>
      </w:r>
      <w:r w:rsidRPr="00983C56">
        <w:t>changes in the prisoner’s medical situation as necessary.</w:t>
      </w:r>
    </w:p>
    <w:p w14:paraId="69D6EB93" w14:textId="2DF6ECDB" w:rsidR="005F00B7" w:rsidRPr="009929EF" w:rsidRDefault="005F00B7" w:rsidP="00A03BD2">
      <w:pPr>
        <w:pStyle w:val="Heading3"/>
      </w:pPr>
      <w:bookmarkStart w:id="41" w:name="_If_the_Director"/>
      <w:bookmarkEnd w:id="41"/>
      <w:r w:rsidRPr="009929EF">
        <w:t xml:space="preserve">If the </w:t>
      </w:r>
      <w:r w:rsidR="00D937ED">
        <w:t xml:space="preserve">Director Medical Services </w:t>
      </w:r>
      <w:r w:rsidRPr="009929EF">
        <w:t>is of the opinion that the prisoner’s d</w:t>
      </w:r>
      <w:r w:rsidR="00D937ED">
        <w:t xml:space="preserve">eath is no longer imminent, </w:t>
      </w:r>
      <w:r w:rsidRPr="009929EF">
        <w:t>shall:</w:t>
      </w:r>
    </w:p>
    <w:p w14:paraId="75184DCD" w14:textId="7564552B" w:rsidR="007F7A79" w:rsidRPr="0085580A" w:rsidRDefault="005F00B7" w:rsidP="00C83476">
      <w:pPr>
        <w:pStyle w:val="ListNumber"/>
        <w:numPr>
          <w:ilvl w:val="0"/>
          <w:numId w:val="61"/>
        </w:numPr>
      </w:pPr>
      <w:r w:rsidRPr="00983C56">
        <w:t>complete a Health Advice providing up-to-date information regarding the priso</w:t>
      </w:r>
      <w:r w:rsidRPr="0085580A">
        <w:t xml:space="preserve">ner’s health and related circumstances and reclassify the prisoner’s </w:t>
      </w:r>
      <w:r w:rsidR="00CA32FF" w:rsidRPr="0085580A">
        <w:t>TMC.</w:t>
      </w:r>
      <w:r w:rsidR="00151A2E">
        <w:t xml:space="preserve"> Stakeholders are notified via a TOMS email alert of the change in classification. </w:t>
      </w:r>
    </w:p>
    <w:p w14:paraId="41E88162" w14:textId="6AF9BE72" w:rsidR="005172BB" w:rsidRPr="00A03BD2" w:rsidRDefault="005172BB" w:rsidP="00A03BD2">
      <w:pPr>
        <w:pStyle w:val="Heading1"/>
      </w:pPr>
      <w:bookmarkStart w:id="42" w:name="_Toc120619717"/>
      <w:r w:rsidRPr="00A03BD2">
        <w:t xml:space="preserve">Notification </w:t>
      </w:r>
      <w:r w:rsidR="00A80BE4" w:rsidRPr="00A03BD2">
        <w:t>to</w:t>
      </w:r>
      <w:r w:rsidRPr="00A03BD2">
        <w:t xml:space="preserve"> the Next of Kin</w:t>
      </w:r>
      <w:bookmarkEnd w:id="42"/>
    </w:p>
    <w:p w14:paraId="0FB862FF" w14:textId="77777777" w:rsidR="0068006B" w:rsidRPr="00757DEB" w:rsidRDefault="0068006B" w:rsidP="00A03BD2">
      <w:pPr>
        <w:pStyle w:val="Heading2"/>
      </w:pPr>
      <w:bookmarkStart w:id="43" w:name="_Toc120619718"/>
      <w:r w:rsidRPr="00757DEB">
        <w:t>Communication</w:t>
      </w:r>
      <w:r w:rsidR="00757DEB">
        <w:t xml:space="preserve"> – Next of kin</w:t>
      </w:r>
      <w:bookmarkEnd w:id="43"/>
      <w:r w:rsidRPr="00757DEB">
        <w:t xml:space="preserve"> </w:t>
      </w:r>
    </w:p>
    <w:p w14:paraId="2FBA94AC" w14:textId="666C0FB8" w:rsidR="005172BB" w:rsidRDefault="007C2BF5" w:rsidP="00A03BD2">
      <w:pPr>
        <w:pStyle w:val="Heading3"/>
      </w:pPr>
      <w:r w:rsidRPr="009929EF">
        <w:t>The</w:t>
      </w:r>
      <w:r>
        <w:t xml:space="preserve"> </w:t>
      </w:r>
      <w:r w:rsidRPr="009929EF">
        <w:t xml:space="preserve">Superintendent </w:t>
      </w:r>
      <w:r w:rsidR="00230418">
        <w:t xml:space="preserve">in </w:t>
      </w:r>
      <w:r w:rsidR="006A7B8D">
        <w:t>considering</w:t>
      </w:r>
      <w:r w:rsidRPr="009929EF">
        <w:t xml:space="preserve"> notifying the prisoner’s next of kin</w:t>
      </w:r>
      <w:r w:rsidR="00230418">
        <w:t xml:space="preserve"> (</w:t>
      </w:r>
      <w:r>
        <w:t>g</w:t>
      </w:r>
      <w:r w:rsidR="005172BB">
        <w:t>iven the sensit</w:t>
      </w:r>
      <w:r w:rsidR="00BF42B4">
        <w:t xml:space="preserve">ive nature of a </w:t>
      </w:r>
      <w:r w:rsidR="005C4019" w:rsidRPr="009929EF">
        <w:t>T</w:t>
      </w:r>
      <w:r w:rsidR="005C4019">
        <w:t>MC</w:t>
      </w:r>
      <w:r w:rsidR="00230418">
        <w:t>)</w:t>
      </w:r>
      <w:r w:rsidR="003E0183">
        <w:t>,</w:t>
      </w:r>
      <w:r w:rsidR="005172BB">
        <w:t xml:space="preserve"> </w:t>
      </w:r>
      <w:r w:rsidR="006A7B8D">
        <w:t xml:space="preserve">should give </w:t>
      </w:r>
      <w:r w:rsidR="005172BB">
        <w:t xml:space="preserve">careful </w:t>
      </w:r>
      <w:r w:rsidR="006A7B8D">
        <w:t>thought</w:t>
      </w:r>
      <w:r w:rsidR="005172BB">
        <w:t xml:space="preserve"> to how and when the prison</w:t>
      </w:r>
      <w:r w:rsidR="00D913D6">
        <w:t xml:space="preserve">er’s next of kin is </w:t>
      </w:r>
      <w:r w:rsidR="005172BB">
        <w:t>notified</w:t>
      </w:r>
      <w:r w:rsidR="00D913D6">
        <w:t xml:space="preserve"> of the prisoner’s condition</w:t>
      </w:r>
      <w:r w:rsidR="00315352">
        <w:t xml:space="preserve"> (e.g.</w:t>
      </w:r>
      <w:r w:rsidR="005172BB">
        <w:t xml:space="preserve"> when a prisoner will</w:t>
      </w:r>
      <w:r w:rsidR="005172BB" w:rsidRPr="009929EF">
        <w:t xml:space="preserve"> be moved from </w:t>
      </w:r>
      <w:r w:rsidR="005971A1">
        <w:t>p</w:t>
      </w:r>
      <w:r w:rsidR="005172BB" w:rsidRPr="009929EF">
        <w:t xml:space="preserve">rison for the treatment of a </w:t>
      </w:r>
      <w:r w:rsidR="005C4019" w:rsidRPr="009929EF">
        <w:t>T</w:t>
      </w:r>
      <w:r w:rsidR="005C4019">
        <w:t>MC</w:t>
      </w:r>
      <w:r w:rsidR="00315352">
        <w:t>)</w:t>
      </w:r>
      <w:r>
        <w:t>.</w:t>
      </w:r>
    </w:p>
    <w:p w14:paraId="23E661A1" w14:textId="77777777" w:rsidR="004206BC" w:rsidRDefault="00593496" w:rsidP="00A03BD2">
      <w:pPr>
        <w:pStyle w:val="Heading3"/>
      </w:pPr>
      <w:r>
        <w:t>The general process for</w:t>
      </w:r>
      <w:r w:rsidR="005172BB">
        <w:t xml:space="preserve"> notifying the next of kin is outlined in </w:t>
      </w:r>
      <w:hyperlink r:id="rId17" w:history="1">
        <w:r w:rsidR="005172BB" w:rsidRPr="009E5BFE">
          <w:rPr>
            <w:rStyle w:val="Hyperlink"/>
          </w:rPr>
          <w:t xml:space="preserve">COPP 6.1 </w:t>
        </w:r>
        <w:r w:rsidR="00013BD7" w:rsidRPr="009E5BFE">
          <w:rPr>
            <w:rStyle w:val="Hyperlink"/>
          </w:rPr>
          <w:t>–</w:t>
        </w:r>
        <w:r w:rsidR="005172BB" w:rsidRPr="009E5BFE">
          <w:rPr>
            <w:rStyle w:val="Hyperlink"/>
          </w:rPr>
          <w:t>Prison</w:t>
        </w:r>
        <w:r w:rsidR="00013BD7" w:rsidRPr="009E5BFE">
          <w:rPr>
            <w:rStyle w:val="Hyperlink"/>
          </w:rPr>
          <w:t>er Access to Health Care</w:t>
        </w:r>
      </w:hyperlink>
      <w:r w:rsidR="005172BB">
        <w:t xml:space="preserve">. </w:t>
      </w:r>
    </w:p>
    <w:p w14:paraId="583C1A7B" w14:textId="387429AC" w:rsidR="005172BB" w:rsidRDefault="004206BC" w:rsidP="00A03BD2">
      <w:pPr>
        <w:pStyle w:val="Heading3"/>
      </w:pPr>
      <w:r>
        <w:t xml:space="preserve">The Superintendent shall ensure the prisoner </w:t>
      </w:r>
      <w:r w:rsidR="00230418">
        <w:t xml:space="preserve">or their next of kin (when prisoner unable to) </w:t>
      </w:r>
      <w:r>
        <w:t xml:space="preserve">provides their consent before </w:t>
      </w:r>
      <w:r w:rsidR="00D913D6">
        <w:t xml:space="preserve">any </w:t>
      </w:r>
      <w:r>
        <w:t>medical information is provided to the next of kin</w:t>
      </w:r>
      <w:r w:rsidR="006E0529">
        <w:t xml:space="preserve"> </w:t>
      </w:r>
      <w:r>
        <w:t xml:space="preserve">in </w:t>
      </w:r>
      <w:r w:rsidR="005172BB" w:rsidRPr="009929EF">
        <w:t>accordance with</w:t>
      </w:r>
      <w:r w:rsidR="005172BB">
        <w:t xml:space="preserve"> </w:t>
      </w:r>
      <w:hyperlink r:id="rId18" w:history="1">
        <w:r w:rsidR="005172BB" w:rsidRPr="009E5BFE">
          <w:rPr>
            <w:rStyle w:val="Hyperlink"/>
          </w:rPr>
          <w:t>COPP</w:t>
        </w:r>
        <w:r w:rsidR="007A5BDE" w:rsidRPr="009E5BFE">
          <w:rPr>
            <w:rStyle w:val="Hyperlink"/>
          </w:rPr>
          <w:t> </w:t>
        </w:r>
        <w:r w:rsidR="000D53AF" w:rsidRPr="009E5BFE">
          <w:rPr>
            <w:rStyle w:val="Hyperlink"/>
          </w:rPr>
          <w:t>9.</w:t>
        </w:r>
        <w:r w:rsidR="007A5BDE" w:rsidRPr="009E5BFE">
          <w:rPr>
            <w:rStyle w:val="Hyperlink"/>
          </w:rPr>
          <w:t>6 </w:t>
        </w:r>
        <w:r w:rsidR="005172BB" w:rsidRPr="009E5BFE">
          <w:rPr>
            <w:rStyle w:val="Hyperlink"/>
          </w:rPr>
          <w:t>–</w:t>
        </w:r>
        <w:r w:rsidR="007A5BDE" w:rsidRPr="009E5BFE">
          <w:rPr>
            <w:rStyle w:val="Hyperlink"/>
          </w:rPr>
          <w:t> </w:t>
        </w:r>
        <w:r w:rsidR="000D53AF" w:rsidRPr="009E5BFE">
          <w:rPr>
            <w:rStyle w:val="Hyperlink"/>
          </w:rPr>
          <w:t>Access to Information</w:t>
        </w:r>
      </w:hyperlink>
      <w:r w:rsidR="005172BB" w:rsidRPr="009929EF">
        <w:t>.</w:t>
      </w:r>
      <w:r w:rsidR="005172BB">
        <w:t xml:space="preserve"> </w:t>
      </w:r>
    </w:p>
    <w:p w14:paraId="14D0B4FB" w14:textId="1E740212" w:rsidR="007110AF" w:rsidRPr="007110AF" w:rsidRDefault="007110AF" w:rsidP="00A03BD2">
      <w:pPr>
        <w:pStyle w:val="Heading3"/>
      </w:pPr>
      <w:r>
        <w:t xml:space="preserve">To </w:t>
      </w:r>
      <w:r w:rsidR="00190FB5">
        <w:t>prepare</w:t>
      </w:r>
      <w:r>
        <w:t xml:space="preserve"> for the notification of the next of kin when death is imminent</w:t>
      </w:r>
      <w:r w:rsidR="00D33269">
        <w:t xml:space="preserve"> </w:t>
      </w:r>
      <w:r w:rsidR="00315352">
        <w:t>(</w:t>
      </w:r>
      <w:r w:rsidR="00D33269">
        <w:t>e</w:t>
      </w:r>
      <w:r w:rsidR="00D913D6">
        <w:t>.</w:t>
      </w:r>
      <w:r w:rsidR="00D33269">
        <w:t xml:space="preserve">g. prisoner is in </w:t>
      </w:r>
      <w:r>
        <w:t>palliative care</w:t>
      </w:r>
      <w:r w:rsidR="00315352">
        <w:t>)</w:t>
      </w:r>
      <w:r>
        <w:t xml:space="preserve">, a communication plan may be developed </w:t>
      </w:r>
      <w:r w:rsidR="00190FB5">
        <w:t>in consultation with the prisoner,</w:t>
      </w:r>
      <w:r w:rsidR="00EA5E47">
        <w:t xml:space="preserve"> their</w:t>
      </w:r>
      <w:r w:rsidR="00190FB5">
        <w:t xml:space="preserve"> next of kin, medical facility, the </w:t>
      </w:r>
      <w:r w:rsidR="00190FB5">
        <w:lastRenderedPageBreak/>
        <w:t xml:space="preserve">Superintendent and the </w:t>
      </w:r>
      <w:r w:rsidR="00776ABA">
        <w:t>W</w:t>
      </w:r>
      <w:r w:rsidR="00315352">
        <w:t xml:space="preserve">estern </w:t>
      </w:r>
      <w:r w:rsidR="00776ABA">
        <w:t>A</w:t>
      </w:r>
      <w:r w:rsidR="00315352">
        <w:t>ustralian</w:t>
      </w:r>
      <w:r w:rsidR="00776ABA">
        <w:t xml:space="preserve"> Police Force</w:t>
      </w:r>
      <w:r w:rsidR="006E0529">
        <w:t xml:space="preserve"> which will outline when and how the next of kin will be notified</w:t>
      </w:r>
      <w:r w:rsidR="00776ABA">
        <w:t xml:space="preserve">. </w:t>
      </w:r>
    </w:p>
    <w:p w14:paraId="2F0B522D" w14:textId="77777777" w:rsidR="00B40556" w:rsidRPr="00A03BD2" w:rsidRDefault="00B40556" w:rsidP="00A03BD2">
      <w:pPr>
        <w:pStyle w:val="Heading1"/>
      </w:pPr>
      <w:bookmarkStart w:id="44" w:name="_Advice_to_relevant"/>
      <w:bookmarkStart w:id="45" w:name="_Consideration_to_release"/>
      <w:bookmarkStart w:id="46" w:name="_Toc120619719"/>
      <w:bookmarkStart w:id="47" w:name="_Toc258414517"/>
      <w:bookmarkStart w:id="48" w:name="_Toc391466427"/>
      <w:bookmarkStart w:id="49" w:name="_Toc406406670"/>
      <w:bookmarkEnd w:id="44"/>
      <w:bookmarkEnd w:id="45"/>
      <w:r w:rsidRPr="00A03BD2">
        <w:t xml:space="preserve">Consideration to </w:t>
      </w:r>
      <w:r w:rsidR="00527972" w:rsidRPr="00A03BD2">
        <w:t>Release a P</w:t>
      </w:r>
      <w:r w:rsidRPr="00A03BD2">
        <w:t>risoner</w:t>
      </w:r>
      <w:bookmarkEnd w:id="46"/>
    </w:p>
    <w:p w14:paraId="605C6136" w14:textId="77777777" w:rsidR="00B40556" w:rsidRDefault="00B40556" w:rsidP="00A03BD2">
      <w:pPr>
        <w:pStyle w:val="Heading2"/>
      </w:pPr>
      <w:bookmarkStart w:id="50" w:name="_Toc120619720"/>
      <w:r>
        <w:t>General requirement</w:t>
      </w:r>
      <w:bookmarkEnd w:id="50"/>
    </w:p>
    <w:p w14:paraId="530A3ECA" w14:textId="77777777" w:rsidR="00B40556" w:rsidRDefault="00B40556" w:rsidP="00A03BD2">
      <w:pPr>
        <w:pStyle w:val="Heading3"/>
      </w:pPr>
      <w:bookmarkStart w:id="51" w:name="_Any_consideration_for"/>
      <w:bookmarkEnd w:id="51"/>
      <w:r w:rsidRPr="00564D25">
        <w:t xml:space="preserve">Any consideration for early release of a prisoner with a </w:t>
      </w:r>
      <w:r w:rsidRPr="009929EF">
        <w:t>T</w:t>
      </w:r>
      <w:r>
        <w:t>MC</w:t>
      </w:r>
      <w:r w:rsidRPr="00564D25">
        <w:t xml:space="preserve"> will depend on their custodial st</w:t>
      </w:r>
      <w:r>
        <w:t>atus</w:t>
      </w:r>
      <w:r w:rsidR="00B92A2B">
        <w:t xml:space="preserve"> such as</w:t>
      </w:r>
      <w:r>
        <w:t>:</w:t>
      </w:r>
    </w:p>
    <w:p w14:paraId="4B17B3FB" w14:textId="79EF73F3" w:rsidR="00B40556" w:rsidRPr="00A03BD2" w:rsidRDefault="00B40556" w:rsidP="00C83476">
      <w:pPr>
        <w:pStyle w:val="ListNumber"/>
        <w:numPr>
          <w:ilvl w:val="0"/>
          <w:numId w:val="62"/>
        </w:numPr>
      </w:pPr>
      <w:r w:rsidRPr="00A03BD2">
        <w:t>State Prisoner</w:t>
      </w:r>
      <w:r w:rsidR="00985985" w:rsidRPr="00A03BD2">
        <w:t xml:space="preserve"> (</w:t>
      </w:r>
      <w:r w:rsidR="00B739EE" w:rsidRPr="00A03BD2">
        <w:t>s</w:t>
      </w:r>
      <w:r w:rsidR="00985985" w:rsidRPr="00A03BD2">
        <w:t>ection 6.3)</w:t>
      </w:r>
    </w:p>
    <w:p w14:paraId="676093E6" w14:textId="5AC63E53" w:rsidR="00B40556" w:rsidRDefault="00B40556" w:rsidP="00C83476">
      <w:pPr>
        <w:pStyle w:val="ListNumber"/>
      </w:pPr>
      <w:r w:rsidRPr="00F03B8A">
        <w:t>Commonwealth Prisoner</w:t>
      </w:r>
      <w:r w:rsidR="00985985">
        <w:t xml:space="preserve"> (</w:t>
      </w:r>
      <w:r w:rsidR="00B739EE">
        <w:t>s</w:t>
      </w:r>
      <w:r w:rsidR="00985985" w:rsidRPr="00B739EE">
        <w:t>ection 6.4</w:t>
      </w:r>
      <w:r w:rsidR="00985985">
        <w:t>)</w:t>
      </w:r>
    </w:p>
    <w:p w14:paraId="7F16D816" w14:textId="00D1982E" w:rsidR="00B40556" w:rsidRPr="00625D1D" w:rsidRDefault="00B40556" w:rsidP="00C83476">
      <w:pPr>
        <w:pStyle w:val="ListNumber"/>
      </w:pPr>
      <w:r w:rsidRPr="00625D1D">
        <w:t>Joint State and Commonwealth Prisoner</w:t>
      </w:r>
      <w:r w:rsidR="00985985">
        <w:t xml:space="preserve"> (</w:t>
      </w:r>
      <w:r w:rsidR="00B739EE">
        <w:t>s</w:t>
      </w:r>
      <w:r w:rsidR="00985985" w:rsidRPr="00B739EE">
        <w:t>ection 6.5</w:t>
      </w:r>
      <w:r w:rsidR="00985985">
        <w:t>)</w:t>
      </w:r>
    </w:p>
    <w:p w14:paraId="2A6CB5A9" w14:textId="2EC4414D" w:rsidR="00B40556" w:rsidRDefault="00B40556" w:rsidP="00C83476">
      <w:pPr>
        <w:pStyle w:val="ListNumber"/>
      </w:pPr>
      <w:r w:rsidRPr="00F03B8A">
        <w:t xml:space="preserve">person detained under the </w:t>
      </w:r>
      <w:hyperlink r:id="rId19" w:history="1">
        <w:r w:rsidRPr="00583B7D">
          <w:rPr>
            <w:rStyle w:val="Hyperlink"/>
            <w:i/>
          </w:rPr>
          <w:t>Criminal Law (Mentally Impaired Accused) Act 1996</w:t>
        </w:r>
      </w:hyperlink>
      <w:r>
        <w:t xml:space="preserve"> (the MIAA) </w:t>
      </w:r>
      <w:r w:rsidR="00985985">
        <w:t>(</w:t>
      </w:r>
      <w:r w:rsidR="00B739EE">
        <w:t>s</w:t>
      </w:r>
      <w:r w:rsidR="00985985" w:rsidRPr="00B739EE">
        <w:t>ection 6.6</w:t>
      </w:r>
      <w:r w:rsidR="00985985">
        <w:t xml:space="preserve">) </w:t>
      </w:r>
      <w:r w:rsidRPr="00F03B8A">
        <w:t xml:space="preserve"> </w:t>
      </w:r>
    </w:p>
    <w:p w14:paraId="2781DD00" w14:textId="38F5D983" w:rsidR="00B40556" w:rsidRDefault="00B40556" w:rsidP="00C83476">
      <w:pPr>
        <w:pStyle w:val="ListNumber"/>
      </w:pPr>
      <w:r w:rsidRPr="00F03B8A">
        <w:t>prisoner in custody pursuant to a continuing detention order under the</w:t>
      </w:r>
      <w:r w:rsidR="007A7BD8">
        <w:t xml:space="preserve"> </w:t>
      </w:r>
      <w:hyperlink r:id="rId20" w:history="1">
        <w:r w:rsidR="007A7BD8" w:rsidRPr="007A7BD8">
          <w:rPr>
            <w:rStyle w:val="Hyperlink"/>
            <w:i/>
          </w:rPr>
          <w:t>High Risk Serious Offenders Act 2020</w:t>
        </w:r>
        <w:r w:rsidR="007A7BD8">
          <w:rPr>
            <w:rStyle w:val="Hyperlink"/>
            <w:i/>
          </w:rPr>
          <w:t xml:space="preserve"> </w:t>
        </w:r>
      </w:hyperlink>
      <w:r w:rsidR="00485106">
        <w:t xml:space="preserve"> (</w:t>
      </w:r>
      <w:r w:rsidR="00B739EE">
        <w:t>s</w:t>
      </w:r>
      <w:r w:rsidR="00485106" w:rsidRPr="00F06A28">
        <w:t>ection 6.7</w:t>
      </w:r>
      <w:r w:rsidR="00485106">
        <w:t>)</w:t>
      </w:r>
    </w:p>
    <w:p w14:paraId="3C082337" w14:textId="3966EF0D" w:rsidR="00B40556" w:rsidRPr="00625D1D" w:rsidRDefault="00485106" w:rsidP="00C83476">
      <w:pPr>
        <w:pStyle w:val="ListNumber"/>
      </w:pPr>
      <w:r>
        <w:t>Remand Prisoner (</w:t>
      </w:r>
      <w:r w:rsidR="00B739EE">
        <w:t>s</w:t>
      </w:r>
      <w:r w:rsidRPr="00F06A28">
        <w:t>ection 6.8</w:t>
      </w:r>
      <w:r>
        <w:t>)</w:t>
      </w:r>
    </w:p>
    <w:p w14:paraId="1F3BC322" w14:textId="77777777" w:rsidR="00FA5DAE" w:rsidRPr="00F03B8A" w:rsidRDefault="00A968F9" w:rsidP="00A03BD2">
      <w:pPr>
        <w:pStyle w:val="Heading2"/>
      </w:pPr>
      <w:bookmarkStart w:id="52" w:name="_Release_of_prisoners"/>
      <w:bookmarkStart w:id="53" w:name="_State_Prisoners"/>
      <w:bookmarkStart w:id="54" w:name="_Toc120619721"/>
      <w:bookmarkStart w:id="55" w:name="_Toc379895279"/>
      <w:bookmarkEnd w:id="12"/>
      <w:bookmarkEnd w:id="13"/>
      <w:bookmarkEnd w:id="47"/>
      <w:bookmarkEnd w:id="48"/>
      <w:bookmarkEnd w:id="49"/>
      <w:bookmarkEnd w:id="52"/>
      <w:bookmarkEnd w:id="53"/>
      <w:r>
        <w:t>Advice to r</w:t>
      </w:r>
      <w:r w:rsidR="00FA5DAE">
        <w:t xml:space="preserve">elevant </w:t>
      </w:r>
      <w:r>
        <w:t>a</w:t>
      </w:r>
      <w:r w:rsidR="00FA5DAE">
        <w:t>uthorities</w:t>
      </w:r>
      <w:bookmarkEnd w:id="54"/>
    </w:p>
    <w:p w14:paraId="52B9B423" w14:textId="4436C7C2" w:rsidR="00FA5DAE" w:rsidRDefault="00FA5DAE" w:rsidP="00A03BD2">
      <w:pPr>
        <w:pStyle w:val="Heading3"/>
      </w:pPr>
      <w:bookmarkStart w:id="56" w:name="_Within_seven_(7)"/>
      <w:bookmarkStart w:id="57" w:name="_Within_7_working"/>
      <w:bookmarkEnd w:id="56"/>
      <w:bookmarkEnd w:id="57"/>
      <w:r>
        <w:t xml:space="preserve">Information necessary for the </w:t>
      </w:r>
      <w:r w:rsidR="00980580">
        <w:t>r</w:t>
      </w:r>
      <w:r>
        <w:t xml:space="preserve">elevant </w:t>
      </w:r>
      <w:r w:rsidR="00980580">
        <w:t>a</w:t>
      </w:r>
      <w:r>
        <w:t>uthority</w:t>
      </w:r>
      <w:r w:rsidR="00980580">
        <w:t>(s)</w:t>
      </w:r>
      <w:r w:rsidR="00230418" w:rsidRPr="00A03BD2">
        <w:t xml:space="preserve"> (</w:t>
      </w:r>
      <w:r w:rsidR="00230418" w:rsidRPr="00230418">
        <w:t>as identified in section 6.1.1)</w:t>
      </w:r>
      <w:r>
        <w:t xml:space="preserve"> to consider the early release of </w:t>
      </w:r>
      <w:r w:rsidR="00980580">
        <w:t xml:space="preserve">a </w:t>
      </w:r>
      <w:r>
        <w:t xml:space="preserve">prisoner </w:t>
      </w:r>
      <w:r w:rsidR="00FC1194">
        <w:t>shall</w:t>
      </w:r>
      <w:r>
        <w:t xml:space="preserve"> be compiled and provided by the Department.</w:t>
      </w:r>
    </w:p>
    <w:p w14:paraId="394072D0" w14:textId="6F2B4140" w:rsidR="003C31E5" w:rsidRDefault="003C31E5" w:rsidP="00A03BD2">
      <w:pPr>
        <w:pStyle w:val="Heading3"/>
      </w:pPr>
      <w:r>
        <w:t xml:space="preserve">While information </w:t>
      </w:r>
      <w:r w:rsidR="00835EDD">
        <w:t>sha</w:t>
      </w:r>
      <w:r>
        <w:t xml:space="preserve">ll be provided when a prisoner reaches Stage 3 </w:t>
      </w:r>
      <w:r w:rsidR="00230418">
        <w:t>or</w:t>
      </w:r>
      <w:r>
        <w:t xml:space="preserve"> 4 of a TMC, </w:t>
      </w:r>
      <w:r w:rsidR="00B55087">
        <w:t xml:space="preserve">the </w:t>
      </w:r>
      <w:r w:rsidR="00B2073C">
        <w:t>D</w:t>
      </w:r>
      <w:r w:rsidR="007A1E7F">
        <w:t>SM</w:t>
      </w:r>
      <w:r>
        <w:t xml:space="preserve"> may be requested to provide information </w:t>
      </w:r>
      <w:r w:rsidR="00CB63C6">
        <w:t>for other stages of a TMC</w:t>
      </w:r>
      <w:r w:rsidR="00230418">
        <w:t>.</w:t>
      </w:r>
    </w:p>
    <w:p w14:paraId="1B2CA288" w14:textId="784F19F0" w:rsidR="00FA5DAE" w:rsidRPr="00625D1D" w:rsidRDefault="00FA5DAE" w:rsidP="00A03BD2">
      <w:pPr>
        <w:pStyle w:val="Heading3"/>
      </w:pPr>
      <w:bookmarkStart w:id="58" w:name="_Within_3_working_2"/>
      <w:bookmarkStart w:id="59" w:name="s623"/>
      <w:bookmarkEnd w:id="58"/>
      <w:r w:rsidRPr="00625D1D">
        <w:t>Within</w:t>
      </w:r>
      <w:bookmarkEnd w:id="59"/>
      <w:r w:rsidRPr="00625D1D">
        <w:t xml:space="preserve"> </w:t>
      </w:r>
      <w:r w:rsidR="006E7CE8">
        <w:t>7</w:t>
      </w:r>
      <w:r w:rsidR="006E7CE8" w:rsidRPr="00625D1D">
        <w:t xml:space="preserve"> </w:t>
      </w:r>
      <w:r w:rsidRPr="00625D1D">
        <w:t xml:space="preserve">working days of being notified (under </w:t>
      </w:r>
      <w:r w:rsidR="00B739EE">
        <w:t>s</w:t>
      </w:r>
      <w:r w:rsidRPr="00B739EE">
        <w:t>ection 4.3.2</w:t>
      </w:r>
      <w:r w:rsidRPr="00625D1D">
        <w:t xml:space="preserve">) that a prisoner’s TMC has been classified as Stage 3, the </w:t>
      </w:r>
      <w:r w:rsidR="00756F16">
        <w:t>DSM</w:t>
      </w:r>
      <w:r w:rsidR="00667C46">
        <w:t xml:space="preserve"> </w:t>
      </w:r>
      <w:r w:rsidRPr="00625D1D">
        <w:t xml:space="preserve">shall prepare a Stage 3 </w:t>
      </w:r>
      <w:r w:rsidR="0033592F" w:rsidRPr="00625D1D">
        <w:t xml:space="preserve">briefing </w:t>
      </w:r>
      <w:r w:rsidR="00230418" w:rsidRPr="00230418">
        <w:t xml:space="preserve">to the relevant releasing authority(s) </w:t>
      </w:r>
      <w:r w:rsidR="0033592F" w:rsidRPr="00625D1D">
        <w:t xml:space="preserve">(as identified </w:t>
      </w:r>
      <w:r w:rsidR="0033592F">
        <w:t xml:space="preserve">in </w:t>
      </w:r>
      <w:r w:rsidR="00B739EE">
        <w:t>s</w:t>
      </w:r>
      <w:r w:rsidR="0033592F" w:rsidRPr="00B739EE">
        <w:t>ection 6.1.1</w:t>
      </w:r>
      <w:r w:rsidR="0033592F" w:rsidRPr="00625D1D">
        <w:t>)</w:t>
      </w:r>
      <w:r w:rsidRPr="00625D1D">
        <w:t xml:space="preserve">. The Stage 3 briefing shall contain: </w:t>
      </w:r>
    </w:p>
    <w:p w14:paraId="1A63FCAC" w14:textId="77777777" w:rsidR="00FA5DAE" w:rsidRPr="00F03B8A" w:rsidRDefault="00FA5DAE" w:rsidP="00C83476">
      <w:pPr>
        <w:pStyle w:val="ListNumber"/>
        <w:numPr>
          <w:ilvl w:val="0"/>
          <w:numId w:val="58"/>
        </w:numPr>
      </w:pPr>
      <w:r w:rsidRPr="00F03B8A">
        <w:t>details of the prisoner’s sentence</w:t>
      </w:r>
    </w:p>
    <w:p w14:paraId="08E10DFB" w14:textId="77777777" w:rsidR="00D0643C" w:rsidRDefault="00FA5DAE" w:rsidP="00C83476">
      <w:pPr>
        <w:pStyle w:val="ListNumber"/>
        <w:numPr>
          <w:ilvl w:val="0"/>
          <w:numId w:val="58"/>
        </w:numPr>
      </w:pPr>
      <w:r w:rsidRPr="00F03B8A">
        <w:t>the prisoner’s criminal history</w:t>
      </w:r>
    </w:p>
    <w:p w14:paraId="3CE21234" w14:textId="77777777" w:rsidR="00D0643C" w:rsidRDefault="00D0643C" w:rsidP="00C83476">
      <w:pPr>
        <w:pStyle w:val="ListNumber"/>
        <w:numPr>
          <w:ilvl w:val="0"/>
          <w:numId w:val="58"/>
        </w:numPr>
      </w:pPr>
      <w:r>
        <w:t>the prisoner’s medical situation and life expectancy</w:t>
      </w:r>
    </w:p>
    <w:p w14:paraId="47E11B53" w14:textId="56E1FF59" w:rsidR="00FA5DAE" w:rsidRDefault="00D0643C" w:rsidP="00C83476">
      <w:pPr>
        <w:pStyle w:val="ListNumber"/>
        <w:numPr>
          <w:ilvl w:val="0"/>
          <w:numId w:val="58"/>
        </w:numPr>
      </w:pPr>
      <w:r>
        <w:t>likelihood of the prisoner dying in custody</w:t>
      </w:r>
      <w:r w:rsidR="00FA5DAE">
        <w:t>.</w:t>
      </w:r>
    </w:p>
    <w:p w14:paraId="0DAD346E" w14:textId="3369A136" w:rsidR="00846F7C" w:rsidRPr="00FF748D" w:rsidRDefault="00846F7C" w:rsidP="00C83476">
      <w:pPr>
        <w:pStyle w:val="ListNumber"/>
        <w:numPr>
          <w:ilvl w:val="0"/>
          <w:numId w:val="58"/>
        </w:numPr>
      </w:pPr>
      <w:r w:rsidRPr="00FF748D">
        <w:t xml:space="preserve">a transcript of the prisoner’s sentencing, including the </w:t>
      </w:r>
      <w:r w:rsidR="008E4A7C">
        <w:t>Judicial</w:t>
      </w:r>
      <w:r w:rsidRPr="00FF748D">
        <w:t xml:space="preserve"> </w:t>
      </w:r>
      <w:r w:rsidR="008E4A7C">
        <w:t>S</w:t>
      </w:r>
      <w:r w:rsidRPr="00FF748D">
        <w:t xml:space="preserve">entencing </w:t>
      </w:r>
      <w:r w:rsidR="008E4A7C">
        <w:t>R</w:t>
      </w:r>
      <w:r w:rsidRPr="00FF748D">
        <w:t>emarks (where applicable)</w:t>
      </w:r>
    </w:p>
    <w:p w14:paraId="48C11829" w14:textId="77777777" w:rsidR="00846F7C" w:rsidRPr="00FF748D" w:rsidRDefault="00846F7C" w:rsidP="00C83476">
      <w:pPr>
        <w:pStyle w:val="ListNumber"/>
        <w:numPr>
          <w:ilvl w:val="0"/>
          <w:numId w:val="58"/>
        </w:numPr>
      </w:pPr>
      <w:r w:rsidRPr="00FF748D">
        <w:t>details of the prisoner’s conduct while in prison</w:t>
      </w:r>
    </w:p>
    <w:p w14:paraId="32C8B037" w14:textId="77777777" w:rsidR="00846F7C" w:rsidRPr="00FF748D" w:rsidRDefault="00846F7C" w:rsidP="00C83476">
      <w:pPr>
        <w:pStyle w:val="ListNumber"/>
        <w:numPr>
          <w:ilvl w:val="0"/>
          <w:numId w:val="58"/>
        </w:numPr>
      </w:pPr>
      <w:r w:rsidRPr="00FF748D">
        <w:t>details relating to the prisoner’s participation in prison programmes</w:t>
      </w:r>
    </w:p>
    <w:p w14:paraId="581D0738" w14:textId="77777777" w:rsidR="00846F7C" w:rsidRPr="00FF748D" w:rsidRDefault="00846F7C" w:rsidP="00C83476">
      <w:pPr>
        <w:pStyle w:val="ListNumber"/>
        <w:numPr>
          <w:ilvl w:val="0"/>
          <w:numId w:val="58"/>
        </w:numPr>
      </w:pPr>
      <w:r w:rsidRPr="00FF748D">
        <w:t>decisions of the Prisoners Review Board (where applicable)</w:t>
      </w:r>
    </w:p>
    <w:p w14:paraId="6CAAD5FE" w14:textId="1800B76A" w:rsidR="00846F7C" w:rsidRDefault="00846F7C" w:rsidP="00C83476">
      <w:pPr>
        <w:pStyle w:val="ListNumber"/>
        <w:numPr>
          <w:ilvl w:val="0"/>
          <w:numId w:val="58"/>
        </w:numPr>
      </w:pPr>
      <w:r>
        <w:t>information that may be relevant to consider if the prisoner is suitable for release</w:t>
      </w:r>
      <w:r w:rsidR="008E4A7C">
        <w:t>, such as</w:t>
      </w:r>
      <w:r>
        <w:t>:</w:t>
      </w:r>
    </w:p>
    <w:p w14:paraId="70E06BA1" w14:textId="77777777" w:rsidR="00846F7C" w:rsidRPr="00C83476" w:rsidRDefault="00846F7C" w:rsidP="00C83476">
      <w:pPr>
        <w:pStyle w:val="ListBullet2"/>
      </w:pPr>
      <w:r w:rsidRPr="00C83476">
        <w:lastRenderedPageBreak/>
        <w:t>details relating to the prisoner’s community supports, including views expressed by the prisoner and their family/any guardian where applicable</w:t>
      </w:r>
    </w:p>
    <w:p w14:paraId="6C8DF127" w14:textId="2699C6D1" w:rsidR="00846F7C" w:rsidRPr="00C83476" w:rsidRDefault="00846F7C" w:rsidP="00C83476">
      <w:pPr>
        <w:pStyle w:val="ListBullet2"/>
      </w:pPr>
      <w:r w:rsidRPr="00C83476">
        <w:t>victim issues (eg safety and wellbeing of any victims)</w:t>
      </w:r>
    </w:p>
    <w:p w14:paraId="1C695424" w14:textId="77777777" w:rsidR="00846F7C" w:rsidRPr="00C83476" w:rsidRDefault="00846F7C" w:rsidP="00C83476">
      <w:pPr>
        <w:pStyle w:val="ListBullet2"/>
      </w:pPr>
      <w:r w:rsidRPr="00C83476">
        <w:t>safety of the community</w:t>
      </w:r>
    </w:p>
    <w:p w14:paraId="0FCD9D02" w14:textId="239C3EA9" w:rsidR="00846F7C" w:rsidRPr="00C83476" w:rsidRDefault="00846F7C" w:rsidP="00C83476">
      <w:pPr>
        <w:pStyle w:val="ListBullet2"/>
      </w:pPr>
      <w:r w:rsidRPr="00C83476">
        <w:t>suitability of the non-custodial setting.</w:t>
      </w:r>
    </w:p>
    <w:p w14:paraId="786A2B03" w14:textId="0959CBC9" w:rsidR="00FA5DAE" w:rsidRPr="00FF748D" w:rsidRDefault="00FA5DAE" w:rsidP="00A03BD2">
      <w:pPr>
        <w:pStyle w:val="Heading3"/>
      </w:pPr>
      <w:bookmarkStart w:id="60" w:name="_Within_3_working"/>
      <w:bookmarkStart w:id="61" w:name="_Within_3_working_1"/>
      <w:bookmarkStart w:id="62" w:name="s624"/>
      <w:bookmarkStart w:id="63" w:name="s53"/>
      <w:bookmarkEnd w:id="60"/>
      <w:bookmarkEnd w:id="61"/>
      <w:r w:rsidRPr="00F03B8A">
        <w:t>Within</w:t>
      </w:r>
      <w:bookmarkEnd w:id="62"/>
      <w:r w:rsidRPr="00F03B8A">
        <w:t xml:space="preserve"> 3 working d</w:t>
      </w:r>
      <w:r w:rsidRPr="00FF748D">
        <w:t xml:space="preserve">ays of being notified (in accordance with </w:t>
      </w:r>
      <w:r w:rsidR="00B739EE">
        <w:t>s</w:t>
      </w:r>
      <w:r w:rsidRPr="00B739EE">
        <w:t>ection 4.4.2</w:t>
      </w:r>
      <w:bookmarkEnd w:id="63"/>
      <w:r w:rsidR="000B3BF6">
        <w:t xml:space="preserve">) </w:t>
      </w:r>
      <w:r w:rsidRPr="00FF748D">
        <w:t xml:space="preserve">that a prisoner’s TMC has been classified as Stage 4, the </w:t>
      </w:r>
      <w:r w:rsidR="00B739EE">
        <w:t xml:space="preserve">DSM </w:t>
      </w:r>
      <w:r w:rsidR="00B739EE" w:rsidRPr="00FF748D">
        <w:t>shall</w:t>
      </w:r>
      <w:r w:rsidRPr="00FF748D">
        <w:t xml:space="preserve"> prepare a Stage 4 briefing</w:t>
      </w:r>
      <w:r w:rsidRPr="00F03B8A">
        <w:t xml:space="preserve"> </w:t>
      </w:r>
      <w:bookmarkStart w:id="64" w:name="_Hlk118192407"/>
      <w:r w:rsidRPr="00F03B8A">
        <w:t xml:space="preserve">to the relevant releasing authority(s) </w:t>
      </w:r>
      <w:bookmarkEnd w:id="64"/>
      <w:r w:rsidRPr="00F03B8A">
        <w:t>(as identified in</w:t>
      </w:r>
      <w:r>
        <w:t xml:space="preserve"> </w:t>
      </w:r>
      <w:r w:rsidR="00B739EE" w:rsidRPr="00B739EE">
        <w:t>s</w:t>
      </w:r>
      <w:r w:rsidR="009E25E2" w:rsidRPr="00B739EE">
        <w:t>ection 6.1.1</w:t>
      </w:r>
      <w:r w:rsidRPr="00F03B8A">
        <w:t>).</w:t>
      </w:r>
      <w:r>
        <w:t xml:space="preserve"> </w:t>
      </w:r>
      <w:r w:rsidRPr="00F03B8A">
        <w:t xml:space="preserve">If the prisoner has not been the subject of a prior </w:t>
      </w:r>
      <w:r>
        <w:t>Stage 3</w:t>
      </w:r>
      <w:r w:rsidRPr="00F03B8A">
        <w:t xml:space="preserve"> briefing, the </w:t>
      </w:r>
      <w:r>
        <w:t>Stage 4</w:t>
      </w:r>
      <w:r w:rsidRPr="00F03B8A">
        <w:t xml:space="preserve"> briefing shall contain those matters identified in </w:t>
      </w:r>
      <w:r w:rsidR="00B739EE" w:rsidRPr="00B739EE">
        <w:t>s</w:t>
      </w:r>
      <w:r w:rsidR="00183137" w:rsidRPr="00B739EE">
        <w:t>ection 6.2.3</w:t>
      </w:r>
      <w:r w:rsidRPr="00F03B8A">
        <w:t>.</w:t>
      </w:r>
      <w:r>
        <w:t xml:space="preserve"> </w:t>
      </w:r>
      <w:r w:rsidRPr="00F03B8A">
        <w:t xml:space="preserve">If the prisoner has been the subject of a prior </w:t>
      </w:r>
      <w:r>
        <w:t>Stage 3</w:t>
      </w:r>
      <w:r w:rsidRPr="00F03B8A">
        <w:t xml:space="preserve"> briefing, the </w:t>
      </w:r>
      <w:r>
        <w:t>Stage 4</w:t>
      </w:r>
      <w:r w:rsidRPr="00F03B8A">
        <w:t xml:space="preserve"> </w:t>
      </w:r>
      <w:r w:rsidRPr="00FF748D">
        <w:t>briefing shall contai</w:t>
      </w:r>
      <w:r w:rsidR="00582BFA">
        <w:t>n details of any changes to the information contained in the Stage 3 briefing.</w:t>
      </w:r>
    </w:p>
    <w:p w14:paraId="2614AF9B" w14:textId="09D5D501" w:rsidR="00FA5DAE" w:rsidRPr="009D6371" w:rsidRDefault="00FA5DAE" w:rsidP="00A03BD2">
      <w:pPr>
        <w:pStyle w:val="Heading3"/>
      </w:pPr>
      <w:r w:rsidRPr="009D6371">
        <w:t xml:space="preserve">The </w:t>
      </w:r>
      <w:r w:rsidR="00667C46">
        <w:t xml:space="preserve">DSM </w:t>
      </w:r>
      <w:r w:rsidR="00FC1194">
        <w:t>shall</w:t>
      </w:r>
      <w:r w:rsidRPr="009D6371">
        <w:t xml:space="preserve"> liaise with the </w:t>
      </w:r>
      <w:r w:rsidR="00B2073C">
        <w:t xml:space="preserve">Director Medical Services </w:t>
      </w:r>
      <w:r w:rsidRPr="009D6371">
        <w:t xml:space="preserve">and the Superintendent of the </w:t>
      </w:r>
      <w:r w:rsidR="008E4A7C">
        <w:t>h</w:t>
      </w:r>
      <w:r w:rsidRPr="009D6371">
        <w:t xml:space="preserve">olding </w:t>
      </w:r>
      <w:r w:rsidR="008E4A7C">
        <w:t>p</w:t>
      </w:r>
      <w:r w:rsidRPr="009D6371">
        <w:t>rison, in order to obtain relevant information for inclusion in the briefing and to enable the making of management decisions in respect of the prisoner.</w:t>
      </w:r>
    </w:p>
    <w:p w14:paraId="02A1837C" w14:textId="3BA92AD4" w:rsidR="00FA5DAE" w:rsidRDefault="00FA5DAE" w:rsidP="00A03BD2">
      <w:pPr>
        <w:pStyle w:val="Heading3"/>
      </w:pPr>
      <w:bookmarkStart w:id="65" w:name="_The_DSM_may"/>
      <w:bookmarkEnd w:id="65"/>
      <w:r w:rsidRPr="009D6371">
        <w:t xml:space="preserve">The </w:t>
      </w:r>
      <w:r w:rsidR="00756F16">
        <w:t>DSM</w:t>
      </w:r>
      <w:r w:rsidRPr="009D6371">
        <w:t xml:space="preserve"> may request a report from Adult Community Corrections for </w:t>
      </w:r>
      <w:r w:rsidRPr="00F03B8A">
        <w:t>the prisoner’s family and community support (including suitable accommodation), suitability for release into the community and any other relevant factors.</w:t>
      </w:r>
    </w:p>
    <w:p w14:paraId="63DCCA60" w14:textId="2888BB4E" w:rsidR="00582BFA" w:rsidRPr="00B55087" w:rsidRDefault="00582BFA" w:rsidP="007D1F5F">
      <w:pPr>
        <w:pStyle w:val="Heading3"/>
      </w:pPr>
      <w:r>
        <w:t xml:space="preserve">The DSM </w:t>
      </w:r>
      <w:r w:rsidR="00B55087">
        <w:t xml:space="preserve">shall </w:t>
      </w:r>
      <w:r>
        <w:t xml:space="preserve">record the outcome and action(s) undertaken in a note in the   Terminally Ill Module in TOMS. </w:t>
      </w:r>
    </w:p>
    <w:p w14:paraId="093DEC0A" w14:textId="77777777" w:rsidR="00897FD8" w:rsidRPr="002664E1" w:rsidRDefault="00897FD8" w:rsidP="00A03BD2">
      <w:pPr>
        <w:pStyle w:val="Heading2"/>
      </w:pPr>
      <w:bookmarkStart w:id="66" w:name="_State_Prisoners_1"/>
      <w:bookmarkStart w:id="67" w:name="_Toc120619722"/>
      <w:bookmarkEnd w:id="66"/>
      <w:r w:rsidRPr="002664E1">
        <w:t xml:space="preserve">State </w:t>
      </w:r>
      <w:r w:rsidR="00A968F9">
        <w:t>p</w:t>
      </w:r>
      <w:r w:rsidRPr="00897FD8">
        <w:t>risoners</w:t>
      </w:r>
      <w:bookmarkEnd w:id="55"/>
      <w:bookmarkEnd w:id="67"/>
    </w:p>
    <w:p w14:paraId="2794F3C2" w14:textId="77777777" w:rsidR="00934270" w:rsidRPr="0099461B" w:rsidRDefault="00934270" w:rsidP="00A03BD2">
      <w:pPr>
        <w:pStyle w:val="Heading3"/>
      </w:pPr>
      <w:bookmarkStart w:id="68" w:name="_The_MSM_shall"/>
      <w:bookmarkEnd w:id="68"/>
      <w:r w:rsidRPr="007C540E">
        <w:rPr>
          <w:lang w:val="en-GB"/>
        </w:rPr>
        <w:t>A</w:t>
      </w:r>
      <w:r w:rsidR="00F23EFA">
        <w:rPr>
          <w:lang w:val="en-GB"/>
        </w:rPr>
        <w:t>ny</w:t>
      </w:r>
      <w:r w:rsidRPr="007C540E">
        <w:rPr>
          <w:lang w:val="en-GB"/>
        </w:rPr>
        <w:t xml:space="preserve"> prisoner who has been imprisoned by order of a court </w:t>
      </w:r>
      <w:r w:rsidRPr="00DD0DD4">
        <w:t>exercising</w:t>
      </w:r>
      <w:r w:rsidRPr="007C540E">
        <w:rPr>
          <w:lang w:val="en-GB"/>
        </w:rPr>
        <w:t xml:space="preserve"> State jurisdiction may be considered for release pursuant to the grant of a pardon in the exercise of </w:t>
      </w:r>
      <w:r w:rsidR="00B621AD">
        <w:rPr>
          <w:lang w:val="en-GB"/>
        </w:rPr>
        <w:t>the Royal P</w:t>
      </w:r>
      <w:r w:rsidR="00B621AD" w:rsidRPr="0099461B">
        <w:rPr>
          <w:lang w:val="en-GB"/>
        </w:rPr>
        <w:t>rerogative of Mercy</w:t>
      </w:r>
      <w:r w:rsidR="00783ACC">
        <w:rPr>
          <w:lang w:val="en-GB"/>
        </w:rPr>
        <w:t xml:space="preserve"> </w:t>
      </w:r>
      <w:r w:rsidR="00F23EFA">
        <w:rPr>
          <w:lang w:val="en-GB"/>
        </w:rPr>
        <w:t>(RP</w:t>
      </w:r>
      <w:r w:rsidR="001740B6">
        <w:rPr>
          <w:lang w:val="en-GB"/>
        </w:rPr>
        <w:t>O</w:t>
      </w:r>
      <w:r w:rsidR="00F23EFA">
        <w:rPr>
          <w:lang w:val="en-GB"/>
        </w:rPr>
        <w:t>M)</w:t>
      </w:r>
      <w:r w:rsidR="000230A3" w:rsidRPr="0099461B">
        <w:rPr>
          <w:rStyle w:val="FootnoteReference"/>
          <w:lang w:val="en-GB"/>
        </w:rPr>
        <w:footnoteReference w:id="4"/>
      </w:r>
      <w:r w:rsidR="00B621AD" w:rsidRPr="0099461B">
        <w:rPr>
          <w:lang w:val="en-GB"/>
        </w:rPr>
        <w:t>.</w:t>
      </w:r>
      <w:r w:rsidRPr="0099461B">
        <w:rPr>
          <w:lang w:val="en-GB"/>
        </w:rPr>
        <w:t xml:space="preserve"> </w:t>
      </w:r>
      <w:r w:rsidR="00F23EFA">
        <w:rPr>
          <w:lang w:val="en-GB"/>
        </w:rPr>
        <w:t xml:space="preserve">Prisoners at any stage of a TMC may apply to the Attorney General for release under </w:t>
      </w:r>
      <w:r w:rsidR="002A47B9">
        <w:rPr>
          <w:lang w:val="en-GB"/>
        </w:rPr>
        <w:t xml:space="preserve">a </w:t>
      </w:r>
      <w:r w:rsidR="00F23EFA">
        <w:rPr>
          <w:lang w:val="en-GB"/>
        </w:rPr>
        <w:t xml:space="preserve">RPOM. </w:t>
      </w:r>
    </w:p>
    <w:p w14:paraId="185825D2" w14:textId="17582336" w:rsidR="00897FD8" w:rsidRPr="0099461B" w:rsidRDefault="00897FD8" w:rsidP="00A03BD2">
      <w:pPr>
        <w:pStyle w:val="Heading3"/>
      </w:pPr>
      <w:r w:rsidRPr="0099461B">
        <w:t xml:space="preserve">The </w:t>
      </w:r>
      <w:r w:rsidR="00756F16">
        <w:t>DSM</w:t>
      </w:r>
      <w:r w:rsidRPr="0099461B">
        <w:t xml:space="preserve"> shall prepare a briefing (in accordance with</w:t>
      </w:r>
      <w:r w:rsidR="00183137">
        <w:t xml:space="preserve"> </w:t>
      </w:r>
      <w:r w:rsidR="00177172">
        <w:t>s</w:t>
      </w:r>
      <w:r w:rsidR="00183137" w:rsidRPr="00B739EE">
        <w:t>ection 6.2</w:t>
      </w:r>
      <w:r w:rsidRPr="0099461B">
        <w:t xml:space="preserve">) for the Minister. </w:t>
      </w:r>
      <w:r w:rsidR="00640F02" w:rsidRPr="0099461B">
        <w:t>T</w:t>
      </w:r>
      <w:r w:rsidR="00BF1796" w:rsidRPr="0099461B">
        <w:t xml:space="preserve">he Minister </w:t>
      </w:r>
      <w:r w:rsidR="004303DD">
        <w:t xml:space="preserve">to provide </w:t>
      </w:r>
      <w:r w:rsidR="00BF1796" w:rsidRPr="0099461B">
        <w:t>to the Attorney General. If the Attorney General considers the prisoner suitable for release</w:t>
      </w:r>
      <w:r w:rsidR="00752FDC" w:rsidRPr="0099461B">
        <w:t xml:space="preserve">, the </w:t>
      </w:r>
      <w:r w:rsidR="00756F16">
        <w:t>DSM</w:t>
      </w:r>
      <w:r w:rsidR="00752FDC" w:rsidRPr="0099461B">
        <w:t xml:space="preserve"> may be requ</w:t>
      </w:r>
      <w:r w:rsidR="00F05F5E" w:rsidRPr="0099461B">
        <w:t>e</w:t>
      </w:r>
      <w:r w:rsidR="00752FDC" w:rsidRPr="0099461B">
        <w:t>ste</w:t>
      </w:r>
      <w:r w:rsidR="00F05F5E" w:rsidRPr="0099461B">
        <w:t>d to provide additional information</w:t>
      </w:r>
      <w:r w:rsidR="00633C12" w:rsidRPr="0099461B">
        <w:t xml:space="preserve"> to support </w:t>
      </w:r>
      <w:r w:rsidR="00F05F5E" w:rsidRPr="0099461B">
        <w:t>the Attorney General’</w:t>
      </w:r>
      <w:r w:rsidR="00633C12" w:rsidRPr="0099461B">
        <w:t>s consideration of the matter</w:t>
      </w:r>
      <w:r w:rsidR="00F05F5E" w:rsidRPr="0099461B">
        <w:t xml:space="preserve">.  </w:t>
      </w:r>
    </w:p>
    <w:p w14:paraId="08AFB768" w14:textId="7D4D58BB" w:rsidR="00897FD8" w:rsidRPr="0099461B" w:rsidRDefault="00897FD8" w:rsidP="00A03BD2">
      <w:pPr>
        <w:pStyle w:val="Heading3"/>
      </w:pPr>
      <w:bookmarkStart w:id="69" w:name="_Where_applicable,_and"/>
      <w:bookmarkEnd w:id="69"/>
      <w:r w:rsidRPr="0099461B">
        <w:t xml:space="preserve">Where </w:t>
      </w:r>
      <w:r w:rsidR="00B739EE" w:rsidRPr="0099461B">
        <w:t>applicable and</w:t>
      </w:r>
      <w:r w:rsidRPr="0099461B">
        <w:t xml:space="preserve"> following written advice from the Attorney General or Governor in Executive Council, the D</w:t>
      </w:r>
      <w:r w:rsidR="00117100" w:rsidRPr="0099461B">
        <w:t xml:space="preserve">epartment </w:t>
      </w:r>
      <w:r w:rsidRPr="0099461B">
        <w:t xml:space="preserve">shall take the necessary action to comply with any direction(s) given. </w:t>
      </w:r>
    </w:p>
    <w:p w14:paraId="581BBEE6" w14:textId="67FD5CB8" w:rsidR="00897FD8" w:rsidRPr="0099461B" w:rsidRDefault="00897FD8" w:rsidP="00A03BD2">
      <w:pPr>
        <w:pStyle w:val="Heading3"/>
      </w:pPr>
      <w:r w:rsidRPr="0099461B">
        <w:t xml:space="preserve">Upon receiving </w:t>
      </w:r>
      <w:r w:rsidR="00356F82">
        <w:t>advice</w:t>
      </w:r>
      <w:r w:rsidR="00725CD1" w:rsidRPr="0099461B">
        <w:t xml:space="preserve"> under </w:t>
      </w:r>
      <w:r w:rsidR="00B739EE">
        <w:t>s</w:t>
      </w:r>
      <w:r w:rsidR="00183137" w:rsidRPr="00B739EE">
        <w:t>ection 6.3.3</w:t>
      </w:r>
      <w:r w:rsidRPr="0099461B">
        <w:t xml:space="preserve"> in respect of a prisoner, the </w:t>
      </w:r>
      <w:r w:rsidR="00756F16">
        <w:t>DSM</w:t>
      </w:r>
      <w:r w:rsidRPr="0099461B">
        <w:t xml:space="preserve"> shall:</w:t>
      </w:r>
    </w:p>
    <w:p w14:paraId="3B7762E5" w14:textId="25D7BEA6" w:rsidR="00897FD8" w:rsidRPr="009929EF" w:rsidRDefault="00897FD8" w:rsidP="007D1F5F">
      <w:pPr>
        <w:pStyle w:val="ListNumber"/>
        <w:numPr>
          <w:ilvl w:val="0"/>
          <w:numId w:val="63"/>
        </w:numPr>
      </w:pPr>
      <w:r w:rsidRPr="009929EF">
        <w:t xml:space="preserve">advise the Superintendent of the </w:t>
      </w:r>
      <w:r w:rsidR="004303DD">
        <w:t>h</w:t>
      </w:r>
      <w:r w:rsidRPr="009929EF">
        <w:t xml:space="preserve">olding </w:t>
      </w:r>
      <w:r w:rsidR="004303DD">
        <w:t>p</w:t>
      </w:r>
      <w:r w:rsidRPr="009929EF">
        <w:t>rison</w:t>
      </w:r>
    </w:p>
    <w:p w14:paraId="6E19CB8C" w14:textId="1E2D7571" w:rsidR="00897FD8" w:rsidRPr="009929EF" w:rsidRDefault="00897FD8" w:rsidP="007D1F5F">
      <w:pPr>
        <w:pStyle w:val="ListNumber"/>
        <w:numPr>
          <w:ilvl w:val="0"/>
          <w:numId w:val="63"/>
        </w:numPr>
      </w:pPr>
      <w:r w:rsidRPr="009929EF">
        <w:lastRenderedPageBreak/>
        <w:t>advise the Superintendent Administration</w:t>
      </w:r>
      <w:r w:rsidR="00B55087">
        <w:t xml:space="preserve"> or Director Operations Women Services</w:t>
      </w:r>
    </w:p>
    <w:p w14:paraId="6EA2AA53" w14:textId="77777777" w:rsidR="00897FD8" w:rsidRPr="009929EF" w:rsidRDefault="00897FD8" w:rsidP="007D1F5F">
      <w:pPr>
        <w:pStyle w:val="ListNumber"/>
        <w:numPr>
          <w:ilvl w:val="0"/>
          <w:numId w:val="63"/>
        </w:numPr>
      </w:pPr>
      <w:r w:rsidRPr="009929EF">
        <w:t>record the outcome and any action(s) undertaken in a note in the Terminally Ill Module in TOMS.</w:t>
      </w:r>
    </w:p>
    <w:p w14:paraId="716D24B7" w14:textId="77777777" w:rsidR="003F1BE3" w:rsidRPr="00E80899" w:rsidRDefault="003F1BE3" w:rsidP="00A03BD2">
      <w:pPr>
        <w:pStyle w:val="Heading2"/>
      </w:pPr>
      <w:bookmarkStart w:id="70" w:name="_Commonwealth_prisoners"/>
      <w:bookmarkStart w:id="71" w:name="_Toc379895285"/>
      <w:bookmarkStart w:id="72" w:name="_Toc120619723"/>
      <w:bookmarkEnd w:id="70"/>
      <w:r w:rsidRPr="00E80899">
        <w:t>Commonwealth prisoners</w:t>
      </w:r>
      <w:bookmarkEnd w:id="71"/>
      <w:bookmarkEnd w:id="72"/>
    </w:p>
    <w:p w14:paraId="03267659" w14:textId="76A45704" w:rsidR="00C5181F" w:rsidRPr="00E80899" w:rsidRDefault="0034014D" w:rsidP="00A03BD2">
      <w:pPr>
        <w:pStyle w:val="Heading3"/>
        <w:rPr>
          <w:lang w:val="en-GB"/>
        </w:rPr>
      </w:pPr>
      <w:bookmarkStart w:id="73" w:name="_Section_19AP_of"/>
      <w:bookmarkEnd w:id="73"/>
      <w:r w:rsidRPr="00E80899">
        <w:rPr>
          <w:lang w:val="en-GB"/>
        </w:rPr>
        <w:t>T</w:t>
      </w:r>
      <w:r w:rsidR="00C5181F" w:rsidRPr="00E80899">
        <w:rPr>
          <w:lang w:val="en-GB"/>
        </w:rPr>
        <w:t>he Commonwealth Minister responsible for the</w:t>
      </w:r>
      <w:r w:rsidRPr="00E80899">
        <w:rPr>
          <w:lang w:val="en-GB"/>
        </w:rPr>
        <w:t xml:space="preserve"> </w:t>
      </w:r>
      <w:hyperlink r:id="rId21" w:history="1">
        <w:r w:rsidRPr="00CC606A">
          <w:rPr>
            <w:rStyle w:val="Hyperlink"/>
            <w:i/>
            <w:lang w:val="en-GB"/>
          </w:rPr>
          <w:t>Crimes Act 1914</w:t>
        </w:r>
      </w:hyperlink>
      <w:r w:rsidR="00C5181F" w:rsidRPr="00E80899">
        <w:rPr>
          <w:lang w:val="en-GB"/>
        </w:rPr>
        <w:t xml:space="preserve"> </w:t>
      </w:r>
      <w:r w:rsidRPr="00E80899">
        <w:t>(Commonwealth)</w:t>
      </w:r>
      <w:r w:rsidR="00583B7D">
        <w:t xml:space="preserve"> (the Act)</w:t>
      </w:r>
      <w:r w:rsidRPr="00E80899">
        <w:t xml:space="preserve"> </w:t>
      </w:r>
      <w:r w:rsidR="00590551" w:rsidRPr="00E80899">
        <w:rPr>
          <w:lang w:val="en-GB"/>
        </w:rPr>
        <w:t>or their delegate</w:t>
      </w:r>
      <w:r w:rsidR="001F640E" w:rsidRPr="00E80899">
        <w:rPr>
          <w:lang w:val="en-GB"/>
        </w:rPr>
        <w:t xml:space="preserve"> </w:t>
      </w:r>
      <w:r w:rsidRPr="00E80899">
        <w:rPr>
          <w:lang w:val="en-GB"/>
        </w:rPr>
        <w:t>may</w:t>
      </w:r>
      <w:r w:rsidR="00C5181F" w:rsidRPr="00E80899">
        <w:rPr>
          <w:lang w:val="en-GB"/>
        </w:rPr>
        <w:t xml:space="preserve"> grant a Commonwealth prisoner early release on licence, but only if </w:t>
      </w:r>
      <w:r w:rsidR="00BF38B7" w:rsidRPr="00E80899">
        <w:rPr>
          <w:lang w:val="en-GB"/>
        </w:rPr>
        <w:t xml:space="preserve">the </w:t>
      </w:r>
      <w:r w:rsidR="00D4034C">
        <w:rPr>
          <w:lang w:val="en-GB"/>
        </w:rPr>
        <w:t xml:space="preserve">Commonwealth </w:t>
      </w:r>
      <w:r w:rsidR="00BF38B7" w:rsidRPr="00E80899">
        <w:rPr>
          <w:lang w:val="en-GB"/>
        </w:rPr>
        <w:t>Minister</w:t>
      </w:r>
      <w:r w:rsidR="00C5181F" w:rsidRPr="00E80899">
        <w:rPr>
          <w:lang w:val="en-GB"/>
        </w:rPr>
        <w:t xml:space="preserve"> is satisfied that “exceptional circumstances</w:t>
      </w:r>
      <w:r w:rsidR="00EC30DF" w:rsidRPr="00E80899">
        <w:rPr>
          <w:lang w:val="en-GB"/>
        </w:rPr>
        <w:t>”</w:t>
      </w:r>
      <w:r w:rsidR="00C5181F" w:rsidRPr="00E80899">
        <w:rPr>
          <w:lang w:val="en-GB"/>
        </w:rPr>
        <w:t xml:space="preserve"> exist which just</w:t>
      </w:r>
      <w:r w:rsidR="00BF38B7" w:rsidRPr="00E80899">
        <w:rPr>
          <w:lang w:val="en-GB"/>
        </w:rPr>
        <w:t>ify the granting of a licence</w:t>
      </w:r>
      <w:r w:rsidRPr="00E80899">
        <w:rPr>
          <w:rStyle w:val="FootnoteReference"/>
          <w:lang w:val="en-GB"/>
        </w:rPr>
        <w:footnoteReference w:id="5"/>
      </w:r>
      <w:r w:rsidR="00C5181F" w:rsidRPr="00E80899">
        <w:rPr>
          <w:lang w:val="en-GB"/>
        </w:rPr>
        <w:t xml:space="preserve">. </w:t>
      </w:r>
    </w:p>
    <w:p w14:paraId="7596DD2A" w14:textId="77777777" w:rsidR="003F1BE3" w:rsidRPr="00E80899" w:rsidRDefault="003F1BE3" w:rsidP="00A03BD2">
      <w:pPr>
        <w:pStyle w:val="Heading3"/>
      </w:pPr>
      <w:r w:rsidRPr="00E80899">
        <w:t xml:space="preserve">Applications for early release on licence </w:t>
      </w:r>
      <w:r w:rsidR="009B473E" w:rsidRPr="00E80899">
        <w:t>shall</w:t>
      </w:r>
      <w:r w:rsidRPr="00E80899">
        <w:t xml:space="preserve"> be in writing and specify the exceptional circumstances relied upon to justify r</w:t>
      </w:r>
      <w:r w:rsidR="00BF38B7" w:rsidRPr="00E80899">
        <w:t>elease</w:t>
      </w:r>
      <w:r w:rsidR="00D12E14" w:rsidRPr="00E80899">
        <w:rPr>
          <w:rStyle w:val="FootnoteReference"/>
        </w:rPr>
        <w:footnoteReference w:id="6"/>
      </w:r>
      <w:r w:rsidRPr="00E80899">
        <w:t>. Although prisoners themselves usually make applications, the Act allows for others (such as solicitors or family members) to apply on their behalf.</w:t>
      </w:r>
      <w:r w:rsidRPr="00E80899" w:rsidDel="009F2686">
        <w:t xml:space="preserve"> </w:t>
      </w:r>
    </w:p>
    <w:p w14:paraId="37AF943D" w14:textId="0664163C" w:rsidR="003F1BE3" w:rsidRPr="009929EF" w:rsidRDefault="003F1BE3" w:rsidP="00A03BD2">
      <w:pPr>
        <w:pStyle w:val="Heading3"/>
      </w:pPr>
      <w:r w:rsidRPr="00E80899">
        <w:t xml:space="preserve">Upon receiving notification in accordance with </w:t>
      </w:r>
      <w:r w:rsidR="00B739EE" w:rsidRPr="00B739EE">
        <w:rPr>
          <w:rFonts w:eastAsia="MS Mincho"/>
          <w:szCs w:val="24"/>
        </w:rPr>
        <w:t>s</w:t>
      </w:r>
      <w:r w:rsidRPr="00B739EE">
        <w:rPr>
          <w:rFonts w:eastAsia="MS Mincho"/>
          <w:szCs w:val="24"/>
        </w:rPr>
        <w:t>ection 4.3.2</w:t>
      </w:r>
      <w:r w:rsidRPr="00E80899">
        <w:t xml:space="preserve"> and/or </w:t>
      </w:r>
      <w:r w:rsidR="00B739EE" w:rsidRPr="00B739EE">
        <w:rPr>
          <w:rFonts w:eastAsia="MS Mincho"/>
          <w:szCs w:val="24"/>
        </w:rPr>
        <w:t>s</w:t>
      </w:r>
      <w:r w:rsidRPr="00B739EE">
        <w:rPr>
          <w:rFonts w:eastAsia="MS Mincho"/>
          <w:szCs w:val="24"/>
        </w:rPr>
        <w:t>ection</w:t>
      </w:r>
      <w:r w:rsidR="007D1F5F">
        <w:rPr>
          <w:rFonts w:eastAsia="MS Mincho"/>
          <w:szCs w:val="24"/>
        </w:rPr>
        <w:t xml:space="preserve"> </w:t>
      </w:r>
      <w:r w:rsidRPr="00B739EE">
        <w:rPr>
          <w:rFonts w:eastAsia="MS Mincho"/>
          <w:szCs w:val="24"/>
        </w:rPr>
        <w:t>4.4.2</w:t>
      </w:r>
      <w:r w:rsidRPr="00E80899">
        <w:t xml:space="preserve">, in respect of a Commonwealth Prisoner, the </w:t>
      </w:r>
      <w:r w:rsidR="00756F16">
        <w:t>DSM</w:t>
      </w:r>
      <w:r w:rsidRPr="00E80899">
        <w:t xml:space="preserve"> shall</w:t>
      </w:r>
      <w:r w:rsidR="00A778BE">
        <w:t>:</w:t>
      </w:r>
    </w:p>
    <w:p w14:paraId="65D6BC01" w14:textId="35484856" w:rsidR="003F1BE3" w:rsidRPr="009929EF" w:rsidRDefault="003F1BE3" w:rsidP="007D1F5F">
      <w:pPr>
        <w:pStyle w:val="ListNumber"/>
        <w:numPr>
          <w:ilvl w:val="0"/>
          <w:numId w:val="64"/>
        </w:numPr>
      </w:pPr>
      <w:r w:rsidRPr="009929EF">
        <w:t xml:space="preserve">seek further advice from the </w:t>
      </w:r>
      <w:r w:rsidR="00B2073C">
        <w:t xml:space="preserve">Director Medical Services </w:t>
      </w:r>
      <w:r w:rsidRPr="009929EF">
        <w:t xml:space="preserve">as to whether the prisoner’s </w:t>
      </w:r>
      <w:r w:rsidR="005C4019" w:rsidRPr="009929EF">
        <w:t>T</w:t>
      </w:r>
      <w:r w:rsidR="005C4019">
        <w:t>MC</w:t>
      </w:r>
      <w:r w:rsidRPr="009929EF">
        <w:t xml:space="preserve"> can be ‘adequately treated within the prison system’.</w:t>
      </w:r>
      <w:r w:rsidR="0046463C">
        <w:t xml:space="preserve"> </w:t>
      </w:r>
      <w:r w:rsidRPr="009929EF">
        <w:t xml:space="preserve">The </w:t>
      </w:r>
      <w:r w:rsidR="00B2073C">
        <w:t xml:space="preserve">Director Medical Services </w:t>
      </w:r>
      <w:r w:rsidRPr="009929EF">
        <w:t>shall provide this information in the form of either a Health Advice or a note in the Terminally Ill module of TOMS</w:t>
      </w:r>
    </w:p>
    <w:p w14:paraId="79F75604" w14:textId="61FACB2D" w:rsidR="003F1BE3" w:rsidRPr="009929EF" w:rsidRDefault="003F1BE3" w:rsidP="007D1F5F">
      <w:pPr>
        <w:pStyle w:val="ListNumber"/>
        <w:numPr>
          <w:ilvl w:val="0"/>
          <w:numId w:val="64"/>
        </w:numPr>
      </w:pPr>
      <w:r w:rsidRPr="009929EF">
        <w:t xml:space="preserve">prepare a briefing for the Minister (in accordance with </w:t>
      </w:r>
      <w:r w:rsidR="00B739EE" w:rsidRPr="00B739EE">
        <w:t>s</w:t>
      </w:r>
      <w:r w:rsidR="00D4034C" w:rsidRPr="00B739EE">
        <w:t>ection 6.2</w:t>
      </w:r>
      <w:r w:rsidRPr="009929EF">
        <w:t>)</w:t>
      </w:r>
    </w:p>
    <w:p w14:paraId="20ABC79F" w14:textId="0A32119A" w:rsidR="003F1BE3" w:rsidRDefault="003F1BE3" w:rsidP="007D1F5F">
      <w:pPr>
        <w:pStyle w:val="ListNumber"/>
        <w:numPr>
          <w:ilvl w:val="0"/>
          <w:numId w:val="64"/>
        </w:numPr>
      </w:pPr>
      <w:r w:rsidRPr="009929EF">
        <w:t>provide to the Minister</w:t>
      </w:r>
      <w:r w:rsidR="002F3266">
        <w:t xml:space="preserve"> advice for</w:t>
      </w:r>
      <w:r w:rsidRPr="009929EF">
        <w:t xml:space="preserve"> the </w:t>
      </w:r>
      <w:r w:rsidR="004303DD">
        <w:t>C</w:t>
      </w:r>
      <w:r w:rsidR="00B739EE" w:rsidRPr="009929EF">
        <w:t xml:space="preserve">ommonwealth </w:t>
      </w:r>
      <w:r w:rsidR="004303DD">
        <w:t>M</w:t>
      </w:r>
      <w:r w:rsidR="00B739EE" w:rsidRPr="009929EF">
        <w:t>inister</w:t>
      </w:r>
      <w:r w:rsidRPr="009929EF">
        <w:t xml:space="preserve"> in regard to the prisoner’s </w:t>
      </w:r>
      <w:r w:rsidR="005C4019" w:rsidRPr="009929EF">
        <w:t>T</w:t>
      </w:r>
      <w:r w:rsidR="005C4019">
        <w:t>MC</w:t>
      </w:r>
      <w:r w:rsidRPr="009929EF">
        <w:t xml:space="preserve"> including what treatment is being provided or is necessary and whether it can be adequately treated within the prison system</w:t>
      </w:r>
      <w:r w:rsidR="00B861FA">
        <w:rPr>
          <w:rStyle w:val="FootnoteReference"/>
        </w:rPr>
        <w:footnoteReference w:id="7"/>
      </w:r>
      <w:r w:rsidRPr="009929EF">
        <w:t>.</w:t>
      </w:r>
    </w:p>
    <w:p w14:paraId="7915F573" w14:textId="77777777" w:rsidR="00A15F9F" w:rsidRPr="002664E1" w:rsidRDefault="00A15F9F" w:rsidP="00A03BD2">
      <w:pPr>
        <w:pStyle w:val="Heading2"/>
      </w:pPr>
      <w:bookmarkStart w:id="74" w:name="_Release_of_joint"/>
      <w:bookmarkStart w:id="75" w:name="_Toc379895286"/>
      <w:bookmarkStart w:id="76" w:name="_Toc120619724"/>
      <w:bookmarkEnd w:id="74"/>
      <w:r w:rsidRPr="00A15F9F">
        <w:t>Release</w:t>
      </w:r>
      <w:r w:rsidRPr="002664E1">
        <w:t xml:space="preserve"> of joint State</w:t>
      </w:r>
      <w:r w:rsidR="00397D91">
        <w:t>/</w:t>
      </w:r>
      <w:r w:rsidRPr="002664E1">
        <w:t>Commonwealth prisoners</w:t>
      </w:r>
      <w:bookmarkEnd w:id="75"/>
      <w:bookmarkEnd w:id="76"/>
    </w:p>
    <w:p w14:paraId="5A76430C" w14:textId="44BA6C4C" w:rsidR="000D5F71" w:rsidRDefault="000D5F71" w:rsidP="00A03BD2">
      <w:pPr>
        <w:pStyle w:val="Heading3"/>
        <w:rPr>
          <w:lang w:val="en-GB"/>
        </w:rPr>
      </w:pPr>
      <w:r w:rsidRPr="007C540E">
        <w:rPr>
          <w:lang w:val="en-GB"/>
        </w:rPr>
        <w:t>Where a prisoner is serving a State and Commonwealth sentence of imprisonment at the same time, they will require both an early release on licence (</w:t>
      </w:r>
      <w:r w:rsidR="008E4D64">
        <w:rPr>
          <w:lang w:val="en-GB"/>
        </w:rPr>
        <w:t xml:space="preserve">refer </w:t>
      </w:r>
      <w:r w:rsidR="00B739EE">
        <w:rPr>
          <w:lang w:val="en-GB"/>
        </w:rPr>
        <w:t>s</w:t>
      </w:r>
      <w:r w:rsidR="00D4034C" w:rsidRPr="00B739EE">
        <w:rPr>
          <w:lang w:val="en-GB"/>
        </w:rPr>
        <w:t>ection 6.4</w:t>
      </w:r>
      <w:r w:rsidRPr="007C540E">
        <w:rPr>
          <w:lang w:val="en-GB"/>
        </w:rPr>
        <w:t xml:space="preserve">) and a pardon to be granted in the exercise of </w:t>
      </w:r>
      <w:r w:rsidR="002A47B9">
        <w:rPr>
          <w:lang w:val="en-GB"/>
        </w:rPr>
        <w:t xml:space="preserve">a </w:t>
      </w:r>
      <w:r w:rsidR="00AD0B11">
        <w:rPr>
          <w:lang w:val="en-GB"/>
        </w:rPr>
        <w:t>RPOM</w:t>
      </w:r>
      <w:r w:rsidRPr="007C540E">
        <w:rPr>
          <w:lang w:val="en-GB"/>
        </w:rPr>
        <w:t xml:space="preserve"> (</w:t>
      </w:r>
      <w:r w:rsidR="008E4D64">
        <w:rPr>
          <w:lang w:val="en-GB"/>
        </w:rPr>
        <w:t xml:space="preserve">refer </w:t>
      </w:r>
      <w:r w:rsidR="00B739EE">
        <w:rPr>
          <w:lang w:val="en-GB"/>
        </w:rPr>
        <w:t>s</w:t>
      </w:r>
      <w:r w:rsidR="00D4034C" w:rsidRPr="00B739EE">
        <w:rPr>
          <w:lang w:val="en-GB"/>
        </w:rPr>
        <w:t>ection</w:t>
      </w:r>
      <w:r w:rsidR="00B739EE">
        <w:rPr>
          <w:lang w:val="en-GB"/>
        </w:rPr>
        <w:t xml:space="preserve"> </w:t>
      </w:r>
      <w:r w:rsidR="00D4034C" w:rsidRPr="00C83476">
        <w:t>6.3</w:t>
      </w:r>
      <w:r w:rsidRPr="00B739EE">
        <w:rPr>
          <w:lang w:val="en-GB"/>
        </w:rPr>
        <w:t>)</w:t>
      </w:r>
      <w:r w:rsidRPr="007C540E">
        <w:rPr>
          <w:lang w:val="en-GB"/>
        </w:rPr>
        <w:t xml:space="preserve"> before release may occur. </w:t>
      </w:r>
    </w:p>
    <w:p w14:paraId="05F71062" w14:textId="5B48526C" w:rsidR="00985985" w:rsidRPr="002664E1" w:rsidRDefault="00A968F9" w:rsidP="00A03BD2">
      <w:pPr>
        <w:pStyle w:val="Heading2"/>
      </w:pPr>
      <w:bookmarkStart w:id="77" w:name="_Remand_prisoners"/>
      <w:bookmarkStart w:id="78" w:name="_Mentally_Impaired_Accused"/>
      <w:bookmarkStart w:id="79" w:name="_Toc379895280"/>
      <w:bookmarkStart w:id="80" w:name="_Toc120619725"/>
      <w:bookmarkStart w:id="81" w:name="_Toc379895287"/>
      <w:bookmarkEnd w:id="77"/>
      <w:bookmarkEnd w:id="78"/>
      <w:r>
        <w:t xml:space="preserve">Mentally </w:t>
      </w:r>
      <w:r w:rsidR="004303DD">
        <w:t>I</w:t>
      </w:r>
      <w:r w:rsidR="00985985" w:rsidRPr="002664E1">
        <w:t xml:space="preserve">mpaired </w:t>
      </w:r>
      <w:r w:rsidR="004303DD">
        <w:t>A</w:t>
      </w:r>
      <w:r w:rsidR="00985985" w:rsidRPr="002664E1">
        <w:t xml:space="preserve">ccused </w:t>
      </w:r>
      <w:r>
        <w:t>p</w:t>
      </w:r>
      <w:r w:rsidR="00985985" w:rsidRPr="007827A6">
        <w:t>risoners</w:t>
      </w:r>
      <w:bookmarkEnd w:id="79"/>
      <w:bookmarkEnd w:id="80"/>
    </w:p>
    <w:p w14:paraId="723C3E17" w14:textId="4DB84F73" w:rsidR="00985985" w:rsidRDefault="00985985" w:rsidP="00A03BD2">
      <w:pPr>
        <w:pStyle w:val="Heading3"/>
        <w:rPr>
          <w:lang w:val="en-GB"/>
        </w:rPr>
      </w:pPr>
      <w:bookmarkStart w:id="82" w:name="_Toc379895281"/>
      <w:r w:rsidRPr="007C540E">
        <w:rPr>
          <w:lang w:val="en-GB"/>
        </w:rPr>
        <w:t xml:space="preserve">A </w:t>
      </w:r>
      <w:r w:rsidR="00C50C5C">
        <w:rPr>
          <w:lang w:val="en-GB"/>
        </w:rPr>
        <w:t>M</w:t>
      </w:r>
      <w:r w:rsidRPr="007C540E">
        <w:rPr>
          <w:lang w:val="en-GB"/>
        </w:rPr>
        <w:t xml:space="preserve">entally </w:t>
      </w:r>
      <w:r w:rsidR="00C50C5C">
        <w:rPr>
          <w:lang w:val="en-GB"/>
        </w:rPr>
        <w:t>I</w:t>
      </w:r>
      <w:r w:rsidRPr="007C540E">
        <w:rPr>
          <w:lang w:val="en-GB"/>
        </w:rPr>
        <w:t xml:space="preserve">mpaired </w:t>
      </w:r>
      <w:r w:rsidR="00C50C5C">
        <w:rPr>
          <w:lang w:val="en-GB"/>
        </w:rPr>
        <w:t>A</w:t>
      </w:r>
      <w:r w:rsidRPr="007C540E">
        <w:rPr>
          <w:lang w:val="en-GB"/>
        </w:rPr>
        <w:t xml:space="preserve">ccused </w:t>
      </w:r>
      <w:r>
        <w:rPr>
          <w:lang w:val="en-GB"/>
        </w:rPr>
        <w:t>(MIA) prisoner</w:t>
      </w:r>
      <w:r>
        <w:rPr>
          <w:rStyle w:val="FootnoteReference"/>
          <w:lang w:val="en-GB"/>
        </w:rPr>
        <w:footnoteReference w:id="8"/>
      </w:r>
      <w:r>
        <w:rPr>
          <w:lang w:val="en-GB"/>
        </w:rPr>
        <w:t xml:space="preserve"> with a </w:t>
      </w:r>
      <w:r w:rsidRPr="009929EF">
        <w:t>T</w:t>
      </w:r>
      <w:r>
        <w:t>MC</w:t>
      </w:r>
      <w:r>
        <w:rPr>
          <w:lang w:val="en-GB"/>
        </w:rPr>
        <w:t xml:space="preserve"> </w:t>
      </w:r>
      <w:r w:rsidRPr="007C540E">
        <w:rPr>
          <w:lang w:val="en-GB"/>
        </w:rPr>
        <w:t>may be considered for release under</w:t>
      </w:r>
      <w:r>
        <w:rPr>
          <w:lang w:val="en-GB"/>
        </w:rPr>
        <w:t xml:space="preserve"> and in accordance with the </w:t>
      </w:r>
      <w:r w:rsidR="00177172" w:rsidRPr="00177172">
        <w:rPr>
          <w:i/>
          <w:iCs/>
          <w:lang w:val="en-GB"/>
        </w:rPr>
        <w:t>Criminal Law (Mentally Impaired Accused) Act 1996</w:t>
      </w:r>
      <w:r w:rsidR="00177172">
        <w:rPr>
          <w:lang w:val="en-GB"/>
        </w:rPr>
        <w:t>.</w:t>
      </w:r>
    </w:p>
    <w:p w14:paraId="0C26E4EE" w14:textId="524DA950" w:rsidR="00985985" w:rsidRPr="005F71B7" w:rsidRDefault="00985985" w:rsidP="00A03BD2">
      <w:pPr>
        <w:pStyle w:val="Heading3"/>
      </w:pPr>
      <w:r w:rsidRPr="00490627">
        <w:t xml:space="preserve">Upon receiving a notification in </w:t>
      </w:r>
      <w:r w:rsidRPr="005F71B7">
        <w:t xml:space="preserve">accordance with </w:t>
      </w:r>
      <w:r w:rsidR="00B739EE" w:rsidRPr="00B739EE">
        <w:t>s</w:t>
      </w:r>
      <w:r w:rsidRPr="00B739EE">
        <w:t>ection 4.3.2</w:t>
      </w:r>
      <w:r w:rsidRPr="005F71B7">
        <w:t xml:space="preserve"> and </w:t>
      </w:r>
      <w:r w:rsidR="00B739EE" w:rsidRPr="00B739EE">
        <w:t>s</w:t>
      </w:r>
      <w:r w:rsidRPr="00B739EE">
        <w:t>ection 4.4.2</w:t>
      </w:r>
      <w:r w:rsidRPr="005F71B7">
        <w:t xml:space="preserve">, in respect of a MIA prisoner, the </w:t>
      </w:r>
      <w:r w:rsidR="00756F16">
        <w:t>DSM</w:t>
      </w:r>
      <w:r w:rsidRPr="005F71B7">
        <w:t xml:space="preserve"> shall:</w:t>
      </w:r>
    </w:p>
    <w:p w14:paraId="4B293994" w14:textId="41B3CEDE" w:rsidR="00985985" w:rsidRPr="009929EF" w:rsidRDefault="00985985" w:rsidP="007D1F5F">
      <w:pPr>
        <w:pStyle w:val="ListNumber"/>
        <w:numPr>
          <w:ilvl w:val="0"/>
          <w:numId w:val="65"/>
        </w:numPr>
      </w:pPr>
      <w:r w:rsidRPr="005F71B7">
        <w:lastRenderedPageBreak/>
        <w:t>prepare a report (in accord</w:t>
      </w:r>
      <w:r w:rsidRPr="009929EF">
        <w:t>ance with</w:t>
      </w:r>
      <w:r w:rsidR="00E93EE7">
        <w:t xml:space="preserve"> </w:t>
      </w:r>
      <w:r w:rsidR="00B739EE" w:rsidRPr="00B739EE">
        <w:t>s</w:t>
      </w:r>
      <w:r w:rsidR="00E93EE7" w:rsidRPr="00B739EE">
        <w:t>ection 6.2</w:t>
      </w:r>
      <w:r w:rsidRPr="009929EF">
        <w:t>) for the Mentally Impaired Accused Review Board (MIARB)</w:t>
      </w:r>
    </w:p>
    <w:p w14:paraId="0792C8AC" w14:textId="00EFA44D" w:rsidR="00985985" w:rsidRPr="009929EF" w:rsidRDefault="00985985" w:rsidP="007D1F5F">
      <w:pPr>
        <w:pStyle w:val="ListNumber"/>
        <w:numPr>
          <w:ilvl w:val="0"/>
          <w:numId w:val="65"/>
        </w:numPr>
      </w:pPr>
      <w:r w:rsidRPr="009929EF">
        <w:t xml:space="preserve">prepare a briefing for the Minister similar to the requirements </w:t>
      </w:r>
      <w:r w:rsidR="000879D2">
        <w:t>set out in</w:t>
      </w:r>
      <w:r w:rsidRPr="009929EF">
        <w:t xml:space="preserve"> </w:t>
      </w:r>
      <w:r w:rsidR="00B739EE" w:rsidRPr="00B739EE">
        <w:t>s</w:t>
      </w:r>
      <w:r w:rsidR="00E93EE7" w:rsidRPr="00B739EE">
        <w:t>ection 6.2</w:t>
      </w:r>
      <w:r w:rsidR="00177172">
        <w:t xml:space="preserve">, </w:t>
      </w:r>
      <w:r w:rsidRPr="009929EF">
        <w:t>outlining the actions taken to inform the MIARB regarding the prisoner’s T</w:t>
      </w:r>
      <w:r>
        <w:t>MC</w:t>
      </w:r>
      <w:r w:rsidRPr="009929EF">
        <w:t>.</w:t>
      </w:r>
    </w:p>
    <w:p w14:paraId="25292329" w14:textId="77777777" w:rsidR="00985985" w:rsidRPr="00490627" w:rsidRDefault="00985985" w:rsidP="00A03BD2">
      <w:pPr>
        <w:pStyle w:val="Heading3"/>
      </w:pPr>
      <w:bookmarkStart w:id="83" w:name="_Following_written_advice"/>
      <w:bookmarkEnd w:id="83"/>
      <w:r w:rsidRPr="00490627">
        <w:t>Following written advice from the MIARB, the Department shall take the necessary action to comply with any direction(s) given.</w:t>
      </w:r>
    </w:p>
    <w:p w14:paraId="3636A9F9" w14:textId="093C9C8A" w:rsidR="00985985" w:rsidRPr="00E80899" w:rsidRDefault="00985985" w:rsidP="00A03BD2">
      <w:pPr>
        <w:pStyle w:val="Heading3"/>
      </w:pPr>
      <w:r w:rsidRPr="009929EF">
        <w:t xml:space="preserve">Upon </w:t>
      </w:r>
      <w:r w:rsidRPr="00E80899">
        <w:t xml:space="preserve">receiving </w:t>
      </w:r>
      <w:r w:rsidR="00356F82">
        <w:t>advice</w:t>
      </w:r>
      <w:r w:rsidRPr="00E80899">
        <w:t xml:space="preserve"> under </w:t>
      </w:r>
      <w:r w:rsidR="00B739EE">
        <w:t>s</w:t>
      </w:r>
      <w:r w:rsidR="00C26F32" w:rsidRPr="00B739EE">
        <w:t>ection 6.6.3</w:t>
      </w:r>
      <w:r w:rsidRPr="00E80899">
        <w:t xml:space="preserve"> in respect of a prisoner, the </w:t>
      </w:r>
      <w:r w:rsidR="00756F16">
        <w:t>DSM</w:t>
      </w:r>
      <w:r w:rsidRPr="00E80899">
        <w:t xml:space="preserve"> shall:</w:t>
      </w:r>
    </w:p>
    <w:p w14:paraId="6A237345" w14:textId="77777777" w:rsidR="00985985" w:rsidRPr="00E80899" w:rsidRDefault="00985985" w:rsidP="007D1F5F">
      <w:pPr>
        <w:pStyle w:val="ListNumber"/>
        <w:numPr>
          <w:ilvl w:val="0"/>
          <w:numId w:val="66"/>
        </w:numPr>
      </w:pPr>
      <w:r w:rsidRPr="00E80899">
        <w:t>advise the Superintendent (</w:t>
      </w:r>
      <w:r w:rsidR="00315352">
        <w:t>or his or her delegate) of the H</w:t>
      </w:r>
      <w:r w:rsidRPr="00E80899">
        <w:t>olding Prison</w:t>
      </w:r>
    </w:p>
    <w:p w14:paraId="6D0A18A6" w14:textId="162196FD" w:rsidR="00985985" w:rsidRPr="00E80899" w:rsidRDefault="00985985" w:rsidP="007D1F5F">
      <w:pPr>
        <w:pStyle w:val="ListNumber"/>
        <w:numPr>
          <w:ilvl w:val="0"/>
          <w:numId w:val="66"/>
        </w:numPr>
      </w:pPr>
      <w:r w:rsidRPr="00E80899">
        <w:t>advise the Superintendent Administration</w:t>
      </w:r>
      <w:r w:rsidR="000879D2">
        <w:t xml:space="preserve"> or</w:t>
      </w:r>
      <w:r w:rsidR="00B55087">
        <w:t xml:space="preserve"> Director Operations Women Services</w:t>
      </w:r>
      <w:r w:rsidR="00782D0D">
        <w:t xml:space="preserve"> </w:t>
      </w:r>
      <w:r w:rsidR="000879D2">
        <w:t>as appropriate</w:t>
      </w:r>
    </w:p>
    <w:p w14:paraId="37607870" w14:textId="77777777" w:rsidR="00985985" w:rsidRPr="00E80899" w:rsidRDefault="00985985" w:rsidP="007D1F5F">
      <w:pPr>
        <w:pStyle w:val="ListNumber"/>
        <w:numPr>
          <w:ilvl w:val="0"/>
          <w:numId w:val="66"/>
        </w:numPr>
      </w:pPr>
      <w:r w:rsidRPr="00E80899">
        <w:t>record the outcome and any action(s) undertaken in a note in the Terminally Ill Module in TOMS.</w:t>
      </w:r>
    </w:p>
    <w:p w14:paraId="3653154F" w14:textId="35E6DA2A" w:rsidR="00355E6F" w:rsidRPr="00A03BD2" w:rsidRDefault="00355E6F" w:rsidP="00A03BD2">
      <w:pPr>
        <w:pStyle w:val="Heading2"/>
      </w:pPr>
      <w:bookmarkStart w:id="84" w:name="_Remand_prisoners_1"/>
      <w:bookmarkStart w:id="85" w:name="_Toc120619726"/>
      <w:bookmarkStart w:id="86" w:name="_Hlk118890242"/>
      <w:bookmarkEnd w:id="82"/>
      <w:bookmarkEnd w:id="84"/>
      <w:r w:rsidRPr="00B739EE">
        <w:t xml:space="preserve">Prisoners subject to a continuing detention order under the </w:t>
      </w:r>
      <w:r w:rsidRPr="00B739EE">
        <w:rPr>
          <w:i/>
          <w:iCs/>
        </w:rPr>
        <w:t>High Risk Serious Offenders Act (2020)</w:t>
      </w:r>
      <w:bookmarkEnd w:id="85"/>
    </w:p>
    <w:bookmarkEnd w:id="86"/>
    <w:p w14:paraId="2C6542EE" w14:textId="7EF6B272" w:rsidR="00355E6F" w:rsidRDefault="00355E6F" w:rsidP="00A03BD2">
      <w:pPr>
        <w:pStyle w:val="Heading3"/>
      </w:pPr>
      <w:r>
        <w:t xml:space="preserve">For those prisoners held in custody subject to a continuing detention order pursuant to the </w:t>
      </w:r>
      <w:r w:rsidRPr="00B36F92">
        <w:rPr>
          <w:i/>
          <w:iCs/>
        </w:rPr>
        <w:t>High Risk Serious Offenders Act 2020</w:t>
      </w:r>
      <w:r>
        <w:t xml:space="preserve">, release can only be considered by the Supreme Court upon application for review of the continuing detention order. </w:t>
      </w:r>
    </w:p>
    <w:p w14:paraId="66B66AAB" w14:textId="0153E737" w:rsidR="00355E6F" w:rsidRPr="00783DAB" w:rsidRDefault="00355E6F" w:rsidP="00A03BD2">
      <w:pPr>
        <w:pStyle w:val="Heading3"/>
      </w:pPr>
      <w:r w:rsidRPr="00783DAB">
        <w:t>Where a prisoner subject to a continuing detention order has a TMC which has been classified as Stage 3 or Stage 4</w:t>
      </w:r>
      <w:r w:rsidR="00343139">
        <w:t>; and u</w:t>
      </w:r>
      <w:r w:rsidR="00343139" w:rsidRPr="00343139">
        <w:t>pon receiving a notification in accordance with section 4.3.2 and section 4.4.2</w:t>
      </w:r>
      <w:r w:rsidRPr="00783DAB">
        <w:t xml:space="preserve"> the following procedures apply</w:t>
      </w:r>
      <w:r w:rsidR="00A247DB">
        <w:t>:</w:t>
      </w:r>
      <w:r w:rsidRPr="00783DAB">
        <w:t xml:space="preserve"> </w:t>
      </w:r>
    </w:p>
    <w:p w14:paraId="7B7A7B12" w14:textId="6BA2FCBD" w:rsidR="00485106" w:rsidRDefault="00355E6F" w:rsidP="007D1F5F">
      <w:pPr>
        <w:pStyle w:val="ListNumber"/>
        <w:numPr>
          <w:ilvl w:val="0"/>
          <w:numId w:val="67"/>
        </w:numPr>
      </w:pPr>
      <w:r>
        <w:t xml:space="preserve">The DSM shall notify </w:t>
      </w:r>
      <w:r w:rsidR="00FB0A91">
        <w:t>in writing</w:t>
      </w:r>
      <w:r w:rsidR="00B9254A">
        <w:t>,</w:t>
      </w:r>
      <w:r w:rsidR="00FB0A91">
        <w:t xml:space="preserve"> </w:t>
      </w:r>
      <w:r>
        <w:t>the Community Offender Monitoring Unit (COMU) of the prisoner’s terminally ill classification and medical situation</w:t>
      </w:r>
    </w:p>
    <w:p w14:paraId="7AC21E7A" w14:textId="4389C907" w:rsidR="00485106" w:rsidRDefault="00355E6F" w:rsidP="007D1F5F">
      <w:pPr>
        <w:pStyle w:val="ListNumber"/>
        <w:numPr>
          <w:ilvl w:val="0"/>
          <w:numId w:val="67"/>
        </w:numPr>
      </w:pPr>
      <w:r>
        <w:t>COMU shall advise the State Solicitor’s Office</w:t>
      </w:r>
      <w:r w:rsidR="00F63099">
        <w:t xml:space="preserve"> (SSO)</w:t>
      </w:r>
      <w:r>
        <w:t xml:space="preserve"> </w:t>
      </w:r>
      <w:r w:rsidR="00FB0A91">
        <w:t xml:space="preserve">in writing </w:t>
      </w:r>
      <w:r>
        <w:t>of the prisoner’s medical situation and request that this information be forwarded to the prisoner’s legal representative(s)</w:t>
      </w:r>
    </w:p>
    <w:p w14:paraId="450CDB87" w14:textId="22F0D0D0" w:rsidR="00355E6F" w:rsidRPr="00A055AA" w:rsidRDefault="00355E6F" w:rsidP="007D1F5F">
      <w:pPr>
        <w:pStyle w:val="ListNumber"/>
        <w:numPr>
          <w:ilvl w:val="0"/>
          <w:numId w:val="67"/>
        </w:numPr>
      </w:pPr>
      <w:bookmarkStart w:id="87" w:name="_Hlk118889971"/>
      <w:r>
        <w:t xml:space="preserve">COMU </w:t>
      </w:r>
      <w:r w:rsidR="00F63099">
        <w:t xml:space="preserve">on receipt of an outcome from the SSO </w:t>
      </w:r>
      <w:r>
        <w:t xml:space="preserve">shall advise the DSM in writing of any actions taken in accordance </w:t>
      </w:r>
      <w:r w:rsidR="002C4365" w:rsidRPr="002C4365">
        <w:t>with point (b) of section 6.7</w:t>
      </w:r>
      <w:r>
        <w:t>.</w:t>
      </w:r>
      <w:r w:rsidR="002C4365">
        <w:t>2.</w:t>
      </w:r>
      <w:r>
        <w:t xml:space="preserve"> </w:t>
      </w:r>
      <w:r w:rsidR="0053360B" w:rsidRPr="00612DA6">
        <w:t xml:space="preserve">The </w:t>
      </w:r>
      <w:r w:rsidR="0053360B">
        <w:t>DSM</w:t>
      </w:r>
      <w:r w:rsidR="0053360B" w:rsidRPr="00612DA6">
        <w:t xml:space="preserve"> shall record any such actions in a note in the Terminally Ill </w:t>
      </w:r>
      <w:r w:rsidR="0053360B" w:rsidRPr="00A055AA">
        <w:t>Module in TOMS</w:t>
      </w:r>
      <w:r w:rsidR="00A055AA" w:rsidRPr="00A055AA">
        <w:t xml:space="preserve"> and notify the applicable prison Superintendent in writing.</w:t>
      </w:r>
    </w:p>
    <w:p w14:paraId="0AF93C54" w14:textId="21CF0941" w:rsidR="00A15F9F" w:rsidRPr="002664E1" w:rsidRDefault="00A15F9F" w:rsidP="00A03BD2">
      <w:pPr>
        <w:pStyle w:val="Heading2"/>
        <w:numPr>
          <w:ilvl w:val="1"/>
          <w:numId w:val="39"/>
        </w:numPr>
      </w:pPr>
      <w:bookmarkStart w:id="88" w:name="_Toc120619727"/>
      <w:bookmarkStart w:id="89" w:name="s68"/>
      <w:bookmarkEnd w:id="87"/>
      <w:r w:rsidRPr="002664E1">
        <w:t xml:space="preserve">Remand </w:t>
      </w:r>
      <w:r w:rsidRPr="00A15F9F">
        <w:t>prisoners</w:t>
      </w:r>
      <w:bookmarkEnd w:id="81"/>
      <w:bookmarkEnd w:id="88"/>
    </w:p>
    <w:p w14:paraId="168C1B9D" w14:textId="67217C75" w:rsidR="007005F7" w:rsidRPr="00612DA6" w:rsidRDefault="007005F7" w:rsidP="00A03BD2">
      <w:pPr>
        <w:pStyle w:val="Heading3"/>
        <w:rPr>
          <w:lang w:val="en-GB"/>
        </w:rPr>
      </w:pPr>
      <w:bookmarkStart w:id="90" w:name="_Where_a_prisoner"/>
      <w:bookmarkEnd w:id="90"/>
      <w:bookmarkEnd w:id="89"/>
      <w:r w:rsidRPr="007C540E">
        <w:rPr>
          <w:lang w:val="en-GB"/>
        </w:rPr>
        <w:t xml:space="preserve">For those prisoners held in </w:t>
      </w:r>
      <w:r w:rsidRPr="00DD0DD4">
        <w:t>custody</w:t>
      </w:r>
      <w:r w:rsidRPr="007C540E">
        <w:rPr>
          <w:lang w:val="en-GB"/>
        </w:rPr>
        <w:t xml:space="preserve"> in relation to remanded offences only, release </w:t>
      </w:r>
      <w:r w:rsidR="009B473E">
        <w:rPr>
          <w:lang w:val="en-GB"/>
        </w:rPr>
        <w:t>shall</w:t>
      </w:r>
      <w:r w:rsidRPr="007C540E">
        <w:rPr>
          <w:lang w:val="en-GB"/>
        </w:rPr>
        <w:t xml:space="preserve"> occur through a court </w:t>
      </w:r>
      <w:r w:rsidRPr="00612DA6">
        <w:rPr>
          <w:lang w:val="en-GB"/>
        </w:rPr>
        <w:t xml:space="preserve">process </w:t>
      </w:r>
      <w:r w:rsidR="00BF1796" w:rsidRPr="00612DA6">
        <w:rPr>
          <w:lang w:val="en-GB"/>
        </w:rPr>
        <w:t xml:space="preserve">only </w:t>
      </w:r>
      <w:r w:rsidRPr="00612DA6">
        <w:rPr>
          <w:lang w:val="en-GB"/>
        </w:rPr>
        <w:t xml:space="preserve">such as being granted </w:t>
      </w:r>
      <w:r w:rsidR="00B9254A" w:rsidRPr="00612DA6">
        <w:rPr>
          <w:lang w:val="en-GB"/>
        </w:rPr>
        <w:t>bail,</w:t>
      </w:r>
      <w:r w:rsidRPr="00612DA6">
        <w:rPr>
          <w:lang w:val="en-GB"/>
        </w:rPr>
        <w:t xml:space="preserve"> or the prosecution being discontinued. </w:t>
      </w:r>
    </w:p>
    <w:p w14:paraId="180C1940" w14:textId="087757C2" w:rsidR="00A15F9F" w:rsidRDefault="00A15F9F" w:rsidP="00A03BD2">
      <w:pPr>
        <w:pStyle w:val="Heading3"/>
      </w:pPr>
      <w:r w:rsidRPr="00612DA6">
        <w:t xml:space="preserve">Where a prisoner has been remanded in custody and has a </w:t>
      </w:r>
      <w:r w:rsidR="005C4019" w:rsidRPr="00612DA6">
        <w:t>TMC</w:t>
      </w:r>
      <w:r w:rsidRPr="00612DA6">
        <w:t xml:space="preserve"> which has been classified as </w:t>
      </w:r>
      <w:r w:rsidR="0046463C" w:rsidRPr="00612DA6">
        <w:t>Stage 3</w:t>
      </w:r>
      <w:r w:rsidRPr="00612DA6">
        <w:t xml:space="preserve"> or </w:t>
      </w:r>
      <w:r w:rsidR="0046463C" w:rsidRPr="00612DA6">
        <w:t>Stage 4</w:t>
      </w:r>
      <w:r w:rsidRPr="00612DA6">
        <w:t>, the following additional procedures apply.</w:t>
      </w:r>
    </w:p>
    <w:p w14:paraId="23315D1B" w14:textId="20723B37" w:rsidR="00541D9A" w:rsidRDefault="00A15F9F" w:rsidP="007D1F5F">
      <w:pPr>
        <w:pStyle w:val="ListNumber"/>
        <w:numPr>
          <w:ilvl w:val="0"/>
          <w:numId w:val="68"/>
        </w:numPr>
      </w:pPr>
      <w:bookmarkStart w:id="91" w:name="_The_Designated_Superintendent"/>
      <w:bookmarkStart w:id="92" w:name="_The_Superintendent_shall"/>
      <w:bookmarkEnd w:id="91"/>
      <w:bookmarkEnd w:id="92"/>
      <w:r w:rsidRPr="00612DA6">
        <w:lastRenderedPageBreak/>
        <w:t>The</w:t>
      </w:r>
      <w:r w:rsidR="0046463C" w:rsidRPr="00612DA6">
        <w:t xml:space="preserve"> </w:t>
      </w:r>
      <w:r w:rsidRPr="00612DA6">
        <w:t>Superintendent shall ensure the prisoner, their legal representative(s), the court and family members (where applicable) are consulted, with a view to assisting the prisoner to apply for, and if possible, secure a suitable bail arrangement given his or her medical condition</w:t>
      </w:r>
    </w:p>
    <w:p w14:paraId="37CD98C5" w14:textId="796F07FA" w:rsidR="00541D9A" w:rsidRDefault="00A15F9F" w:rsidP="007D1F5F">
      <w:pPr>
        <w:pStyle w:val="ListNumber"/>
        <w:numPr>
          <w:ilvl w:val="0"/>
          <w:numId w:val="68"/>
        </w:numPr>
      </w:pPr>
      <w:r w:rsidRPr="00612DA6">
        <w:t>The</w:t>
      </w:r>
      <w:r w:rsidR="0046463C" w:rsidRPr="00612DA6">
        <w:t xml:space="preserve"> </w:t>
      </w:r>
      <w:r w:rsidRPr="00612DA6">
        <w:t xml:space="preserve">Superintendent shall ensure that the </w:t>
      </w:r>
      <w:r w:rsidR="00756F16">
        <w:t>DSM</w:t>
      </w:r>
      <w:r w:rsidRPr="00612DA6">
        <w:t xml:space="preserve"> is advised, in writing, of any actions taken in accordance with </w:t>
      </w:r>
      <w:r w:rsidR="00B36F92" w:rsidRPr="00B36F92">
        <w:t>s</w:t>
      </w:r>
      <w:r w:rsidR="00CB0366" w:rsidRPr="00B36F92">
        <w:t>ection 6.7.3</w:t>
      </w:r>
      <w:r w:rsidR="000879D2">
        <w:t xml:space="preserve"> (a)</w:t>
      </w:r>
      <w:r w:rsidRPr="00612DA6">
        <w:t xml:space="preserve">. The </w:t>
      </w:r>
      <w:r w:rsidR="00756F16">
        <w:t>DSM</w:t>
      </w:r>
      <w:r w:rsidRPr="00612DA6">
        <w:t xml:space="preserve"> shall record any such actions in a note in the Terminally Ill Module in TOMS</w:t>
      </w:r>
      <w:r w:rsidRPr="002664E1">
        <w:t>.</w:t>
      </w:r>
    </w:p>
    <w:p w14:paraId="1569D9A3" w14:textId="77777777" w:rsidR="002E24DD" w:rsidRPr="00A03BD2" w:rsidRDefault="002E24DD" w:rsidP="00A03BD2">
      <w:pPr>
        <w:pStyle w:val="Heading1"/>
      </w:pPr>
      <w:bookmarkStart w:id="93" w:name="_Toc391466429"/>
      <w:bookmarkStart w:id="94" w:name="_Toc406406672"/>
      <w:bookmarkStart w:id="95" w:name="_Toc120619728"/>
      <w:r w:rsidRPr="00A03BD2">
        <w:t>Recordkeeping</w:t>
      </w:r>
      <w:bookmarkEnd w:id="93"/>
      <w:bookmarkEnd w:id="94"/>
      <w:bookmarkEnd w:id="95"/>
    </w:p>
    <w:p w14:paraId="18CF067A" w14:textId="77777777" w:rsidR="00676BBB" w:rsidRPr="00757DEB" w:rsidRDefault="00494E38" w:rsidP="00A03BD2">
      <w:pPr>
        <w:pStyle w:val="Heading2"/>
      </w:pPr>
      <w:bookmarkStart w:id="96" w:name="_Toc120619729"/>
      <w:r w:rsidRPr="00757DEB">
        <w:t>General</w:t>
      </w:r>
      <w:bookmarkEnd w:id="96"/>
    </w:p>
    <w:p w14:paraId="59383C01" w14:textId="6460857F" w:rsidR="003D708E" w:rsidRPr="008E50E2" w:rsidRDefault="002E24DD" w:rsidP="007D1F5F">
      <w:pPr>
        <w:pStyle w:val="Heading3"/>
        <w:rPr>
          <w:lang w:val="en-GB"/>
        </w:rPr>
      </w:pPr>
      <w:bookmarkStart w:id="97" w:name="_Hlk118191272"/>
      <w:r w:rsidRPr="008E50E2">
        <w:rPr>
          <w:lang w:val="en-GB"/>
        </w:rPr>
        <w:t xml:space="preserve">On completion of the actions for an individual prisoner classified under these procedures the </w:t>
      </w:r>
      <w:r w:rsidR="00756F16" w:rsidRPr="008E50E2">
        <w:rPr>
          <w:lang w:val="en-GB"/>
        </w:rPr>
        <w:t>DSM</w:t>
      </w:r>
      <w:r w:rsidRPr="008E50E2">
        <w:rPr>
          <w:lang w:val="en-GB"/>
        </w:rPr>
        <w:t xml:space="preserve"> </w:t>
      </w:r>
      <w:r w:rsidR="00977AD8" w:rsidRPr="008E50E2">
        <w:rPr>
          <w:lang w:val="en-GB"/>
        </w:rPr>
        <w:t xml:space="preserve">shall </w:t>
      </w:r>
      <w:r w:rsidR="008E50E2" w:rsidRPr="008E50E2">
        <w:rPr>
          <w:lang w:val="en-GB"/>
        </w:rPr>
        <w:t xml:space="preserve">provide </w:t>
      </w:r>
      <w:r w:rsidRPr="008E50E2">
        <w:rPr>
          <w:lang w:val="en-GB"/>
        </w:rPr>
        <w:t xml:space="preserve">all appropriate documents </w:t>
      </w:r>
      <w:r w:rsidR="008E50E2" w:rsidRPr="008E50E2">
        <w:t>to Operational Information Management as soon as practicable, so th</w:t>
      </w:r>
      <w:r w:rsidR="009909EC">
        <w:t xml:space="preserve">e information </w:t>
      </w:r>
      <w:r w:rsidR="008E50E2" w:rsidRPr="008E50E2">
        <w:t>can be digitised into Content Manager.</w:t>
      </w:r>
      <w:r w:rsidR="0046463C" w:rsidRPr="008E50E2">
        <w:rPr>
          <w:lang w:val="en-GB"/>
        </w:rPr>
        <w:t xml:space="preserve"> </w:t>
      </w:r>
      <w:r w:rsidR="00FC1194" w:rsidRPr="008E50E2">
        <w:rPr>
          <w:lang w:val="en-GB"/>
        </w:rPr>
        <w:t>Corporate Records Branch shall</w:t>
      </w:r>
      <w:r w:rsidRPr="008E50E2">
        <w:rPr>
          <w:lang w:val="en-GB"/>
        </w:rPr>
        <w:t xml:space="preserve"> scan this file before providing original documentation to any external body</w:t>
      </w:r>
      <w:bookmarkEnd w:id="97"/>
      <w:r w:rsidRPr="008E50E2">
        <w:rPr>
          <w:lang w:val="en-GB"/>
        </w:rPr>
        <w:t>.</w:t>
      </w:r>
    </w:p>
    <w:p w14:paraId="5D62C95B" w14:textId="60E0DB91" w:rsidR="003E0183" w:rsidRDefault="003E0183">
      <w:pPr>
        <w:rPr>
          <w:lang w:val="en-GB"/>
        </w:rPr>
      </w:pPr>
      <w:r>
        <w:rPr>
          <w:lang w:val="en-GB"/>
        </w:rPr>
        <w:br w:type="page"/>
      </w:r>
    </w:p>
    <w:p w14:paraId="31D37D7A" w14:textId="77777777" w:rsidR="000755EE" w:rsidRDefault="003D708E" w:rsidP="00A03BD2">
      <w:pPr>
        <w:pStyle w:val="Heading1"/>
      </w:pPr>
      <w:bookmarkStart w:id="98" w:name="_Toc120619730"/>
      <w:r>
        <w:lastRenderedPageBreak/>
        <w:t>Annexures</w:t>
      </w:r>
      <w:bookmarkEnd w:id="98"/>
    </w:p>
    <w:p w14:paraId="19818DDC" w14:textId="77777777" w:rsidR="003D708E" w:rsidRDefault="003D708E" w:rsidP="00A03BD2">
      <w:pPr>
        <w:pStyle w:val="Heading2"/>
      </w:pPr>
      <w:bookmarkStart w:id="99" w:name="_Related_COPPS_and"/>
      <w:bookmarkStart w:id="100" w:name="_Toc120619731"/>
      <w:bookmarkEnd w:id="99"/>
      <w:r>
        <w:t>Related COPP</w:t>
      </w:r>
      <w:r w:rsidR="00513ECE">
        <w:t>s</w:t>
      </w:r>
      <w:r>
        <w:t xml:space="preserve"> </w:t>
      </w:r>
      <w:r w:rsidR="0066344C">
        <w:t>and other documents</w:t>
      </w:r>
      <w:bookmarkEnd w:id="100"/>
      <w:r w:rsidR="0066344C">
        <w:t xml:space="preserve"> </w:t>
      </w:r>
    </w:p>
    <w:p w14:paraId="1A2BF0EA" w14:textId="77777777" w:rsidR="0066344C" w:rsidRPr="00A15469" w:rsidRDefault="0066344C" w:rsidP="00A03BD2">
      <w:pPr>
        <w:spacing w:after="120"/>
        <w:rPr>
          <w:b/>
        </w:rPr>
      </w:pPr>
      <w:r w:rsidRPr="00A15469">
        <w:rPr>
          <w:b/>
        </w:rPr>
        <w:t>Related COPPs</w:t>
      </w:r>
    </w:p>
    <w:p w14:paraId="22C5F922" w14:textId="4171C4F9" w:rsidR="003B41D4" w:rsidRPr="00A03BD2" w:rsidRDefault="007D1F5F" w:rsidP="00A03BD2">
      <w:pPr>
        <w:pStyle w:val="ListBullet"/>
      </w:pPr>
      <w:hyperlink r:id="rId22" w:history="1">
        <w:r w:rsidR="00C26062" w:rsidRPr="009E5BFE">
          <w:rPr>
            <w:rStyle w:val="Hyperlink"/>
          </w:rPr>
          <w:t xml:space="preserve">COPP 6.1 – Prisoner </w:t>
        </w:r>
        <w:r w:rsidR="00013BD7" w:rsidRPr="009E5BFE">
          <w:rPr>
            <w:rStyle w:val="Hyperlink"/>
          </w:rPr>
          <w:t xml:space="preserve">Access to </w:t>
        </w:r>
        <w:r w:rsidR="00C26062" w:rsidRPr="009E5BFE">
          <w:rPr>
            <w:rStyle w:val="Hyperlink"/>
          </w:rPr>
          <w:t>Health</w:t>
        </w:r>
        <w:r w:rsidR="00013BD7" w:rsidRPr="009E5BFE">
          <w:rPr>
            <w:rStyle w:val="Hyperlink"/>
          </w:rPr>
          <w:t xml:space="preserve"> Care</w:t>
        </w:r>
      </w:hyperlink>
    </w:p>
    <w:p w14:paraId="1FF342B4" w14:textId="77777777" w:rsidR="0066344C" w:rsidRPr="00A03BD2" w:rsidRDefault="007D1F5F" w:rsidP="00A03BD2">
      <w:pPr>
        <w:pStyle w:val="ListBullet"/>
      </w:pPr>
      <w:hyperlink r:id="rId23" w:history="1">
        <w:r w:rsidR="0019409E" w:rsidRPr="009E5BFE">
          <w:rPr>
            <w:rStyle w:val="Hyperlink"/>
          </w:rPr>
          <w:t>COPP 9.6</w:t>
        </w:r>
        <w:r w:rsidR="003C565E" w:rsidRPr="009E5BFE">
          <w:rPr>
            <w:rStyle w:val="Hyperlink"/>
          </w:rPr>
          <w:t xml:space="preserve"> – Access to Information</w:t>
        </w:r>
      </w:hyperlink>
    </w:p>
    <w:p w14:paraId="5252B374" w14:textId="77777777" w:rsidR="0066344C" w:rsidRPr="00C83476" w:rsidRDefault="0066344C" w:rsidP="00C83476"/>
    <w:p w14:paraId="49BB4E98" w14:textId="149A636F" w:rsidR="0066344C" w:rsidRPr="00A03BD2" w:rsidRDefault="0066344C" w:rsidP="00A03BD2">
      <w:pPr>
        <w:spacing w:after="120"/>
        <w:rPr>
          <w:rStyle w:val="Hyperlink"/>
          <w:b/>
          <w:bCs/>
          <w:color w:val="auto"/>
          <w:u w:val="none"/>
        </w:rPr>
      </w:pPr>
      <w:r w:rsidRPr="00A03BD2">
        <w:rPr>
          <w:rStyle w:val="Hyperlink"/>
          <w:b/>
          <w:bCs/>
          <w:color w:val="auto"/>
          <w:u w:val="none"/>
        </w:rPr>
        <w:t>Other documents</w:t>
      </w:r>
    </w:p>
    <w:p w14:paraId="31C2F4D0" w14:textId="77777777" w:rsidR="00324DAE" w:rsidRPr="00A03BD2" w:rsidRDefault="007D1F5F" w:rsidP="00A03BD2">
      <w:pPr>
        <w:pStyle w:val="ListBullet"/>
      </w:pPr>
      <w:hyperlink r:id="rId24" w:history="1">
        <w:r w:rsidR="00A15469" w:rsidRPr="00A15469">
          <w:rPr>
            <w:rStyle w:val="Hyperlink"/>
          </w:rPr>
          <w:t>Guiding Principles for Corrections in Australia, 2018</w:t>
        </w:r>
      </w:hyperlink>
    </w:p>
    <w:p w14:paraId="1F369001" w14:textId="202CC403" w:rsidR="00F17798" w:rsidRPr="00A03BD2" w:rsidRDefault="007D1F5F" w:rsidP="00A03BD2">
      <w:pPr>
        <w:pStyle w:val="ListBullet"/>
      </w:pPr>
      <w:hyperlink r:id="rId25" w:history="1">
        <w:r w:rsidR="00F17798" w:rsidRPr="00CC606A">
          <w:rPr>
            <w:rStyle w:val="Hyperlink"/>
          </w:rPr>
          <w:t>PM22 Notification of a Terminally Ill Adult Patient</w:t>
        </w:r>
      </w:hyperlink>
    </w:p>
    <w:p w14:paraId="126B60D0" w14:textId="5890EB58" w:rsidR="003B41D4" w:rsidRPr="00A03BD2" w:rsidRDefault="003B41D4" w:rsidP="00A03BD2"/>
    <w:p w14:paraId="3C6DCDE0" w14:textId="77777777" w:rsidR="003D708E" w:rsidRDefault="003D708E" w:rsidP="00A03BD2">
      <w:pPr>
        <w:pStyle w:val="Heading2"/>
      </w:pPr>
      <w:bookmarkStart w:id="101" w:name="_Toc120619732"/>
      <w:r>
        <w:t>Definitions and acronyms</w:t>
      </w:r>
      <w:bookmarkEnd w:id="101"/>
    </w:p>
    <w:tbl>
      <w:tblPr>
        <w:tblStyle w:val="DCStable"/>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3D708E" w:rsidRPr="000E6F0A" w14:paraId="3BD5CEF2" w14:textId="77777777" w:rsidTr="00076885">
        <w:trPr>
          <w:cnfStyle w:val="100000000000" w:firstRow="1" w:lastRow="0" w:firstColumn="0" w:lastColumn="0" w:oddVBand="0" w:evenVBand="0" w:oddHBand="0" w:evenHBand="0" w:firstRowFirstColumn="0" w:firstRowLastColumn="0" w:lastRowFirstColumn="0" w:lastRowLastColumn="0"/>
        </w:trPr>
        <w:tc>
          <w:tcPr>
            <w:tcW w:w="2116" w:type="dxa"/>
          </w:tcPr>
          <w:p w14:paraId="5B7FDAB2" w14:textId="77777777" w:rsidR="003D708E" w:rsidRPr="00CF6125" w:rsidRDefault="003D708E" w:rsidP="001B494D">
            <w:pPr>
              <w:pStyle w:val="Tableheading"/>
            </w:pPr>
            <w:r>
              <w:t>Term</w:t>
            </w:r>
          </w:p>
        </w:tc>
        <w:tc>
          <w:tcPr>
            <w:tcW w:w="7052" w:type="dxa"/>
          </w:tcPr>
          <w:p w14:paraId="52F5D413" w14:textId="77777777" w:rsidR="003D708E" w:rsidRPr="00CF6125" w:rsidRDefault="003D708E" w:rsidP="001B494D">
            <w:pPr>
              <w:pStyle w:val="Tableheading"/>
            </w:pPr>
            <w:r>
              <w:t xml:space="preserve">Definition </w:t>
            </w:r>
          </w:p>
        </w:tc>
      </w:tr>
      <w:tr w:rsidR="003211A2" w:rsidRPr="000E6F0A" w14:paraId="4C10B2B1" w14:textId="77777777" w:rsidTr="00076885">
        <w:tc>
          <w:tcPr>
            <w:tcW w:w="2116" w:type="dxa"/>
          </w:tcPr>
          <w:p w14:paraId="5A04AE00" w14:textId="77777777" w:rsidR="003211A2" w:rsidRPr="00A54201" w:rsidRDefault="003211A2" w:rsidP="001B494D">
            <w:pPr>
              <w:pStyle w:val="Tabledata"/>
            </w:pPr>
            <w:r>
              <w:t>Commissioner’s Operating</w:t>
            </w:r>
            <w:r w:rsidRPr="00175537">
              <w:t xml:space="preserve"> Policy and Procedures </w:t>
            </w:r>
            <w:r>
              <w:t>(</w:t>
            </w:r>
            <w:r w:rsidRPr="00175537">
              <w:t>COPP</w:t>
            </w:r>
            <w:r>
              <w:t>)</w:t>
            </w:r>
          </w:p>
        </w:tc>
        <w:tc>
          <w:tcPr>
            <w:tcW w:w="7052" w:type="dxa"/>
          </w:tcPr>
          <w:p w14:paraId="009415B0" w14:textId="77777777" w:rsidR="003211A2" w:rsidRPr="00344FBE" w:rsidRDefault="003211A2" w:rsidP="001B494D">
            <w:pPr>
              <w:pStyle w:val="Tabledata"/>
            </w:pPr>
            <w:r w:rsidRPr="00AB58B3">
              <w:t>COPPs</w:t>
            </w:r>
            <w:r w:rsidRPr="0068391D">
              <w:t xml:space="preserve"> are policy documents that provide instructions to staff as to how the relevant legislative requirements are implemented.</w:t>
            </w:r>
          </w:p>
        </w:tc>
      </w:tr>
      <w:tr w:rsidR="003211A2" w14:paraId="40AE2938" w14:textId="77777777" w:rsidTr="00076885">
        <w:tc>
          <w:tcPr>
            <w:tcW w:w="2116" w:type="dxa"/>
          </w:tcPr>
          <w:p w14:paraId="37A3FB28" w14:textId="77777777" w:rsidR="003211A2" w:rsidRPr="00A54201" w:rsidRDefault="003211A2" w:rsidP="001B494D">
            <w:pPr>
              <w:pStyle w:val="Tabledata"/>
            </w:pPr>
            <w:r w:rsidRPr="00A54201">
              <w:rPr>
                <w:bCs/>
              </w:rPr>
              <w:t>Commonwealth Prisoner</w:t>
            </w:r>
          </w:p>
        </w:tc>
        <w:tc>
          <w:tcPr>
            <w:tcW w:w="7052" w:type="dxa"/>
          </w:tcPr>
          <w:p w14:paraId="28E6FE15" w14:textId="77777777" w:rsidR="003211A2" w:rsidRPr="00344FBE" w:rsidRDefault="003211A2" w:rsidP="001B494D">
            <w:pPr>
              <w:pStyle w:val="Tabledata"/>
            </w:pPr>
            <w:r>
              <w:t>A prisoner imprisoned by order of a court exercising Commonwealth jurisdiction.</w:t>
            </w:r>
          </w:p>
        </w:tc>
      </w:tr>
      <w:tr w:rsidR="003211A2" w14:paraId="0B1256D0" w14:textId="77777777" w:rsidTr="00076885">
        <w:tc>
          <w:tcPr>
            <w:tcW w:w="2116" w:type="dxa"/>
          </w:tcPr>
          <w:p w14:paraId="74B1238D" w14:textId="6F21F434" w:rsidR="003211A2" w:rsidRPr="00A54201" w:rsidRDefault="00756F16" w:rsidP="001B494D">
            <w:pPr>
              <w:pStyle w:val="Tabledata"/>
            </w:pPr>
            <w:r>
              <w:rPr>
                <w:bCs/>
              </w:rPr>
              <w:t>DSM</w:t>
            </w:r>
          </w:p>
        </w:tc>
        <w:tc>
          <w:tcPr>
            <w:tcW w:w="7052" w:type="dxa"/>
          </w:tcPr>
          <w:p w14:paraId="4AADDD5F" w14:textId="77777777" w:rsidR="003211A2" w:rsidRPr="00344FBE" w:rsidRDefault="003211A2" w:rsidP="001B494D">
            <w:pPr>
              <w:pStyle w:val="Tabledata"/>
            </w:pPr>
            <w:r>
              <w:t>Director Sentence Management</w:t>
            </w:r>
          </w:p>
        </w:tc>
      </w:tr>
      <w:tr w:rsidR="003211A2" w14:paraId="2351751C" w14:textId="77777777" w:rsidTr="00076885">
        <w:tc>
          <w:tcPr>
            <w:tcW w:w="2116" w:type="dxa"/>
          </w:tcPr>
          <w:p w14:paraId="5999201C" w14:textId="77777777" w:rsidR="003211A2" w:rsidRDefault="003211A2" w:rsidP="001B494D">
            <w:pPr>
              <w:pStyle w:val="Tabledata"/>
            </w:pPr>
            <w:r>
              <w:t>Exceptional Circumstances</w:t>
            </w:r>
          </w:p>
        </w:tc>
        <w:tc>
          <w:tcPr>
            <w:tcW w:w="7052" w:type="dxa"/>
          </w:tcPr>
          <w:p w14:paraId="6271B500" w14:textId="77777777" w:rsidR="003211A2" w:rsidRPr="00A56079" w:rsidRDefault="003211A2" w:rsidP="007D1F5F">
            <w:pPr>
              <w:pStyle w:val="Tabledata"/>
            </w:pPr>
            <w:r w:rsidRPr="00A56079">
              <w:t xml:space="preserve">The </w:t>
            </w:r>
            <w:r w:rsidRPr="00EB6E86">
              <w:rPr>
                <w:i/>
              </w:rPr>
              <w:t>Crimes Act 1914</w:t>
            </w:r>
            <w:r w:rsidRPr="00A56079">
              <w:t xml:space="preserve"> (Commonwealth) does not define “exceptional circumstances” but an extract from the Explanatory Memorandum for the legislation states:</w:t>
            </w:r>
          </w:p>
          <w:p w14:paraId="3F39B13E" w14:textId="77777777" w:rsidR="003211A2" w:rsidRPr="007D1F5F" w:rsidRDefault="003211A2" w:rsidP="007D1F5F">
            <w:pPr>
              <w:pStyle w:val="Tabledata"/>
              <w:ind w:left="490"/>
              <w:rPr>
                <w:i/>
                <w:iCs/>
                <w:lang w:val="en-GB"/>
              </w:rPr>
            </w:pPr>
            <w:r w:rsidRPr="007D1F5F">
              <w:rPr>
                <w:i/>
                <w:iCs/>
              </w:rPr>
              <w:t>“Exceptional circumstances are intended to cover matters that occur, usually post sentence, that significantly affect an offender’s circumstances such as extensive cooperation with law enforcement agencies or development of a serious medical condition which cannot be adequately treated within the prison system. Excellent conduct, remorse or contrition, or family hardship (unless of an extreme kind) would not normally constitute exceptional circumstances.”</w:t>
            </w:r>
          </w:p>
        </w:tc>
      </w:tr>
      <w:tr w:rsidR="003211A2" w14:paraId="17E3C48F" w14:textId="77777777" w:rsidTr="00076885">
        <w:tc>
          <w:tcPr>
            <w:tcW w:w="2116" w:type="dxa"/>
          </w:tcPr>
          <w:p w14:paraId="070687FF" w14:textId="77777777" w:rsidR="003211A2" w:rsidRPr="00A54201" w:rsidRDefault="003211A2" w:rsidP="001B494D">
            <w:pPr>
              <w:pStyle w:val="Tabledata"/>
              <w:rPr>
                <w:bCs/>
              </w:rPr>
            </w:pPr>
            <w:r w:rsidRPr="002E2693">
              <w:rPr>
                <w:rFonts w:cs="Arial"/>
              </w:rPr>
              <w:t xml:space="preserve">Guiding Principles for Corrections in Australia, 2018 </w:t>
            </w:r>
          </w:p>
        </w:tc>
        <w:tc>
          <w:tcPr>
            <w:tcW w:w="7052" w:type="dxa"/>
          </w:tcPr>
          <w:p w14:paraId="209BE66E" w14:textId="77777777" w:rsidR="003211A2" w:rsidRPr="00EA335B" w:rsidRDefault="003211A2" w:rsidP="001B494D">
            <w:pPr>
              <w:pStyle w:val="Tabledata"/>
            </w:pPr>
            <w:r w:rsidRPr="002E2693">
              <w:rPr>
                <w:rFonts w:cs="Arial"/>
              </w:rPr>
              <w:t>The guidelines and the accompanying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3211A2" w14:paraId="5641320D" w14:textId="77777777" w:rsidTr="00076885">
        <w:tc>
          <w:tcPr>
            <w:tcW w:w="2116" w:type="dxa"/>
          </w:tcPr>
          <w:p w14:paraId="17F85713" w14:textId="77777777" w:rsidR="003211A2" w:rsidRPr="00A54201" w:rsidRDefault="003211A2" w:rsidP="001B494D">
            <w:pPr>
              <w:pStyle w:val="Tabledata"/>
            </w:pPr>
            <w:r w:rsidRPr="00A54201">
              <w:rPr>
                <w:bCs/>
              </w:rPr>
              <w:t>Health Advice</w:t>
            </w:r>
          </w:p>
        </w:tc>
        <w:tc>
          <w:tcPr>
            <w:tcW w:w="7052" w:type="dxa"/>
          </w:tcPr>
          <w:p w14:paraId="2D31456D" w14:textId="77777777" w:rsidR="003211A2" w:rsidRPr="00344FBE" w:rsidRDefault="003211A2" w:rsidP="001B494D">
            <w:pPr>
              <w:pStyle w:val="Tabledata"/>
            </w:pPr>
            <w:r>
              <w:t xml:space="preserve">Created within the Terminally Ill module of TOMS and provides information regarding the prisoner’s medical condition(s), the current stage of the prisoner’s </w:t>
            </w:r>
            <w:r w:rsidRPr="009929EF">
              <w:t>T</w:t>
            </w:r>
            <w:r>
              <w:t xml:space="preserve">MC (under these procedures) </w:t>
            </w:r>
            <w:r>
              <w:lastRenderedPageBreak/>
              <w:t>and the date scheduled for the next clinical review of the prisoner’s medical notes.</w:t>
            </w:r>
          </w:p>
        </w:tc>
      </w:tr>
      <w:tr w:rsidR="003211A2" w14:paraId="62DED6DB" w14:textId="77777777" w:rsidTr="00076885">
        <w:tc>
          <w:tcPr>
            <w:tcW w:w="2116" w:type="dxa"/>
          </w:tcPr>
          <w:p w14:paraId="1E29F331" w14:textId="77777777" w:rsidR="003211A2" w:rsidRPr="00A54201" w:rsidRDefault="003211A2" w:rsidP="001B494D">
            <w:pPr>
              <w:pStyle w:val="Tabledata"/>
            </w:pPr>
            <w:r w:rsidRPr="00A54201">
              <w:rPr>
                <w:bCs/>
              </w:rPr>
              <w:lastRenderedPageBreak/>
              <w:t>Holding Prison</w:t>
            </w:r>
          </w:p>
        </w:tc>
        <w:tc>
          <w:tcPr>
            <w:tcW w:w="7052" w:type="dxa"/>
          </w:tcPr>
          <w:p w14:paraId="4A6369CE" w14:textId="77777777" w:rsidR="003211A2" w:rsidRPr="00344FBE" w:rsidRDefault="003211A2" w:rsidP="001B494D">
            <w:pPr>
              <w:pStyle w:val="Tabledata"/>
            </w:pPr>
            <w:r>
              <w:t>The prison in which the prisoner is held.</w:t>
            </w:r>
          </w:p>
        </w:tc>
      </w:tr>
      <w:tr w:rsidR="003211A2" w14:paraId="072D3588" w14:textId="77777777" w:rsidTr="00076885">
        <w:tc>
          <w:tcPr>
            <w:tcW w:w="2116" w:type="dxa"/>
          </w:tcPr>
          <w:p w14:paraId="19E5734A" w14:textId="77777777" w:rsidR="003211A2" w:rsidRPr="00A54201" w:rsidRDefault="003211A2" w:rsidP="001B494D">
            <w:pPr>
              <w:pStyle w:val="Tabledata"/>
            </w:pPr>
            <w:r w:rsidRPr="00A54201">
              <w:rPr>
                <w:bCs/>
              </w:rPr>
              <w:t>Joint Prisoner</w:t>
            </w:r>
          </w:p>
        </w:tc>
        <w:tc>
          <w:tcPr>
            <w:tcW w:w="7052" w:type="dxa"/>
          </w:tcPr>
          <w:p w14:paraId="1284AEA9" w14:textId="77777777" w:rsidR="003211A2" w:rsidRPr="00344FBE" w:rsidRDefault="003211A2" w:rsidP="001B494D">
            <w:pPr>
              <w:pStyle w:val="Tabledata"/>
            </w:pPr>
            <w:r>
              <w:t>A prisoner in respect of whom both a State and Commonwealth sentence of imprisonment has been imposed.</w:t>
            </w:r>
          </w:p>
        </w:tc>
      </w:tr>
      <w:tr w:rsidR="003211A2" w14:paraId="2E33F029" w14:textId="77777777" w:rsidTr="00076885">
        <w:tc>
          <w:tcPr>
            <w:tcW w:w="2116" w:type="dxa"/>
          </w:tcPr>
          <w:p w14:paraId="6C6B555B" w14:textId="77777777" w:rsidR="003211A2" w:rsidRDefault="003211A2" w:rsidP="001B494D">
            <w:pPr>
              <w:pStyle w:val="Tabledata"/>
              <w:rPr>
                <w:bCs/>
              </w:rPr>
            </w:pPr>
            <w:r>
              <w:rPr>
                <w:bCs/>
              </w:rPr>
              <w:t>MIAA</w:t>
            </w:r>
          </w:p>
        </w:tc>
        <w:tc>
          <w:tcPr>
            <w:tcW w:w="7052" w:type="dxa"/>
          </w:tcPr>
          <w:p w14:paraId="6CB671AD" w14:textId="77777777" w:rsidR="003211A2" w:rsidRDefault="003211A2" w:rsidP="001B494D">
            <w:pPr>
              <w:pStyle w:val="Tabledata"/>
            </w:pPr>
            <w:r w:rsidRPr="001D6E53">
              <w:rPr>
                <w:rFonts w:cs="Arial"/>
                <w:i/>
              </w:rPr>
              <w:t>Criminal Law (Mentally Impaired Accused) Act 1996</w:t>
            </w:r>
          </w:p>
        </w:tc>
      </w:tr>
      <w:tr w:rsidR="003211A2" w14:paraId="482F54FB" w14:textId="77777777" w:rsidTr="00076885">
        <w:tc>
          <w:tcPr>
            <w:tcW w:w="2116" w:type="dxa"/>
          </w:tcPr>
          <w:p w14:paraId="1991278B" w14:textId="77777777" w:rsidR="003211A2" w:rsidRPr="00A54201" w:rsidRDefault="003211A2" w:rsidP="001B494D">
            <w:pPr>
              <w:pStyle w:val="Tabledata"/>
            </w:pPr>
            <w:r w:rsidRPr="00A54201">
              <w:rPr>
                <w:bCs/>
              </w:rPr>
              <w:t>MIAA Prisoner</w:t>
            </w:r>
          </w:p>
        </w:tc>
        <w:tc>
          <w:tcPr>
            <w:tcW w:w="7052" w:type="dxa"/>
          </w:tcPr>
          <w:p w14:paraId="70A6C062" w14:textId="77777777" w:rsidR="003211A2" w:rsidRPr="00344FBE" w:rsidRDefault="003211A2" w:rsidP="001B494D">
            <w:pPr>
              <w:pStyle w:val="Tabledata"/>
            </w:pPr>
            <w:r w:rsidRPr="00C357D4">
              <w:rPr>
                <w:rFonts w:cs="Arial"/>
              </w:rPr>
              <w:t xml:space="preserve">A person detained under the </w:t>
            </w:r>
            <w:r w:rsidRPr="001D6E53">
              <w:rPr>
                <w:rFonts w:cs="Arial"/>
                <w:i/>
              </w:rPr>
              <w:t>Criminal Law (Mentally Impaired Accused) Act 1996</w:t>
            </w:r>
            <w:r w:rsidRPr="001D6E53">
              <w:rPr>
                <w:rFonts w:cs="Arial"/>
              </w:rPr>
              <w:t>.</w:t>
            </w:r>
          </w:p>
        </w:tc>
      </w:tr>
      <w:tr w:rsidR="003211A2" w14:paraId="6ECB9BEC" w14:textId="77777777" w:rsidTr="00076885">
        <w:tc>
          <w:tcPr>
            <w:tcW w:w="2116" w:type="dxa"/>
          </w:tcPr>
          <w:p w14:paraId="5ADBF1E1" w14:textId="77777777" w:rsidR="003211A2" w:rsidRDefault="003211A2" w:rsidP="001B494D">
            <w:pPr>
              <w:pStyle w:val="Tabledata"/>
              <w:rPr>
                <w:bCs/>
              </w:rPr>
            </w:pPr>
            <w:r w:rsidRPr="009929EF">
              <w:t>MIARB</w:t>
            </w:r>
          </w:p>
        </w:tc>
        <w:tc>
          <w:tcPr>
            <w:tcW w:w="7052" w:type="dxa"/>
          </w:tcPr>
          <w:p w14:paraId="42DB36A1" w14:textId="77777777" w:rsidR="003211A2" w:rsidRDefault="003211A2" w:rsidP="001B494D">
            <w:pPr>
              <w:pStyle w:val="Tabledata"/>
            </w:pPr>
            <w:r w:rsidRPr="009929EF">
              <w:t>Mentally</w:t>
            </w:r>
            <w:r>
              <w:t xml:space="preserve"> Impaired Accused Review Board</w:t>
            </w:r>
          </w:p>
        </w:tc>
      </w:tr>
      <w:tr w:rsidR="003211A2" w14:paraId="2AB99EB7" w14:textId="77777777" w:rsidTr="00076885">
        <w:tc>
          <w:tcPr>
            <w:tcW w:w="2116" w:type="dxa"/>
          </w:tcPr>
          <w:p w14:paraId="142999FC" w14:textId="77777777" w:rsidR="003211A2" w:rsidRPr="00A54201" w:rsidRDefault="003211A2" w:rsidP="001B494D">
            <w:pPr>
              <w:pStyle w:val="Tabledata"/>
              <w:rPr>
                <w:bCs/>
              </w:rPr>
            </w:pPr>
            <w:r>
              <w:rPr>
                <w:bCs/>
              </w:rPr>
              <w:t>Next of Kin</w:t>
            </w:r>
          </w:p>
        </w:tc>
        <w:tc>
          <w:tcPr>
            <w:tcW w:w="7052" w:type="dxa"/>
          </w:tcPr>
          <w:p w14:paraId="1B0505BB" w14:textId="77777777" w:rsidR="003211A2" w:rsidRDefault="003211A2" w:rsidP="001B494D">
            <w:pPr>
              <w:pStyle w:val="Tabledata"/>
            </w:pPr>
            <w:r>
              <w:t>For this policy, the term refers to the person(s) which the prisoner nominates as a contact to inform when they have a significant health issue. The person(s) nominated may include their spouse, the closest blood relative or a kinship</w:t>
            </w:r>
            <w:r w:rsidR="00397D91">
              <w:t>/</w:t>
            </w:r>
            <w:r>
              <w:t>extended family relative.</w:t>
            </w:r>
          </w:p>
        </w:tc>
      </w:tr>
      <w:tr w:rsidR="003211A2" w14:paraId="1E42DE9A" w14:textId="77777777" w:rsidTr="00076885">
        <w:tc>
          <w:tcPr>
            <w:tcW w:w="2116" w:type="dxa"/>
          </w:tcPr>
          <w:p w14:paraId="2E0AACC5" w14:textId="77777777" w:rsidR="003211A2" w:rsidRPr="00A54201" w:rsidRDefault="003211A2" w:rsidP="001B494D">
            <w:pPr>
              <w:pStyle w:val="Tabledata"/>
            </w:pPr>
            <w:r w:rsidRPr="00A54201">
              <w:rPr>
                <w:bCs/>
              </w:rPr>
              <w:t>Remand Prisoner</w:t>
            </w:r>
          </w:p>
        </w:tc>
        <w:tc>
          <w:tcPr>
            <w:tcW w:w="7052" w:type="dxa"/>
          </w:tcPr>
          <w:p w14:paraId="6A92D6AF" w14:textId="77777777" w:rsidR="003211A2" w:rsidRPr="00344FBE" w:rsidRDefault="003211A2" w:rsidP="001B494D">
            <w:pPr>
              <w:pStyle w:val="Tabledata"/>
            </w:pPr>
            <w:r>
              <w:t>A State or Commonwealth prisoner charged with an offence but not yet convicted of any offence.</w:t>
            </w:r>
          </w:p>
        </w:tc>
      </w:tr>
      <w:tr w:rsidR="003211A2" w14:paraId="77EB465B" w14:textId="77777777" w:rsidTr="00076885">
        <w:tc>
          <w:tcPr>
            <w:tcW w:w="2116" w:type="dxa"/>
          </w:tcPr>
          <w:p w14:paraId="06628A6C" w14:textId="77777777" w:rsidR="003211A2" w:rsidRPr="00A54201" w:rsidRDefault="003211A2" w:rsidP="001B494D">
            <w:pPr>
              <w:pStyle w:val="Tabledata"/>
              <w:rPr>
                <w:bCs/>
              </w:rPr>
            </w:pPr>
            <w:r>
              <w:rPr>
                <w:bCs/>
              </w:rPr>
              <w:t>RPOM</w:t>
            </w:r>
          </w:p>
        </w:tc>
        <w:tc>
          <w:tcPr>
            <w:tcW w:w="7052" w:type="dxa"/>
          </w:tcPr>
          <w:p w14:paraId="0D6507DC" w14:textId="77777777" w:rsidR="003211A2" w:rsidRPr="007D1F5F" w:rsidRDefault="003211A2" w:rsidP="007D1F5F">
            <w:r w:rsidRPr="007D1F5F">
              <w:t>Royal Prerogative of Mercy</w:t>
            </w:r>
          </w:p>
        </w:tc>
      </w:tr>
      <w:tr w:rsidR="003211A2" w14:paraId="4CD896A7" w14:textId="77777777" w:rsidTr="00076885">
        <w:tc>
          <w:tcPr>
            <w:tcW w:w="2116" w:type="dxa"/>
          </w:tcPr>
          <w:p w14:paraId="17F6FD2F" w14:textId="77777777" w:rsidR="003211A2" w:rsidRPr="00A54201" w:rsidRDefault="003211A2" w:rsidP="001B494D">
            <w:pPr>
              <w:pStyle w:val="Tabledata"/>
            </w:pPr>
            <w:r w:rsidRPr="00A54201">
              <w:rPr>
                <w:bCs/>
              </w:rPr>
              <w:t>State Prisoner</w:t>
            </w:r>
          </w:p>
        </w:tc>
        <w:tc>
          <w:tcPr>
            <w:tcW w:w="7052" w:type="dxa"/>
          </w:tcPr>
          <w:p w14:paraId="795BABBE" w14:textId="77777777" w:rsidR="003211A2" w:rsidRPr="00344FBE" w:rsidRDefault="003211A2" w:rsidP="001B494D">
            <w:pPr>
              <w:pStyle w:val="Tabledata"/>
            </w:pPr>
            <w:r>
              <w:t>A prisoner imprisoned by order of a court exercising State jurisdiction.</w:t>
            </w:r>
          </w:p>
        </w:tc>
      </w:tr>
      <w:tr w:rsidR="003211A2" w14:paraId="546DC441" w14:textId="77777777" w:rsidTr="00076885">
        <w:tc>
          <w:tcPr>
            <w:tcW w:w="2116" w:type="dxa"/>
          </w:tcPr>
          <w:p w14:paraId="2C185D9C" w14:textId="77777777" w:rsidR="003211A2" w:rsidRPr="00A54201" w:rsidRDefault="003211A2" w:rsidP="001B494D">
            <w:pPr>
              <w:pStyle w:val="Tabledata"/>
            </w:pPr>
            <w:r w:rsidRPr="00A54201">
              <w:rPr>
                <w:rFonts w:hint="eastAsia"/>
                <w:bCs/>
              </w:rPr>
              <w:t>Superintendent</w:t>
            </w:r>
          </w:p>
        </w:tc>
        <w:tc>
          <w:tcPr>
            <w:tcW w:w="7052" w:type="dxa"/>
          </w:tcPr>
          <w:p w14:paraId="3DCBF473" w14:textId="77777777" w:rsidR="003211A2" w:rsidRPr="00344FBE" w:rsidRDefault="003211A2" w:rsidP="001B494D">
            <w:pPr>
              <w:pStyle w:val="Tabledata"/>
            </w:pPr>
            <w:r>
              <w:t>A person designated as a Superintendent under</w:t>
            </w:r>
            <w:r w:rsidRPr="00FF74AD">
              <w:rPr>
                <w:rFonts w:hint="eastAsia"/>
              </w:rPr>
              <w:t xml:space="preserve"> </w:t>
            </w:r>
            <w:r w:rsidR="00120FD3">
              <w:t xml:space="preserve">s. </w:t>
            </w:r>
            <w:r w:rsidRPr="00FF74AD">
              <w:rPr>
                <w:rFonts w:hint="eastAsia"/>
              </w:rPr>
              <w:t>36</w:t>
            </w:r>
            <w:r>
              <w:t>(1)</w:t>
            </w:r>
            <w:r w:rsidRPr="00FF74AD">
              <w:rPr>
                <w:rFonts w:hint="eastAsia"/>
              </w:rPr>
              <w:t xml:space="preserve"> </w:t>
            </w:r>
            <w:hyperlink r:id="rId26" w:history="1">
              <w:r w:rsidRPr="00013BD7">
                <w:rPr>
                  <w:rStyle w:val="Hyperlink"/>
                  <w:rFonts w:hint="eastAsia"/>
                  <w:i/>
                  <w:color w:val="auto"/>
                  <w:u w:val="none"/>
                </w:rPr>
                <w:t>Prisons Act 1981</w:t>
              </w:r>
            </w:hyperlink>
            <w:r w:rsidRPr="00013BD7">
              <w:rPr>
                <w:rFonts w:hint="eastAsia"/>
              </w:rPr>
              <w:t xml:space="preserve"> and includes any reference to the position responsible for the management of a private prison under Part</w:t>
            </w:r>
            <w:r>
              <w:t> </w:t>
            </w:r>
            <w:r w:rsidRPr="00013BD7">
              <w:t>III</w:t>
            </w:r>
            <w:r w:rsidRPr="00013BD7">
              <w:rPr>
                <w:rFonts w:hint="eastAsia"/>
              </w:rPr>
              <w:t xml:space="preserve">A </w:t>
            </w:r>
            <w:hyperlink r:id="rId27" w:history="1">
              <w:r w:rsidRPr="00013BD7">
                <w:rPr>
                  <w:rStyle w:val="Hyperlink"/>
                  <w:rFonts w:hint="eastAsia"/>
                  <w:i/>
                  <w:color w:val="auto"/>
                  <w:u w:val="none"/>
                </w:rPr>
                <w:t>Prisons Act 1981</w:t>
              </w:r>
            </w:hyperlink>
            <w:r w:rsidRPr="00013BD7">
              <w:rPr>
                <w:rFonts w:hint="eastAsia"/>
              </w:rPr>
              <w:t>.</w:t>
            </w:r>
            <w:r w:rsidRPr="00013BD7">
              <w:t xml:space="preserve"> Does not </w:t>
            </w:r>
            <w:r>
              <w:t>extend to the Officer in Charge (OIC) of a prison.</w:t>
            </w:r>
          </w:p>
        </w:tc>
      </w:tr>
      <w:tr w:rsidR="003211A2" w14:paraId="6EE3C87A" w14:textId="77777777" w:rsidTr="00076885">
        <w:tc>
          <w:tcPr>
            <w:tcW w:w="2116" w:type="dxa"/>
          </w:tcPr>
          <w:p w14:paraId="120EE1B6" w14:textId="77777777" w:rsidR="003211A2" w:rsidRPr="00A54201" w:rsidRDefault="003211A2" w:rsidP="001B494D">
            <w:pPr>
              <w:pStyle w:val="Tabledata"/>
            </w:pPr>
            <w:r w:rsidRPr="00A54201">
              <w:rPr>
                <w:bCs/>
              </w:rPr>
              <w:t>Terminal Medical Condition</w:t>
            </w:r>
            <w:r>
              <w:rPr>
                <w:bCs/>
              </w:rPr>
              <w:t xml:space="preserve"> (TMC)</w:t>
            </w:r>
          </w:p>
        </w:tc>
        <w:tc>
          <w:tcPr>
            <w:tcW w:w="7052" w:type="dxa"/>
          </w:tcPr>
          <w:p w14:paraId="5FF5AC67" w14:textId="77777777" w:rsidR="003211A2" w:rsidRPr="00391667" w:rsidRDefault="003211A2" w:rsidP="001B494D">
            <w:pPr>
              <w:pStyle w:val="Tabledata"/>
            </w:pPr>
            <w:r w:rsidRPr="00391667">
              <w:t>One or more medical conditions that on their own or as a group may significantly increase a prisoner’s potential to die in custody, having regard to the nature of the condition(s) and the length of the prisoner’s sentence.</w:t>
            </w:r>
          </w:p>
        </w:tc>
      </w:tr>
      <w:tr w:rsidR="003211A2" w14:paraId="2DF5FE7B" w14:textId="77777777" w:rsidTr="00076885">
        <w:tc>
          <w:tcPr>
            <w:tcW w:w="2116" w:type="dxa"/>
          </w:tcPr>
          <w:p w14:paraId="338EE117" w14:textId="77777777" w:rsidR="003211A2" w:rsidRPr="00A54201" w:rsidRDefault="003211A2" w:rsidP="001B494D">
            <w:pPr>
              <w:pStyle w:val="Tabledata"/>
              <w:rPr>
                <w:bCs/>
              </w:rPr>
            </w:pPr>
            <w:r>
              <w:rPr>
                <w:bCs/>
              </w:rPr>
              <w:t>The Minister</w:t>
            </w:r>
          </w:p>
        </w:tc>
        <w:tc>
          <w:tcPr>
            <w:tcW w:w="7052" w:type="dxa"/>
          </w:tcPr>
          <w:p w14:paraId="0B5DF112" w14:textId="77777777" w:rsidR="003211A2" w:rsidRDefault="003211A2" w:rsidP="001B494D">
            <w:pPr>
              <w:pStyle w:val="Tabledata"/>
            </w:pPr>
            <w:r>
              <w:t>The Minister for Corrective Services</w:t>
            </w:r>
          </w:p>
        </w:tc>
      </w:tr>
      <w:tr w:rsidR="003211A2" w14:paraId="56BE09B3" w14:textId="77777777" w:rsidTr="00076885">
        <w:tc>
          <w:tcPr>
            <w:tcW w:w="2116" w:type="dxa"/>
          </w:tcPr>
          <w:p w14:paraId="51307E56" w14:textId="77777777" w:rsidR="003211A2" w:rsidRPr="00A54201" w:rsidRDefault="003211A2" w:rsidP="001B494D">
            <w:pPr>
              <w:pStyle w:val="Tabledata"/>
              <w:rPr>
                <w:bCs/>
              </w:rPr>
            </w:pPr>
            <w:r w:rsidRPr="00A54201">
              <w:rPr>
                <w:bCs/>
              </w:rPr>
              <w:t>Total Offender Management Solution (TOMS)</w:t>
            </w:r>
          </w:p>
        </w:tc>
        <w:tc>
          <w:tcPr>
            <w:tcW w:w="7052" w:type="dxa"/>
            <w:vAlign w:val="center"/>
          </w:tcPr>
          <w:p w14:paraId="4C6B9849" w14:textId="77777777" w:rsidR="003211A2" w:rsidRDefault="003211A2" w:rsidP="001B494D">
            <w:pPr>
              <w:pStyle w:val="Tabledata"/>
            </w:pPr>
            <w:r w:rsidRPr="00EA335B">
              <w:t>An electronic database used by the D</w:t>
            </w:r>
            <w:r>
              <w:t>epartment of Justice</w:t>
            </w:r>
            <w:r w:rsidRPr="00EA335B">
              <w:t xml:space="preserve"> to record and manage comprehensive information relating to offenders in custody</w:t>
            </w:r>
            <w:r>
              <w:t>.</w:t>
            </w:r>
            <w:r w:rsidRPr="00EA335B">
              <w:t xml:space="preserve"> </w:t>
            </w:r>
          </w:p>
        </w:tc>
      </w:tr>
    </w:tbl>
    <w:p w14:paraId="5387086B" w14:textId="77777777" w:rsidR="003D708E" w:rsidRDefault="003D708E" w:rsidP="00A03BD2">
      <w:pPr>
        <w:pStyle w:val="Heading2"/>
      </w:pPr>
      <w:bookmarkStart w:id="102" w:name="_Related_legislation"/>
      <w:bookmarkStart w:id="103" w:name="_Toc120619733"/>
      <w:bookmarkEnd w:id="102"/>
      <w:r>
        <w:t>Related legislation</w:t>
      </w:r>
      <w:bookmarkEnd w:id="103"/>
      <w:r>
        <w:t xml:space="preserve"> </w:t>
      </w:r>
    </w:p>
    <w:p w14:paraId="7E5ADC64" w14:textId="0712B98C" w:rsidR="006A369A" w:rsidRPr="00C83476" w:rsidRDefault="007D1F5F" w:rsidP="00A03BD2">
      <w:pPr>
        <w:pStyle w:val="ListBullet"/>
      </w:pPr>
      <w:hyperlink r:id="rId28" w:history="1">
        <w:r w:rsidR="006A369A" w:rsidRPr="00CC606A">
          <w:rPr>
            <w:rStyle w:val="Hyperlink"/>
            <w:i/>
          </w:rPr>
          <w:t>Crimes Act 1914</w:t>
        </w:r>
      </w:hyperlink>
      <w:r w:rsidR="006A369A" w:rsidRPr="007D1F5F">
        <w:t xml:space="preserve"> </w:t>
      </w:r>
      <w:r w:rsidR="006A369A" w:rsidRPr="00013BD7">
        <w:rPr>
          <w:lang w:val="en-GB"/>
        </w:rPr>
        <w:t>(</w:t>
      </w:r>
      <w:r w:rsidR="00013BD7" w:rsidRPr="00013BD7">
        <w:rPr>
          <w:lang w:val="en-GB"/>
        </w:rPr>
        <w:t>Commonwealth</w:t>
      </w:r>
      <w:r w:rsidR="006A369A" w:rsidRPr="00013BD7">
        <w:rPr>
          <w:lang w:val="en-GB"/>
        </w:rPr>
        <w:t>)</w:t>
      </w:r>
    </w:p>
    <w:p w14:paraId="7EC5DB44" w14:textId="090888DE" w:rsidR="00AD4793" w:rsidRPr="00C83476" w:rsidRDefault="007D1F5F" w:rsidP="00A03BD2">
      <w:pPr>
        <w:pStyle w:val="ListBullet"/>
      </w:pPr>
      <w:hyperlink r:id="rId29" w:history="1">
        <w:r w:rsidR="007F1327" w:rsidRPr="00CC606A">
          <w:rPr>
            <w:rStyle w:val="Hyperlink"/>
            <w:i/>
          </w:rPr>
          <w:t>Criminal Law (Mentally Impaired Accused) Act 1996</w:t>
        </w:r>
      </w:hyperlink>
    </w:p>
    <w:p w14:paraId="3AF0D92C" w14:textId="77777777" w:rsidR="00CC606A" w:rsidRPr="00C83476" w:rsidRDefault="007D1F5F" w:rsidP="00A03BD2">
      <w:pPr>
        <w:pStyle w:val="ListBullet"/>
      </w:pPr>
      <w:hyperlink r:id="rId30" w:history="1">
        <w:r w:rsidR="00CC606A" w:rsidRPr="007A7BD8">
          <w:rPr>
            <w:rStyle w:val="Hyperlink"/>
            <w:i/>
          </w:rPr>
          <w:t>High Risk Serious Offenders Act 2020</w:t>
        </w:r>
      </w:hyperlink>
    </w:p>
    <w:p w14:paraId="62B310D2" w14:textId="029B3CA6" w:rsidR="003A3F97" w:rsidRPr="00C83476" w:rsidRDefault="007D1F5F" w:rsidP="00C83476">
      <w:pPr>
        <w:pStyle w:val="ListBullet"/>
      </w:pPr>
      <w:hyperlink r:id="rId31" w:history="1">
        <w:r w:rsidR="003A3F97" w:rsidRPr="00CC606A">
          <w:rPr>
            <w:rStyle w:val="Hyperlink"/>
            <w:rFonts w:hint="eastAsia"/>
            <w:i/>
          </w:rPr>
          <w:t>Prisons Act 1981</w:t>
        </w:r>
      </w:hyperlink>
    </w:p>
    <w:p w14:paraId="0A994606" w14:textId="44446322" w:rsidR="00B621AD" w:rsidRPr="00C83476" w:rsidRDefault="007D1F5F" w:rsidP="00A03BD2">
      <w:pPr>
        <w:pStyle w:val="ListBullet"/>
      </w:pPr>
      <w:hyperlink r:id="rId32" w:history="1">
        <w:r w:rsidR="00B621AD" w:rsidRPr="00CC606A">
          <w:rPr>
            <w:rStyle w:val="Hyperlink"/>
            <w:i/>
          </w:rPr>
          <w:t>Sentencing Act 1995</w:t>
        </w:r>
      </w:hyperlink>
    </w:p>
    <w:p w14:paraId="69ACE3D5" w14:textId="77777777" w:rsidR="00CB0B34" w:rsidRPr="00A03BD2" w:rsidRDefault="00CB0B34" w:rsidP="00A03BD2"/>
    <w:p w14:paraId="27A1D76A" w14:textId="075A5A17" w:rsidR="002E5756" w:rsidRPr="009D516D" w:rsidRDefault="002E5756" w:rsidP="00A03BD2">
      <w:pPr>
        <w:pStyle w:val="Heading1"/>
      </w:pPr>
      <w:bookmarkStart w:id="104" w:name="_Toc178286"/>
      <w:bookmarkStart w:id="105" w:name="_Toc120619734"/>
      <w:r w:rsidRPr="009D516D">
        <w:lastRenderedPageBreak/>
        <w:t>Assurance</w:t>
      </w:r>
      <w:bookmarkEnd w:id="104"/>
      <w:bookmarkEnd w:id="105"/>
    </w:p>
    <w:p w14:paraId="06D1BF60" w14:textId="00B6F10C" w:rsidR="00354145" w:rsidRDefault="00354145" w:rsidP="00A03BD2">
      <w:r w:rsidRPr="00A03BD2">
        <w:t>It is expected that:</w:t>
      </w:r>
    </w:p>
    <w:p w14:paraId="054A10BC" w14:textId="77777777" w:rsidR="007D1F5F" w:rsidRPr="00A03BD2" w:rsidRDefault="007D1F5F" w:rsidP="00A03BD2"/>
    <w:p w14:paraId="37A76C64" w14:textId="77777777" w:rsidR="00354145" w:rsidRPr="000F16F8" w:rsidRDefault="00354145" w:rsidP="007D1F5F">
      <w:pPr>
        <w:pStyle w:val="ListBullet"/>
      </w:pPr>
      <w:r>
        <w:t xml:space="preserve">Prisons will undertake local </w:t>
      </w:r>
      <w:r w:rsidRPr="000F16F8">
        <w:t xml:space="preserve">compliance in accordance with the </w:t>
      </w:r>
      <w:hyperlink r:id="rId33" w:history="1">
        <w:r w:rsidRPr="00121E4D">
          <w:rPr>
            <w:rStyle w:val="Hyperlink"/>
          </w:rPr>
          <w:t>Compliance Manual</w:t>
        </w:r>
      </w:hyperlink>
      <w:r w:rsidRPr="000F16F8">
        <w:t>.</w:t>
      </w:r>
    </w:p>
    <w:p w14:paraId="2CF5F9BE" w14:textId="77777777" w:rsidR="00354145" w:rsidRPr="00254AC9" w:rsidRDefault="00354145" w:rsidP="007D1F5F">
      <w:pPr>
        <w:pStyle w:val="ListBullet"/>
        <w:rPr>
          <w:rFonts w:eastAsia="Calibri"/>
        </w:rPr>
      </w:pPr>
      <w:r>
        <w:rPr>
          <w:rFonts w:eastAsia="Calibri"/>
        </w:rPr>
        <w:t>The relevant Deputy Commissioner within</w:t>
      </w:r>
      <w:r w:rsidRPr="00254AC9">
        <w:rPr>
          <w:rFonts w:eastAsia="Calibri"/>
        </w:rPr>
        <w:t xml:space="preserve"> Head Office will undertake management oversight as required. </w:t>
      </w:r>
    </w:p>
    <w:p w14:paraId="737AB773" w14:textId="62430AB1" w:rsidR="00354145" w:rsidRPr="000F16F8" w:rsidRDefault="00354145" w:rsidP="007D1F5F">
      <w:pPr>
        <w:pStyle w:val="ListBullet"/>
      </w:pPr>
      <w:r w:rsidRPr="000F16F8">
        <w:t xml:space="preserve">Monitoring and Compliance </w:t>
      </w:r>
      <w:r>
        <w:t xml:space="preserve">Branch will undertake checks </w:t>
      </w:r>
      <w:r w:rsidRPr="000F16F8">
        <w:t xml:space="preserve">in accordance with the </w:t>
      </w:r>
      <w:hyperlink r:id="rId34" w:history="1">
        <w:r w:rsidR="00B36F92">
          <w:rPr>
            <w:rStyle w:val="Hyperlink"/>
          </w:rPr>
          <w:t>Operational</w:t>
        </w:r>
        <w:r w:rsidR="00845E4B" w:rsidRPr="00A15469">
          <w:rPr>
            <w:rStyle w:val="Hyperlink"/>
          </w:rPr>
          <w:t xml:space="preserve"> </w:t>
        </w:r>
        <w:r w:rsidR="00121E4D" w:rsidRPr="00A15469">
          <w:rPr>
            <w:rStyle w:val="Hyperlink"/>
          </w:rPr>
          <w:t>Compliance</w:t>
        </w:r>
        <w:r w:rsidRPr="00A15469">
          <w:rPr>
            <w:rStyle w:val="Hyperlink"/>
          </w:rPr>
          <w:t xml:space="preserve"> Framework.</w:t>
        </w:r>
      </w:hyperlink>
    </w:p>
    <w:p w14:paraId="45DCB748" w14:textId="77777777" w:rsidR="00354145" w:rsidRDefault="00354145" w:rsidP="007D1F5F">
      <w:pPr>
        <w:pStyle w:val="ListBullet"/>
      </w:pPr>
      <w:r w:rsidRPr="007D1F5F">
        <w:t>Independent</w:t>
      </w:r>
      <w:r w:rsidRPr="000F16F8">
        <w:t xml:space="preserve"> </w:t>
      </w:r>
      <w:r>
        <w:t>o</w:t>
      </w:r>
      <w:r w:rsidRPr="000F16F8">
        <w:t xml:space="preserve">versight </w:t>
      </w:r>
      <w:r>
        <w:t xml:space="preserve">will be undertaken as required. </w:t>
      </w:r>
    </w:p>
    <w:p w14:paraId="32C99135" w14:textId="77777777" w:rsidR="00DC5893" w:rsidRPr="00A03BD2" w:rsidRDefault="00DC5893" w:rsidP="00A03BD2">
      <w:pPr>
        <w:pStyle w:val="Heading1"/>
      </w:pPr>
      <w:bookmarkStart w:id="106" w:name="_Toc120619735"/>
      <w:r w:rsidRPr="00A03BD2">
        <w:t>Document Information</w:t>
      </w:r>
      <w:bookmarkEnd w:id="106"/>
    </w:p>
    <w:p w14:paraId="79D45C4B" w14:textId="77777777" w:rsidR="00245869" w:rsidRDefault="00245869" w:rsidP="00A03BD2">
      <w:pPr>
        <w:pStyle w:val="Heading2"/>
      </w:pPr>
      <w:bookmarkStart w:id="107" w:name="_Toc120619736"/>
      <w:r>
        <w:t>Document version history</w:t>
      </w:r>
      <w:bookmarkEnd w:id="107"/>
    </w:p>
    <w:tbl>
      <w:tblPr>
        <w:tblStyle w:val="DCStable"/>
        <w:tblW w:w="9436" w:type="dxa"/>
        <w:tblCellMar>
          <w:top w:w="57" w:type="dxa"/>
          <w:left w:w="85" w:type="dxa"/>
          <w:bottom w:w="57" w:type="dxa"/>
          <w:right w:w="85" w:type="dxa"/>
        </w:tblCellMar>
        <w:tblLook w:val="0620" w:firstRow="1" w:lastRow="0" w:firstColumn="0" w:lastColumn="0" w:noHBand="1" w:noVBand="1"/>
      </w:tblPr>
      <w:tblGrid>
        <w:gridCol w:w="1051"/>
        <w:gridCol w:w="1496"/>
        <w:gridCol w:w="3544"/>
        <w:gridCol w:w="1701"/>
        <w:gridCol w:w="1644"/>
      </w:tblGrid>
      <w:tr w:rsidR="00330DC6" w:rsidRPr="007D3C6F" w14:paraId="7EAA1D22" w14:textId="437C7A2B" w:rsidTr="007D1F5F">
        <w:trPr>
          <w:cnfStyle w:val="100000000000" w:firstRow="1" w:lastRow="0" w:firstColumn="0" w:lastColumn="0" w:oddVBand="0" w:evenVBand="0" w:oddHBand="0" w:evenHBand="0" w:firstRowFirstColumn="0" w:firstRowLastColumn="0" w:lastRowFirstColumn="0" w:lastRowLastColumn="0"/>
          <w:trHeight w:val="442"/>
        </w:trPr>
        <w:tc>
          <w:tcPr>
            <w:tcW w:w="1051" w:type="dxa"/>
          </w:tcPr>
          <w:p w14:paraId="62E5925E" w14:textId="77777777" w:rsidR="00330DC6" w:rsidRPr="007D3C6F" w:rsidRDefault="00330DC6" w:rsidP="001B494D">
            <w:pPr>
              <w:pStyle w:val="Tableheading"/>
            </w:pPr>
            <w:r w:rsidRPr="007D3C6F">
              <w:t>Version no</w:t>
            </w:r>
          </w:p>
        </w:tc>
        <w:tc>
          <w:tcPr>
            <w:tcW w:w="1496" w:type="dxa"/>
          </w:tcPr>
          <w:p w14:paraId="1C2D1A5C" w14:textId="77777777" w:rsidR="00330DC6" w:rsidRPr="007D3C6F" w:rsidRDefault="00330DC6" w:rsidP="001B494D">
            <w:pPr>
              <w:pStyle w:val="Tableheading"/>
            </w:pPr>
            <w:r w:rsidRPr="007D3C6F">
              <w:t>Primary author(s)</w:t>
            </w:r>
          </w:p>
        </w:tc>
        <w:tc>
          <w:tcPr>
            <w:tcW w:w="3544" w:type="dxa"/>
          </w:tcPr>
          <w:p w14:paraId="0958F8B8" w14:textId="77777777" w:rsidR="00330DC6" w:rsidRPr="007D3C6F" w:rsidRDefault="00330DC6" w:rsidP="001B494D">
            <w:pPr>
              <w:pStyle w:val="Tableheading"/>
            </w:pPr>
            <w:r w:rsidRPr="007D3C6F">
              <w:t>Description of version</w:t>
            </w:r>
          </w:p>
        </w:tc>
        <w:tc>
          <w:tcPr>
            <w:tcW w:w="1701" w:type="dxa"/>
          </w:tcPr>
          <w:p w14:paraId="354A4E49" w14:textId="77777777" w:rsidR="00330DC6" w:rsidRPr="007D3C6F" w:rsidRDefault="00330DC6" w:rsidP="001B494D">
            <w:pPr>
              <w:pStyle w:val="Tableheading"/>
            </w:pPr>
            <w:r w:rsidRPr="007D3C6F">
              <w:t>Date completed</w:t>
            </w:r>
          </w:p>
        </w:tc>
        <w:tc>
          <w:tcPr>
            <w:tcW w:w="1644" w:type="dxa"/>
          </w:tcPr>
          <w:p w14:paraId="196798F8" w14:textId="3673239B" w:rsidR="00330DC6" w:rsidRPr="007D3C6F" w:rsidRDefault="00330DC6" w:rsidP="001B494D">
            <w:pPr>
              <w:pStyle w:val="Tableheading"/>
            </w:pPr>
            <w:r>
              <w:t>Effective date</w:t>
            </w:r>
          </w:p>
        </w:tc>
      </w:tr>
      <w:tr w:rsidR="00330DC6" w:rsidRPr="007D3C6F" w14:paraId="45468D67" w14:textId="3664114D" w:rsidTr="007D1F5F">
        <w:trPr>
          <w:trHeight w:val="511"/>
        </w:trPr>
        <w:tc>
          <w:tcPr>
            <w:tcW w:w="1051" w:type="dxa"/>
          </w:tcPr>
          <w:p w14:paraId="5F2CA0A7" w14:textId="77777777" w:rsidR="00330DC6" w:rsidRPr="007D3C6F" w:rsidRDefault="00330DC6" w:rsidP="001B494D">
            <w:pPr>
              <w:pStyle w:val="Tabledata"/>
            </w:pPr>
            <w:r w:rsidRPr="007D3C6F">
              <w:t>0.1</w:t>
            </w:r>
          </w:p>
        </w:tc>
        <w:tc>
          <w:tcPr>
            <w:tcW w:w="1496" w:type="dxa"/>
          </w:tcPr>
          <w:p w14:paraId="4E1C17E2" w14:textId="77777777" w:rsidR="00330DC6" w:rsidRPr="00F675D5" w:rsidRDefault="00330DC6" w:rsidP="001B494D">
            <w:pPr>
              <w:pStyle w:val="Tabledata"/>
            </w:pPr>
            <w:r w:rsidRPr="0002045E">
              <w:t xml:space="preserve">Operational Policy </w:t>
            </w:r>
          </w:p>
        </w:tc>
        <w:tc>
          <w:tcPr>
            <w:tcW w:w="3544" w:type="dxa"/>
          </w:tcPr>
          <w:p w14:paraId="26CD248D" w14:textId="77777777" w:rsidR="00330DC6" w:rsidRPr="00F675D5" w:rsidRDefault="00330DC6" w:rsidP="001B494D">
            <w:pPr>
              <w:pStyle w:val="Tabledata"/>
            </w:pPr>
            <w:r w:rsidRPr="00F675D5">
              <w:t>Initial draft</w:t>
            </w:r>
          </w:p>
        </w:tc>
        <w:tc>
          <w:tcPr>
            <w:tcW w:w="1701" w:type="dxa"/>
          </w:tcPr>
          <w:p w14:paraId="26FFFAD5" w14:textId="77777777" w:rsidR="00330DC6" w:rsidRPr="007D3C6F" w:rsidRDefault="00330DC6" w:rsidP="001B494D">
            <w:pPr>
              <w:pStyle w:val="Tabledata"/>
            </w:pPr>
            <w:r>
              <w:t>27 November 2019</w:t>
            </w:r>
          </w:p>
        </w:tc>
        <w:tc>
          <w:tcPr>
            <w:tcW w:w="1644" w:type="dxa"/>
          </w:tcPr>
          <w:p w14:paraId="37F87B15" w14:textId="3C90F395" w:rsidR="00330DC6" w:rsidRDefault="00330DC6" w:rsidP="001B494D">
            <w:pPr>
              <w:pStyle w:val="Tabledata"/>
            </w:pPr>
            <w:r>
              <w:t>N/A</w:t>
            </w:r>
          </w:p>
        </w:tc>
      </w:tr>
      <w:tr w:rsidR="00330DC6" w:rsidRPr="007D3C6F" w14:paraId="4A7ED71B" w14:textId="5296B2BD" w:rsidTr="007D1F5F">
        <w:trPr>
          <w:trHeight w:val="511"/>
        </w:trPr>
        <w:tc>
          <w:tcPr>
            <w:tcW w:w="1051" w:type="dxa"/>
          </w:tcPr>
          <w:p w14:paraId="3EAB81F5" w14:textId="77777777" w:rsidR="00330DC6" w:rsidRPr="007D3C6F" w:rsidRDefault="00330DC6" w:rsidP="001B494D">
            <w:pPr>
              <w:pStyle w:val="Tabledata"/>
            </w:pPr>
            <w:r w:rsidRPr="007D3C6F">
              <w:t>0.2</w:t>
            </w:r>
          </w:p>
        </w:tc>
        <w:tc>
          <w:tcPr>
            <w:tcW w:w="1496" w:type="dxa"/>
          </w:tcPr>
          <w:p w14:paraId="54A5702A" w14:textId="77777777" w:rsidR="00330DC6" w:rsidRPr="00DF778C" w:rsidRDefault="00330DC6" w:rsidP="001B494D">
            <w:pPr>
              <w:pStyle w:val="Tabledata"/>
            </w:pPr>
            <w:r w:rsidRPr="0002045E">
              <w:t xml:space="preserve">Operational Policy </w:t>
            </w:r>
          </w:p>
        </w:tc>
        <w:tc>
          <w:tcPr>
            <w:tcW w:w="3544" w:type="dxa"/>
          </w:tcPr>
          <w:p w14:paraId="69CCE521" w14:textId="77777777" w:rsidR="00330DC6" w:rsidRPr="00F675D5" w:rsidRDefault="00330DC6" w:rsidP="001B494D">
            <w:pPr>
              <w:pStyle w:val="Tabledata"/>
            </w:pPr>
            <w:r w:rsidRPr="00F675D5">
              <w:t>Updated following consultation</w:t>
            </w:r>
          </w:p>
        </w:tc>
        <w:tc>
          <w:tcPr>
            <w:tcW w:w="1701" w:type="dxa"/>
          </w:tcPr>
          <w:p w14:paraId="747F1613" w14:textId="77777777" w:rsidR="00330DC6" w:rsidRPr="007D3C6F" w:rsidRDefault="00330DC6" w:rsidP="001B494D">
            <w:pPr>
              <w:pStyle w:val="Tabledata"/>
            </w:pPr>
            <w:r>
              <w:t>22 January 2020</w:t>
            </w:r>
          </w:p>
        </w:tc>
        <w:tc>
          <w:tcPr>
            <w:tcW w:w="1644" w:type="dxa"/>
          </w:tcPr>
          <w:p w14:paraId="7A53DBE4" w14:textId="6A2E821F" w:rsidR="00330DC6" w:rsidRDefault="00330DC6" w:rsidP="001B494D">
            <w:pPr>
              <w:pStyle w:val="Tabledata"/>
            </w:pPr>
            <w:r>
              <w:t>N/A</w:t>
            </w:r>
          </w:p>
        </w:tc>
      </w:tr>
      <w:tr w:rsidR="00330DC6" w:rsidRPr="007D3C6F" w14:paraId="6D4B7805" w14:textId="7E27B4DB" w:rsidTr="007D1F5F">
        <w:trPr>
          <w:trHeight w:val="511"/>
        </w:trPr>
        <w:tc>
          <w:tcPr>
            <w:tcW w:w="1051" w:type="dxa"/>
          </w:tcPr>
          <w:p w14:paraId="7F0EF88D" w14:textId="77777777" w:rsidR="00330DC6" w:rsidRPr="007D3C6F" w:rsidRDefault="00330DC6" w:rsidP="001B494D">
            <w:pPr>
              <w:pStyle w:val="Tabledata"/>
            </w:pPr>
            <w:r>
              <w:t>0.3</w:t>
            </w:r>
          </w:p>
        </w:tc>
        <w:tc>
          <w:tcPr>
            <w:tcW w:w="1496" w:type="dxa"/>
          </w:tcPr>
          <w:p w14:paraId="7C623FF1" w14:textId="77777777" w:rsidR="00330DC6" w:rsidRDefault="00330DC6" w:rsidP="001B494D">
            <w:pPr>
              <w:pStyle w:val="Tabledata"/>
            </w:pPr>
            <w:r w:rsidRPr="0002045E">
              <w:t xml:space="preserve">Operational Policy </w:t>
            </w:r>
          </w:p>
        </w:tc>
        <w:tc>
          <w:tcPr>
            <w:tcW w:w="3544" w:type="dxa"/>
          </w:tcPr>
          <w:p w14:paraId="603BF12B" w14:textId="77777777" w:rsidR="00330DC6" w:rsidRPr="00F675D5" w:rsidRDefault="00330DC6" w:rsidP="001B494D">
            <w:pPr>
              <w:pStyle w:val="Tabledata"/>
            </w:pPr>
            <w:r>
              <w:t>Tabled for approval with the Project Steering Committee</w:t>
            </w:r>
          </w:p>
        </w:tc>
        <w:tc>
          <w:tcPr>
            <w:tcW w:w="1701" w:type="dxa"/>
          </w:tcPr>
          <w:p w14:paraId="769FD8C2" w14:textId="77777777" w:rsidR="00330DC6" w:rsidRPr="007D3C6F" w:rsidRDefault="00330DC6" w:rsidP="001B494D">
            <w:pPr>
              <w:pStyle w:val="Tabledata"/>
            </w:pPr>
            <w:r>
              <w:t>28 January 2020</w:t>
            </w:r>
          </w:p>
        </w:tc>
        <w:tc>
          <w:tcPr>
            <w:tcW w:w="1644" w:type="dxa"/>
          </w:tcPr>
          <w:p w14:paraId="54523FA7" w14:textId="0CB303F8" w:rsidR="00330DC6" w:rsidRDefault="00330DC6" w:rsidP="001B494D">
            <w:pPr>
              <w:pStyle w:val="Tabledata"/>
            </w:pPr>
            <w:r>
              <w:t>N/A</w:t>
            </w:r>
          </w:p>
        </w:tc>
      </w:tr>
      <w:tr w:rsidR="00330DC6" w:rsidRPr="007D3C6F" w14:paraId="1EF027A7" w14:textId="7260BA83" w:rsidTr="007D1F5F">
        <w:trPr>
          <w:trHeight w:val="775"/>
        </w:trPr>
        <w:tc>
          <w:tcPr>
            <w:tcW w:w="1051" w:type="dxa"/>
          </w:tcPr>
          <w:p w14:paraId="0348473D" w14:textId="77777777" w:rsidR="00330DC6" w:rsidRDefault="00330DC6" w:rsidP="001B494D">
            <w:pPr>
              <w:pStyle w:val="Tabledata"/>
            </w:pPr>
            <w:r>
              <w:t>0.4</w:t>
            </w:r>
          </w:p>
        </w:tc>
        <w:tc>
          <w:tcPr>
            <w:tcW w:w="1496" w:type="dxa"/>
          </w:tcPr>
          <w:p w14:paraId="06E1A689" w14:textId="77777777" w:rsidR="00330DC6" w:rsidRDefault="00330DC6" w:rsidP="001B494D">
            <w:pPr>
              <w:pStyle w:val="Tabledata"/>
            </w:pPr>
            <w:r w:rsidRPr="0002045E">
              <w:t xml:space="preserve">Operational Policy </w:t>
            </w:r>
          </w:p>
        </w:tc>
        <w:tc>
          <w:tcPr>
            <w:tcW w:w="3544" w:type="dxa"/>
          </w:tcPr>
          <w:p w14:paraId="19BE922B" w14:textId="77777777" w:rsidR="00330DC6" w:rsidRDefault="00330DC6" w:rsidP="001B494D">
            <w:pPr>
              <w:pStyle w:val="Tabledata"/>
            </w:pPr>
            <w:r>
              <w:t>Amended following feedback from the Project Steering Committee</w:t>
            </w:r>
          </w:p>
        </w:tc>
        <w:tc>
          <w:tcPr>
            <w:tcW w:w="1701" w:type="dxa"/>
          </w:tcPr>
          <w:p w14:paraId="3EFA2F2A" w14:textId="77777777" w:rsidR="00330DC6" w:rsidRDefault="00330DC6" w:rsidP="001B494D">
            <w:pPr>
              <w:pStyle w:val="Tabledata"/>
            </w:pPr>
            <w:r>
              <w:t>28 February 2020</w:t>
            </w:r>
          </w:p>
        </w:tc>
        <w:tc>
          <w:tcPr>
            <w:tcW w:w="1644" w:type="dxa"/>
          </w:tcPr>
          <w:p w14:paraId="03E0336C" w14:textId="379063C9" w:rsidR="00330DC6" w:rsidRDefault="00330DC6" w:rsidP="001B494D">
            <w:pPr>
              <w:pStyle w:val="Tabledata"/>
            </w:pPr>
            <w:r>
              <w:t>N/A</w:t>
            </w:r>
          </w:p>
        </w:tc>
      </w:tr>
      <w:tr w:rsidR="00330DC6" w:rsidRPr="007D3C6F" w14:paraId="3C37E064" w14:textId="4B216537" w:rsidTr="007D1F5F">
        <w:trPr>
          <w:trHeight w:val="511"/>
        </w:trPr>
        <w:tc>
          <w:tcPr>
            <w:tcW w:w="1051" w:type="dxa"/>
          </w:tcPr>
          <w:p w14:paraId="7E2DF51A" w14:textId="77777777" w:rsidR="00330DC6" w:rsidRDefault="00330DC6" w:rsidP="00330DC6">
            <w:pPr>
              <w:pStyle w:val="Tabledata"/>
            </w:pPr>
            <w:r>
              <w:t>0.5</w:t>
            </w:r>
          </w:p>
        </w:tc>
        <w:tc>
          <w:tcPr>
            <w:tcW w:w="1496" w:type="dxa"/>
          </w:tcPr>
          <w:p w14:paraId="4420D291" w14:textId="77777777" w:rsidR="00330DC6" w:rsidRDefault="00330DC6" w:rsidP="00330DC6">
            <w:pPr>
              <w:pStyle w:val="Tabledata"/>
            </w:pPr>
            <w:r w:rsidRPr="0002045E">
              <w:t xml:space="preserve">Operational Policy </w:t>
            </w:r>
          </w:p>
        </w:tc>
        <w:tc>
          <w:tcPr>
            <w:tcW w:w="3544" w:type="dxa"/>
          </w:tcPr>
          <w:p w14:paraId="3A3AE2B6" w14:textId="77777777" w:rsidR="00330DC6" w:rsidRDefault="00330DC6" w:rsidP="00330DC6">
            <w:pPr>
              <w:pStyle w:val="Tabledata"/>
            </w:pPr>
            <w:r>
              <w:t>Tabled for approval with the Project Steering Committee</w:t>
            </w:r>
          </w:p>
        </w:tc>
        <w:tc>
          <w:tcPr>
            <w:tcW w:w="1701" w:type="dxa"/>
          </w:tcPr>
          <w:p w14:paraId="00183863" w14:textId="77777777" w:rsidR="00330DC6" w:rsidRDefault="00330DC6" w:rsidP="00330DC6">
            <w:pPr>
              <w:pStyle w:val="Tabledata"/>
            </w:pPr>
            <w:r>
              <w:t>17 March 2020</w:t>
            </w:r>
          </w:p>
        </w:tc>
        <w:tc>
          <w:tcPr>
            <w:tcW w:w="1644" w:type="dxa"/>
          </w:tcPr>
          <w:p w14:paraId="5B34C48C" w14:textId="2F5D4BF7" w:rsidR="00330DC6" w:rsidRDefault="00330DC6" w:rsidP="00330DC6">
            <w:pPr>
              <w:pStyle w:val="Tabledata"/>
            </w:pPr>
            <w:r w:rsidRPr="004B49D7">
              <w:t>N/A</w:t>
            </w:r>
            <w:r>
              <w:t xml:space="preserve"> </w:t>
            </w:r>
          </w:p>
        </w:tc>
      </w:tr>
      <w:tr w:rsidR="00330DC6" w:rsidRPr="007D3C6F" w14:paraId="751E02D4" w14:textId="12651956" w:rsidTr="007D1F5F">
        <w:trPr>
          <w:trHeight w:val="511"/>
        </w:trPr>
        <w:tc>
          <w:tcPr>
            <w:tcW w:w="1051" w:type="dxa"/>
          </w:tcPr>
          <w:p w14:paraId="46A83F89" w14:textId="77777777" w:rsidR="00330DC6" w:rsidRDefault="00330DC6" w:rsidP="00330DC6">
            <w:pPr>
              <w:pStyle w:val="Tabledata"/>
            </w:pPr>
            <w:r>
              <w:t>0.6</w:t>
            </w:r>
          </w:p>
        </w:tc>
        <w:tc>
          <w:tcPr>
            <w:tcW w:w="1496" w:type="dxa"/>
          </w:tcPr>
          <w:p w14:paraId="3F9A3EC4" w14:textId="77777777" w:rsidR="00330DC6" w:rsidRDefault="00330DC6" w:rsidP="00330DC6">
            <w:pPr>
              <w:pStyle w:val="Tabledata"/>
            </w:pPr>
            <w:r>
              <w:t xml:space="preserve">Operational Policy </w:t>
            </w:r>
          </w:p>
        </w:tc>
        <w:tc>
          <w:tcPr>
            <w:tcW w:w="3544" w:type="dxa"/>
          </w:tcPr>
          <w:p w14:paraId="1B66B06F" w14:textId="77777777" w:rsidR="00330DC6" w:rsidRDefault="00330DC6" w:rsidP="00330DC6">
            <w:pPr>
              <w:pStyle w:val="Tabledata"/>
            </w:pPr>
            <w:r>
              <w:t>Approved by the Project Steering Committee</w:t>
            </w:r>
          </w:p>
        </w:tc>
        <w:tc>
          <w:tcPr>
            <w:tcW w:w="1701" w:type="dxa"/>
          </w:tcPr>
          <w:p w14:paraId="4D8B53E3" w14:textId="77777777" w:rsidR="00330DC6" w:rsidRDefault="00330DC6" w:rsidP="00330DC6">
            <w:pPr>
              <w:pStyle w:val="Tabledata"/>
            </w:pPr>
            <w:r>
              <w:t>17 April 2020</w:t>
            </w:r>
          </w:p>
        </w:tc>
        <w:tc>
          <w:tcPr>
            <w:tcW w:w="1644" w:type="dxa"/>
          </w:tcPr>
          <w:p w14:paraId="4B89AFFD" w14:textId="7974F04E" w:rsidR="00330DC6" w:rsidRDefault="00330DC6" w:rsidP="00330DC6">
            <w:pPr>
              <w:pStyle w:val="Tabledata"/>
            </w:pPr>
            <w:r w:rsidRPr="004B49D7">
              <w:t>N/A</w:t>
            </w:r>
          </w:p>
        </w:tc>
      </w:tr>
      <w:tr w:rsidR="00330DC6" w:rsidRPr="007D3C6F" w14:paraId="6D2DD681" w14:textId="7C315C24" w:rsidTr="007D1F5F">
        <w:trPr>
          <w:trHeight w:val="262"/>
        </w:trPr>
        <w:tc>
          <w:tcPr>
            <w:tcW w:w="1051" w:type="dxa"/>
          </w:tcPr>
          <w:p w14:paraId="1B5F7747" w14:textId="00366AFB" w:rsidR="00330DC6" w:rsidRDefault="00330DC6" w:rsidP="00330DC6">
            <w:pPr>
              <w:pStyle w:val="Tabledata"/>
            </w:pPr>
            <w:r>
              <w:t>0.7</w:t>
            </w:r>
          </w:p>
        </w:tc>
        <w:tc>
          <w:tcPr>
            <w:tcW w:w="1496" w:type="dxa"/>
          </w:tcPr>
          <w:p w14:paraId="386FA6CD" w14:textId="77777777" w:rsidR="00330DC6" w:rsidRDefault="00330DC6" w:rsidP="00330DC6">
            <w:pPr>
              <w:pStyle w:val="Tabledata"/>
            </w:pPr>
            <w:r w:rsidRPr="00213F86">
              <w:t xml:space="preserve">Operational Policy </w:t>
            </w:r>
          </w:p>
        </w:tc>
        <w:tc>
          <w:tcPr>
            <w:tcW w:w="3544" w:type="dxa"/>
          </w:tcPr>
          <w:p w14:paraId="2E5ECF4E" w14:textId="77777777" w:rsidR="00330DC6" w:rsidRDefault="00330DC6" w:rsidP="00330DC6">
            <w:pPr>
              <w:pStyle w:val="Tabledata"/>
            </w:pPr>
            <w:r>
              <w:t xml:space="preserve">Minor formatting amendments </w:t>
            </w:r>
          </w:p>
        </w:tc>
        <w:tc>
          <w:tcPr>
            <w:tcW w:w="1701" w:type="dxa"/>
          </w:tcPr>
          <w:p w14:paraId="0643AC18" w14:textId="77777777" w:rsidR="00330DC6" w:rsidRDefault="00330DC6" w:rsidP="00330DC6">
            <w:pPr>
              <w:pStyle w:val="Tabledata"/>
            </w:pPr>
            <w:r>
              <w:t>31 July 2020</w:t>
            </w:r>
          </w:p>
        </w:tc>
        <w:tc>
          <w:tcPr>
            <w:tcW w:w="1644" w:type="dxa"/>
          </w:tcPr>
          <w:p w14:paraId="0CA8CC1D" w14:textId="1633CE69" w:rsidR="00330DC6" w:rsidRDefault="00330DC6" w:rsidP="00330DC6">
            <w:pPr>
              <w:pStyle w:val="Tabledata"/>
            </w:pPr>
            <w:r w:rsidRPr="004B49D7">
              <w:t>N/A</w:t>
            </w:r>
          </w:p>
        </w:tc>
      </w:tr>
      <w:tr w:rsidR="00330DC6" w:rsidRPr="007D3C6F" w14:paraId="5B573EA0" w14:textId="42AB31E7" w:rsidTr="007D1F5F">
        <w:trPr>
          <w:trHeight w:val="247"/>
        </w:trPr>
        <w:tc>
          <w:tcPr>
            <w:tcW w:w="1051" w:type="dxa"/>
          </w:tcPr>
          <w:p w14:paraId="128AFF23" w14:textId="77777777" w:rsidR="00330DC6" w:rsidRDefault="00330DC6" w:rsidP="00330DC6">
            <w:pPr>
              <w:pStyle w:val="Tabledata"/>
            </w:pPr>
            <w:r>
              <w:t>0.8</w:t>
            </w:r>
          </w:p>
        </w:tc>
        <w:tc>
          <w:tcPr>
            <w:tcW w:w="1496" w:type="dxa"/>
          </w:tcPr>
          <w:p w14:paraId="796AA752" w14:textId="77777777" w:rsidR="00330DC6" w:rsidRDefault="00330DC6" w:rsidP="00330DC6">
            <w:pPr>
              <w:pStyle w:val="Tabledata"/>
            </w:pPr>
            <w:r w:rsidRPr="00213F86">
              <w:t xml:space="preserve">Operational Policy </w:t>
            </w:r>
          </w:p>
        </w:tc>
        <w:tc>
          <w:tcPr>
            <w:tcW w:w="3544" w:type="dxa"/>
          </w:tcPr>
          <w:p w14:paraId="0BA1EB2E" w14:textId="77777777" w:rsidR="00330DC6" w:rsidRDefault="00330DC6" w:rsidP="00330DC6">
            <w:pPr>
              <w:pStyle w:val="Tabledata"/>
            </w:pPr>
            <w:r>
              <w:t xml:space="preserve">Minor formatting amendments </w:t>
            </w:r>
          </w:p>
        </w:tc>
        <w:tc>
          <w:tcPr>
            <w:tcW w:w="1701" w:type="dxa"/>
          </w:tcPr>
          <w:p w14:paraId="5DC7F6E3" w14:textId="77777777" w:rsidR="00330DC6" w:rsidRDefault="00330DC6" w:rsidP="00330DC6">
            <w:pPr>
              <w:pStyle w:val="Tabledata"/>
            </w:pPr>
            <w:r>
              <w:t>05 August 2020</w:t>
            </w:r>
          </w:p>
        </w:tc>
        <w:tc>
          <w:tcPr>
            <w:tcW w:w="1644" w:type="dxa"/>
          </w:tcPr>
          <w:p w14:paraId="3CA63BB1" w14:textId="5C823F2D" w:rsidR="00330DC6" w:rsidRDefault="00330DC6" w:rsidP="00330DC6">
            <w:pPr>
              <w:pStyle w:val="Tabledata"/>
            </w:pPr>
            <w:r w:rsidRPr="004B49D7">
              <w:t>N/A</w:t>
            </w:r>
          </w:p>
        </w:tc>
      </w:tr>
      <w:tr w:rsidR="00330DC6" w:rsidRPr="007D3C6F" w14:paraId="0CCE2B52" w14:textId="504CC7CC" w:rsidTr="007D1F5F">
        <w:trPr>
          <w:trHeight w:val="753"/>
        </w:trPr>
        <w:tc>
          <w:tcPr>
            <w:tcW w:w="1051" w:type="dxa"/>
          </w:tcPr>
          <w:p w14:paraId="3D0A6A00" w14:textId="77777777" w:rsidR="00330DC6" w:rsidRDefault="00330DC6" w:rsidP="00330DC6">
            <w:pPr>
              <w:pStyle w:val="Tabledata"/>
            </w:pPr>
            <w:r>
              <w:t>0.9</w:t>
            </w:r>
          </w:p>
        </w:tc>
        <w:tc>
          <w:tcPr>
            <w:tcW w:w="1496" w:type="dxa"/>
          </w:tcPr>
          <w:p w14:paraId="53914EBA" w14:textId="77777777" w:rsidR="00330DC6" w:rsidRDefault="00330DC6" w:rsidP="00330DC6">
            <w:pPr>
              <w:pStyle w:val="Tabledata"/>
            </w:pPr>
            <w:r w:rsidRPr="00213F86">
              <w:t xml:space="preserve">Operational Policy </w:t>
            </w:r>
          </w:p>
        </w:tc>
        <w:tc>
          <w:tcPr>
            <w:tcW w:w="3544" w:type="dxa"/>
          </w:tcPr>
          <w:p w14:paraId="08860F6A" w14:textId="63A81033" w:rsidR="00330DC6" w:rsidRDefault="00330DC6" w:rsidP="00330DC6">
            <w:pPr>
              <w:pStyle w:val="Tabledata"/>
            </w:pPr>
            <w:r w:rsidRPr="00DA441A">
              <w:t>Amended following feedback from</w:t>
            </w:r>
            <w:r>
              <w:t xml:space="preserve"> Health Services and Professional Standards.</w:t>
            </w:r>
          </w:p>
        </w:tc>
        <w:tc>
          <w:tcPr>
            <w:tcW w:w="1701" w:type="dxa"/>
          </w:tcPr>
          <w:p w14:paraId="1A0A00D2" w14:textId="13400AE2" w:rsidR="00330DC6" w:rsidRDefault="00330DC6" w:rsidP="00330DC6">
            <w:pPr>
              <w:pStyle w:val="Tabledata"/>
            </w:pPr>
            <w:r>
              <w:t>04 May 2021</w:t>
            </w:r>
          </w:p>
        </w:tc>
        <w:tc>
          <w:tcPr>
            <w:tcW w:w="1644" w:type="dxa"/>
          </w:tcPr>
          <w:p w14:paraId="2C99B66D" w14:textId="0BBE818F" w:rsidR="00330DC6" w:rsidRDefault="00330DC6" w:rsidP="00330DC6">
            <w:pPr>
              <w:pStyle w:val="Tabledata"/>
            </w:pPr>
            <w:r w:rsidRPr="004B49D7">
              <w:t>N/A</w:t>
            </w:r>
          </w:p>
        </w:tc>
      </w:tr>
      <w:tr w:rsidR="00330DC6" w:rsidRPr="007D3C6F" w14:paraId="713697C2" w14:textId="1FF83ADB" w:rsidTr="007D1F5F">
        <w:trPr>
          <w:trHeight w:val="775"/>
        </w:trPr>
        <w:tc>
          <w:tcPr>
            <w:tcW w:w="1051" w:type="dxa"/>
          </w:tcPr>
          <w:p w14:paraId="5C6090A6" w14:textId="77777777" w:rsidR="00330DC6" w:rsidRDefault="00330DC6" w:rsidP="001B494D">
            <w:pPr>
              <w:pStyle w:val="Tabledata"/>
            </w:pPr>
            <w:r>
              <w:t>1.0</w:t>
            </w:r>
          </w:p>
        </w:tc>
        <w:tc>
          <w:tcPr>
            <w:tcW w:w="1496" w:type="dxa"/>
          </w:tcPr>
          <w:p w14:paraId="7F9A226B" w14:textId="47D6ABF9" w:rsidR="00330DC6" w:rsidRDefault="00330DC6" w:rsidP="001B494D">
            <w:pPr>
              <w:pStyle w:val="Tabledata"/>
            </w:pPr>
            <w:r w:rsidRPr="00213F86">
              <w:t>Operational Policy</w:t>
            </w:r>
          </w:p>
        </w:tc>
        <w:tc>
          <w:tcPr>
            <w:tcW w:w="3544" w:type="dxa"/>
          </w:tcPr>
          <w:p w14:paraId="57275536" w14:textId="3CDDA4EA" w:rsidR="00330DC6" w:rsidRDefault="00330DC6" w:rsidP="001B494D">
            <w:pPr>
              <w:pStyle w:val="Tabledata"/>
            </w:pPr>
            <w:r w:rsidRPr="00DA441A">
              <w:t>Approved by the Director Operational</w:t>
            </w:r>
            <w:r>
              <w:t xml:space="preserve"> Projects, </w:t>
            </w:r>
            <w:r w:rsidR="006A2A3A">
              <w:t>Policy, Compliance and Contracts</w:t>
            </w:r>
          </w:p>
        </w:tc>
        <w:tc>
          <w:tcPr>
            <w:tcW w:w="1701" w:type="dxa"/>
          </w:tcPr>
          <w:p w14:paraId="1AFCD9A7" w14:textId="41031D7A" w:rsidR="00330DC6" w:rsidRDefault="00330DC6" w:rsidP="001B494D">
            <w:pPr>
              <w:pStyle w:val="Tabledata"/>
            </w:pPr>
            <w:r>
              <w:t>20 May 2021</w:t>
            </w:r>
          </w:p>
        </w:tc>
        <w:tc>
          <w:tcPr>
            <w:tcW w:w="1644" w:type="dxa"/>
          </w:tcPr>
          <w:p w14:paraId="10F6B36F" w14:textId="2AABA4A1" w:rsidR="00330DC6" w:rsidRDefault="00330DC6" w:rsidP="001B494D">
            <w:pPr>
              <w:pStyle w:val="Tabledata"/>
            </w:pPr>
            <w:r>
              <w:t>28 June 2021</w:t>
            </w:r>
          </w:p>
        </w:tc>
      </w:tr>
      <w:tr w:rsidR="00782D0D" w:rsidRPr="007D3C6F" w14:paraId="3D745A4C" w14:textId="77777777" w:rsidTr="007D1F5F">
        <w:trPr>
          <w:trHeight w:val="695"/>
        </w:trPr>
        <w:tc>
          <w:tcPr>
            <w:tcW w:w="1051" w:type="dxa"/>
          </w:tcPr>
          <w:p w14:paraId="2B4EDF55" w14:textId="5E0FE1D8" w:rsidR="00782D0D" w:rsidRDefault="00782D0D" w:rsidP="00782D0D">
            <w:pPr>
              <w:pStyle w:val="Tabledata"/>
            </w:pPr>
            <w:r>
              <w:t>2.0</w:t>
            </w:r>
          </w:p>
        </w:tc>
        <w:tc>
          <w:tcPr>
            <w:tcW w:w="1496" w:type="dxa"/>
          </w:tcPr>
          <w:p w14:paraId="0BDA78E7" w14:textId="5975DC1C" w:rsidR="00782D0D" w:rsidRPr="00213F86" w:rsidRDefault="00782D0D" w:rsidP="00782D0D">
            <w:pPr>
              <w:pStyle w:val="Tabledata"/>
            </w:pPr>
            <w:r w:rsidRPr="00213F86">
              <w:t>Operational Policy</w:t>
            </w:r>
          </w:p>
        </w:tc>
        <w:tc>
          <w:tcPr>
            <w:tcW w:w="3544" w:type="dxa"/>
          </w:tcPr>
          <w:p w14:paraId="575CF229" w14:textId="35B6D9A9" w:rsidR="00782D0D" w:rsidRPr="00DA441A" w:rsidRDefault="00782D0D" w:rsidP="00782D0D">
            <w:pPr>
              <w:pStyle w:val="Tabledata"/>
            </w:pPr>
            <w:r w:rsidRPr="00DA441A">
              <w:t xml:space="preserve">Approved by the </w:t>
            </w:r>
            <w:r>
              <w:t>Commissioner</w:t>
            </w:r>
          </w:p>
        </w:tc>
        <w:tc>
          <w:tcPr>
            <w:tcW w:w="1701" w:type="dxa"/>
          </w:tcPr>
          <w:p w14:paraId="23C2EA3C" w14:textId="54684D57" w:rsidR="00782D0D" w:rsidRDefault="0007197A" w:rsidP="00782D0D">
            <w:pPr>
              <w:pStyle w:val="Tabledata"/>
            </w:pPr>
            <w:r>
              <w:t>28 November 2022</w:t>
            </w:r>
          </w:p>
        </w:tc>
        <w:tc>
          <w:tcPr>
            <w:tcW w:w="1644" w:type="dxa"/>
          </w:tcPr>
          <w:p w14:paraId="07A0C363" w14:textId="0B5F1854" w:rsidR="00782D0D" w:rsidRDefault="0007197A" w:rsidP="00782D0D">
            <w:pPr>
              <w:pStyle w:val="Tabledata"/>
            </w:pPr>
            <w:r>
              <w:t>29 November 2022</w:t>
            </w:r>
          </w:p>
        </w:tc>
      </w:tr>
    </w:tbl>
    <w:p w14:paraId="5668E13D" w14:textId="77777777" w:rsidR="00245869" w:rsidRPr="00D05B49" w:rsidRDefault="00245869" w:rsidP="001B494D"/>
    <w:sectPr w:rsidR="00245869" w:rsidRPr="00D05B49" w:rsidSect="009814BD">
      <w:headerReference w:type="even" r:id="rId35"/>
      <w:headerReference w:type="default" r:id="rId36"/>
      <w:footerReference w:type="default" r:id="rId37"/>
      <w:headerReference w:type="first" r:id="rId38"/>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0D2B" w14:textId="77777777" w:rsidR="00CC606A" w:rsidRDefault="00CC606A" w:rsidP="00D06E62">
      <w:r>
        <w:separator/>
      </w:r>
    </w:p>
  </w:endnote>
  <w:endnote w:type="continuationSeparator" w:id="0">
    <w:p w14:paraId="6AE5C6D8" w14:textId="77777777" w:rsidR="00CC606A" w:rsidRDefault="00CC606A"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1056" w14:textId="77777777" w:rsidR="00CC606A" w:rsidRPr="00CE47CC" w:rsidRDefault="00CC606A" w:rsidP="00C31B42">
    <w:pPr>
      <w:rPr>
        <w:sz w:val="18"/>
      </w:rPr>
    </w:pPr>
    <w:r w:rsidRPr="00CE47CC">
      <w:rPr>
        <w:color w:val="C00000"/>
        <w:sz w:val="20"/>
      </w:rPr>
      <w:t>The current version of this document is maintained on the Custodial Ops intranet page</w:t>
    </w:r>
    <w:r w:rsidRPr="00CE47CC">
      <w:rPr>
        <w:sz w:val="20"/>
      </w:rPr>
      <w:t xml:space="preserve">      </w:t>
    </w:r>
  </w:p>
  <w:p w14:paraId="2D9B6CCA" w14:textId="77777777" w:rsidR="00CC606A" w:rsidRDefault="00CC6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A690" w14:textId="16EB8485" w:rsidR="00CC606A" w:rsidRDefault="00CC606A" w:rsidP="001563F1">
    <w:pPr>
      <w:pStyle w:val="Footer"/>
      <w:tabs>
        <w:tab w:val="clear" w:pos="9026"/>
        <w:tab w:val="left" w:pos="1095"/>
        <w:tab w:val="left" w:pos="7938"/>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1563F1">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sidR="001563F1">
      <w:rPr>
        <w:noProof/>
      </w:rPr>
      <w:t>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sidR="001563F1">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21A9E" w14:textId="77777777" w:rsidR="00CC606A" w:rsidRDefault="00CC606A" w:rsidP="00D06E62">
      <w:r>
        <w:separator/>
      </w:r>
    </w:p>
  </w:footnote>
  <w:footnote w:type="continuationSeparator" w:id="0">
    <w:p w14:paraId="06717960" w14:textId="77777777" w:rsidR="00CC606A" w:rsidRDefault="00CC606A" w:rsidP="00D06E62">
      <w:r>
        <w:continuationSeparator/>
      </w:r>
    </w:p>
  </w:footnote>
  <w:footnote w:id="1">
    <w:p w14:paraId="40081C1A" w14:textId="77777777" w:rsidR="00CC606A" w:rsidRDefault="00CC606A" w:rsidP="00042A26">
      <w:pPr>
        <w:pStyle w:val="FootnoteText"/>
      </w:pPr>
      <w:r>
        <w:rPr>
          <w:rStyle w:val="FootnoteReference"/>
        </w:rPr>
        <w:footnoteRef/>
      </w:r>
      <w:r>
        <w:t xml:space="preserve"> </w:t>
      </w:r>
      <w:r w:rsidRPr="000230A3">
        <w:t>Par</w:t>
      </w:r>
      <w:r>
        <w:t xml:space="preserve">t 19 </w:t>
      </w:r>
      <w:r w:rsidRPr="000230A3">
        <w:rPr>
          <w:i/>
        </w:rPr>
        <w:t>Sentencing Act 1995</w:t>
      </w:r>
    </w:p>
  </w:footnote>
  <w:footnote w:id="2">
    <w:p w14:paraId="122AED3C" w14:textId="77777777" w:rsidR="00CC606A" w:rsidRDefault="00CC606A" w:rsidP="00042A26">
      <w:pPr>
        <w:pStyle w:val="FootnoteText"/>
      </w:pPr>
      <w:r>
        <w:rPr>
          <w:rStyle w:val="FootnoteReference"/>
        </w:rPr>
        <w:footnoteRef/>
      </w:r>
      <w:r>
        <w:t xml:space="preserve"> s.</w:t>
      </w:r>
      <w:r w:rsidRPr="004717AF">
        <w:t xml:space="preserve">19AP </w:t>
      </w:r>
      <w:r w:rsidRPr="004717AF">
        <w:rPr>
          <w:i/>
          <w:iCs/>
        </w:rPr>
        <w:t>Crimes Act 1914</w:t>
      </w:r>
      <w:r>
        <w:rPr>
          <w:i/>
          <w:iCs/>
        </w:rPr>
        <w:t xml:space="preserve"> (Cth)</w:t>
      </w:r>
    </w:p>
  </w:footnote>
  <w:footnote w:id="3">
    <w:p w14:paraId="13DBDDD5" w14:textId="77777777" w:rsidR="00CC606A" w:rsidRDefault="00CC606A" w:rsidP="00042A26">
      <w:pPr>
        <w:pStyle w:val="FootnoteText"/>
      </w:pPr>
      <w:r>
        <w:rPr>
          <w:rStyle w:val="FootnoteReference"/>
        </w:rPr>
        <w:footnoteRef/>
      </w:r>
      <w:r>
        <w:t xml:space="preserve"> s.</w:t>
      </w:r>
      <w:r w:rsidRPr="005D3332">
        <w:t xml:space="preserve"> 23 </w:t>
      </w:r>
      <w:r w:rsidRPr="005D3332">
        <w:rPr>
          <w:i/>
        </w:rPr>
        <w:t>Criminal Law (Mentally Impaired Accused) Act 1996</w:t>
      </w:r>
    </w:p>
  </w:footnote>
  <w:footnote w:id="4">
    <w:p w14:paraId="74D9EF58" w14:textId="77777777" w:rsidR="00CC606A" w:rsidRPr="009C4F51" w:rsidRDefault="00CC606A">
      <w:pPr>
        <w:pStyle w:val="FootnoteText"/>
      </w:pPr>
      <w:r>
        <w:rPr>
          <w:rStyle w:val="FootnoteReference"/>
        </w:rPr>
        <w:footnoteRef/>
      </w:r>
      <w:r>
        <w:t xml:space="preserve"> </w:t>
      </w:r>
      <w:r w:rsidRPr="000230A3">
        <w:t>Par</w:t>
      </w:r>
      <w:r>
        <w:t xml:space="preserve">t 19 </w:t>
      </w:r>
      <w:r w:rsidRPr="000230A3">
        <w:rPr>
          <w:i/>
        </w:rPr>
        <w:t>Sentencing Act 1995</w:t>
      </w:r>
      <w:r>
        <w:t xml:space="preserve"> </w:t>
      </w:r>
    </w:p>
  </w:footnote>
  <w:footnote w:id="5">
    <w:p w14:paraId="67C0014C" w14:textId="77777777" w:rsidR="00CC606A" w:rsidRDefault="00CC606A">
      <w:pPr>
        <w:pStyle w:val="FootnoteText"/>
      </w:pPr>
      <w:r>
        <w:rPr>
          <w:rStyle w:val="FootnoteReference"/>
        </w:rPr>
        <w:footnoteRef/>
      </w:r>
      <w:r>
        <w:t xml:space="preserve"> s.</w:t>
      </w:r>
      <w:r w:rsidRPr="0034014D">
        <w:t xml:space="preserve"> 19AP </w:t>
      </w:r>
      <w:r w:rsidRPr="00EB6E86">
        <w:rPr>
          <w:i/>
        </w:rPr>
        <w:t>Crimes Act 1914</w:t>
      </w:r>
    </w:p>
  </w:footnote>
  <w:footnote w:id="6">
    <w:p w14:paraId="4BFEA40A" w14:textId="77777777" w:rsidR="00CC606A" w:rsidRDefault="00CC606A">
      <w:pPr>
        <w:pStyle w:val="FootnoteText"/>
      </w:pPr>
      <w:r>
        <w:rPr>
          <w:rStyle w:val="FootnoteReference"/>
        </w:rPr>
        <w:footnoteRef/>
      </w:r>
      <w:r>
        <w:t xml:space="preserve"> s. 19AP(3) </w:t>
      </w:r>
      <w:r w:rsidRPr="00EB6E86">
        <w:rPr>
          <w:i/>
        </w:rPr>
        <w:t>Crimes Act 1914</w:t>
      </w:r>
    </w:p>
  </w:footnote>
  <w:footnote w:id="7">
    <w:p w14:paraId="02E7EEE6" w14:textId="77777777" w:rsidR="00CC606A" w:rsidRDefault="00CC606A">
      <w:pPr>
        <w:pStyle w:val="FootnoteText"/>
      </w:pPr>
      <w:r>
        <w:rPr>
          <w:rStyle w:val="FootnoteReference"/>
        </w:rPr>
        <w:footnoteRef/>
      </w:r>
      <w:r>
        <w:t xml:space="preserve"> s. 113A of the </w:t>
      </w:r>
      <w:r w:rsidRPr="00EB6E86">
        <w:rPr>
          <w:i/>
        </w:rPr>
        <w:t>Prisons Act 1981</w:t>
      </w:r>
      <w:r>
        <w:t xml:space="preserve"> </w:t>
      </w:r>
    </w:p>
  </w:footnote>
  <w:footnote w:id="8">
    <w:p w14:paraId="16C4AA2D" w14:textId="77777777" w:rsidR="00CC606A" w:rsidRDefault="00CC606A" w:rsidP="00985985">
      <w:pPr>
        <w:pStyle w:val="FootnoteText"/>
      </w:pPr>
      <w:r>
        <w:rPr>
          <w:rStyle w:val="FootnoteReference"/>
        </w:rPr>
        <w:footnoteRef/>
      </w:r>
      <w:r>
        <w:t xml:space="preserve"> A</w:t>
      </w:r>
      <w:proofErr w:type="spellStart"/>
      <w:r w:rsidRPr="007C540E">
        <w:rPr>
          <w:lang w:val="en-GB"/>
        </w:rPr>
        <w:t>s</w:t>
      </w:r>
      <w:proofErr w:type="spellEnd"/>
      <w:r w:rsidRPr="007C540E">
        <w:rPr>
          <w:lang w:val="en-GB"/>
        </w:rPr>
        <w:t xml:space="preserve"> d</w:t>
      </w:r>
      <w:r>
        <w:rPr>
          <w:lang w:val="en-GB"/>
        </w:rPr>
        <w:t>efined in s.</w:t>
      </w:r>
      <w:r w:rsidRPr="007C540E">
        <w:rPr>
          <w:lang w:val="en-GB"/>
        </w:rPr>
        <w:t xml:space="preserve"> 23 of the</w:t>
      </w:r>
      <w:r w:rsidRPr="002A47B9">
        <w:rPr>
          <w:i/>
        </w:rPr>
        <w:t xml:space="preserve"> </w:t>
      </w:r>
      <w:r w:rsidRPr="002D243C">
        <w:rPr>
          <w:i/>
        </w:rPr>
        <w:t>Criminal Law (Mentally Impaired Accused) Act 1996</w:t>
      </w:r>
      <w:r>
        <w:t xml:space="preserve"> </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A308" w14:textId="2B9964D8" w:rsidR="00CC606A" w:rsidRDefault="00CC606A"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70CA5">
      <w:rPr>
        <w:noProof/>
      </w:rPr>
      <w:t>COPP 6.2 Prisoners with a Terminal Medical Condition</w:t>
    </w:r>
    <w:r>
      <w:rPr>
        <w:noProof/>
      </w:rPr>
      <w:fldChar w:fldCharType="end"/>
    </w:r>
    <w:r>
      <w:rPr>
        <w:noProof/>
      </w:rPr>
      <w:t xml:space="preserve"> &lt;v x.x&gt;</w:t>
    </w:r>
  </w:p>
  <w:p w14:paraId="6B382A7E" w14:textId="77777777" w:rsidR="00CC606A" w:rsidRDefault="00CC6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674D" w14:textId="77777777" w:rsidR="00CC606A" w:rsidRDefault="00CC606A">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15BA7EA1" wp14:editId="2E98AF3F">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3BA071D2" w14:textId="77777777" w:rsidR="00CC606A" w:rsidRPr="00464E72" w:rsidRDefault="00CC606A"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BA7EA1"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" filled="f" stroked="f">
              <v:textbox>
                <w:txbxContent>
                  <w:sdt>
                    <w:sdtPr>
                      <w:rPr>
                        <w:rFonts w:ascii="Arial Bold" w:hAnsi="Arial Bold"/>
                        <w:b/>
                        <w:color w:val="FFFFFF" w:themeColor="background1"/>
                      </w:rPr>
                      <w:id w:val="-1483379727"/>
                    </w:sdtPr>
                    <w:sdtEndPr>
                      <w:rPr>
                        <w:sz w:val="20"/>
                        <w:szCs w:val="20"/>
                      </w:rPr>
                    </w:sdtEndPr>
                    <w:sdtContent>
                      <w:p w14:paraId="3BA071D2" w14:textId="77777777" w:rsidR="00CC606A" w:rsidRPr="00464E72" w:rsidRDefault="00CC606A"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287C5AD" wp14:editId="1DB743C2">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BD9DAF" w14:textId="77777777" w:rsidR="00CC606A" w:rsidRDefault="00CC606A"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7C5AD"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" filled="f" stroked="f" strokeweight=".5pt">
              <v:textbox>
                <w:txbxContent>
                  <w:p w14:paraId="1FBD9DAF" w14:textId="77777777" w:rsidR="00CC606A" w:rsidRDefault="00CC606A"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1AAF2F03" wp14:editId="4DAB4F25">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8C7C" w14:textId="77777777" w:rsidR="00CC606A" w:rsidRDefault="00CC60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57E1" w14:textId="049E7EDC" w:rsidR="00CC606A" w:rsidRDefault="00CC606A"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7D1F5F">
      <w:rPr>
        <w:noProof/>
      </w:rPr>
      <w:t xml:space="preserve">COPP 6.2 </w:t>
    </w:r>
    <w:r w:rsidR="007D1F5F">
      <w:rPr>
        <w:noProof/>
      </w:rPr>
      <w:br/>
      <w:t>Prisoners with a Terminal Medical Condition</w:t>
    </w:r>
    <w:r>
      <w:rPr>
        <w:noProof/>
      </w:rPr>
      <w:fldChar w:fldCharType="end"/>
    </w:r>
    <w:r w:rsidR="00D251D8">
      <w:rPr>
        <w:noProof/>
      </w:rPr>
      <w:t xml:space="preserve"> v</w:t>
    </w:r>
    <w:r w:rsidR="00782D0D">
      <w:rPr>
        <w:noProof/>
      </w:rPr>
      <w:t>2</w:t>
    </w:r>
    <w:r w:rsidR="00D251D8">
      <w:rPr>
        <w:noProof/>
      </w:rPr>
      <w:t>.0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E53A" w14:textId="77777777" w:rsidR="00CC606A" w:rsidRDefault="00CC6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5C88509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12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2C10E6"/>
    <w:multiLevelType w:val="hybridMultilevel"/>
    <w:tmpl w:val="2030464E"/>
    <w:lvl w:ilvl="0" w:tplc="99CEF4D4">
      <w:start w:val="1"/>
      <w:numFmt w:val="lowerLetter"/>
      <w:pStyle w:val="ListNumber"/>
      <w:lvlText w:val="%1)"/>
      <w:lvlJc w:val="left"/>
      <w:pPr>
        <w:ind w:left="1134" w:hanging="39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5FE521DF"/>
    <w:multiLevelType w:val="hybridMultilevel"/>
    <w:tmpl w:val="E6943EBE"/>
    <w:lvl w:ilvl="0" w:tplc="614063D0">
      <w:start w:val="1"/>
      <w:numFmt w:val="bullet"/>
      <w:pStyle w:val="List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lvlOverride w:ilvl="0">
      <w:startOverride w:val="6"/>
    </w:lvlOverride>
    <w:lvlOverride w:ilvl="1">
      <w:startOverride w:val="8"/>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IQbLTn2KI9Pp+Kz0Macnm8R33AeJK1B28wso3dNqsGubYxfTKltrNJBLTRhJTZ21ZKCXMw5mmOaaaCzepOrYvg==" w:salt="8up3wD7byRtV2BdVLY3JIQ=="/>
  <w:defaultTabStop w:val="720"/>
  <w:doNotShadeFormData/>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0736"/>
    <w:rsid w:val="00002991"/>
    <w:rsid w:val="00002A49"/>
    <w:rsid w:val="00004D5B"/>
    <w:rsid w:val="00004D9D"/>
    <w:rsid w:val="0000546C"/>
    <w:rsid w:val="00013BD7"/>
    <w:rsid w:val="00021A2D"/>
    <w:rsid w:val="000230A3"/>
    <w:rsid w:val="00031016"/>
    <w:rsid w:val="00036980"/>
    <w:rsid w:val="0004175C"/>
    <w:rsid w:val="00042A26"/>
    <w:rsid w:val="00043D0B"/>
    <w:rsid w:val="00045F51"/>
    <w:rsid w:val="00051179"/>
    <w:rsid w:val="000621DC"/>
    <w:rsid w:val="00065CE7"/>
    <w:rsid w:val="0007197A"/>
    <w:rsid w:val="000742F2"/>
    <w:rsid w:val="000755EE"/>
    <w:rsid w:val="00076885"/>
    <w:rsid w:val="00077A5D"/>
    <w:rsid w:val="00085B77"/>
    <w:rsid w:val="000879D2"/>
    <w:rsid w:val="000925A5"/>
    <w:rsid w:val="0009302E"/>
    <w:rsid w:val="00097D06"/>
    <w:rsid w:val="000A013B"/>
    <w:rsid w:val="000A5005"/>
    <w:rsid w:val="000A6E16"/>
    <w:rsid w:val="000B3BF6"/>
    <w:rsid w:val="000B6320"/>
    <w:rsid w:val="000D008C"/>
    <w:rsid w:val="000D049B"/>
    <w:rsid w:val="000D4CE0"/>
    <w:rsid w:val="000D53AF"/>
    <w:rsid w:val="000D5F71"/>
    <w:rsid w:val="000D69A3"/>
    <w:rsid w:val="000D7E2D"/>
    <w:rsid w:val="000F7352"/>
    <w:rsid w:val="000F7531"/>
    <w:rsid w:val="0010125C"/>
    <w:rsid w:val="00101AA4"/>
    <w:rsid w:val="001035D6"/>
    <w:rsid w:val="0011024B"/>
    <w:rsid w:val="00112B3A"/>
    <w:rsid w:val="001158E9"/>
    <w:rsid w:val="00117100"/>
    <w:rsid w:val="001204EA"/>
    <w:rsid w:val="00120FD3"/>
    <w:rsid w:val="00121E4D"/>
    <w:rsid w:val="00124C92"/>
    <w:rsid w:val="00126611"/>
    <w:rsid w:val="00131037"/>
    <w:rsid w:val="001312F0"/>
    <w:rsid w:val="0013548B"/>
    <w:rsid w:val="00136CBD"/>
    <w:rsid w:val="00144A1B"/>
    <w:rsid w:val="00146739"/>
    <w:rsid w:val="00150099"/>
    <w:rsid w:val="00151A2E"/>
    <w:rsid w:val="00155864"/>
    <w:rsid w:val="001563F1"/>
    <w:rsid w:val="00160312"/>
    <w:rsid w:val="00171AFD"/>
    <w:rsid w:val="001740B6"/>
    <w:rsid w:val="00174479"/>
    <w:rsid w:val="001757E8"/>
    <w:rsid w:val="00177172"/>
    <w:rsid w:val="00183137"/>
    <w:rsid w:val="00186273"/>
    <w:rsid w:val="001876AE"/>
    <w:rsid w:val="00190FB5"/>
    <w:rsid w:val="00193880"/>
    <w:rsid w:val="0019409E"/>
    <w:rsid w:val="00197420"/>
    <w:rsid w:val="001A08C4"/>
    <w:rsid w:val="001A1D0C"/>
    <w:rsid w:val="001A619C"/>
    <w:rsid w:val="001B494D"/>
    <w:rsid w:val="001B4CE9"/>
    <w:rsid w:val="001D6E53"/>
    <w:rsid w:val="001E76C5"/>
    <w:rsid w:val="001F3553"/>
    <w:rsid w:val="001F640E"/>
    <w:rsid w:val="002001FA"/>
    <w:rsid w:val="00201848"/>
    <w:rsid w:val="0020484F"/>
    <w:rsid w:val="00215418"/>
    <w:rsid w:val="002178FA"/>
    <w:rsid w:val="00226F3E"/>
    <w:rsid w:val="00227B02"/>
    <w:rsid w:val="00230418"/>
    <w:rsid w:val="002457AA"/>
    <w:rsid w:val="00245869"/>
    <w:rsid w:val="00250C62"/>
    <w:rsid w:val="0025172B"/>
    <w:rsid w:val="00251AA2"/>
    <w:rsid w:val="00251DCF"/>
    <w:rsid w:val="002540C0"/>
    <w:rsid w:val="00254316"/>
    <w:rsid w:val="00270CA5"/>
    <w:rsid w:val="002744DD"/>
    <w:rsid w:val="0027609B"/>
    <w:rsid w:val="0028390E"/>
    <w:rsid w:val="00283A83"/>
    <w:rsid w:val="002845A1"/>
    <w:rsid w:val="002855BF"/>
    <w:rsid w:val="00285795"/>
    <w:rsid w:val="00285F24"/>
    <w:rsid w:val="00293603"/>
    <w:rsid w:val="002A47B9"/>
    <w:rsid w:val="002A76BE"/>
    <w:rsid w:val="002B1D91"/>
    <w:rsid w:val="002B6DD1"/>
    <w:rsid w:val="002B748A"/>
    <w:rsid w:val="002C1F9C"/>
    <w:rsid w:val="002C36D3"/>
    <w:rsid w:val="002C4365"/>
    <w:rsid w:val="002C4D47"/>
    <w:rsid w:val="002C6776"/>
    <w:rsid w:val="002D243C"/>
    <w:rsid w:val="002E24DD"/>
    <w:rsid w:val="002E5756"/>
    <w:rsid w:val="002E6F7B"/>
    <w:rsid w:val="002E7B7F"/>
    <w:rsid w:val="002F1705"/>
    <w:rsid w:val="002F3266"/>
    <w:rsid w:val="00302144"/>
    <w:rsid w:val="003026E4"/>
    <w:rsid w:val="00307964"/>
    <w:rsid w:val="00313B96"/>
    <w:rsid w:val="00315352"/>
    <w:rsid w:val="00317761"/>
    <w:rsid w:val="00317805"/>
    <w:rsid w:val="003211A2"/>
    <w:rsid w:val="00324DAE"/>
    <w:rsid w:val="00330DC6"/>
    <w:rsid w:val="00333957"/>
    <w:rsid w:val="00334565"/>
    <w:rsid w:val="003357ED"/>
    <w:rsid w:val="0033592F"/>
    <w:rsid w:val="0034014D"/>
    <w:rsid w:val="00343139"/>
    <w:rsid w:val="003522FA"/>
    <w:rsid w:val="00352ED1"/>
    <w:rsid w:val="00353EAF"/>
    <w:rsid w:val="00354145"/>
    <w:rsid w:val="00355E6F"/>
    <w:rsid w:val="00356F82"/>
    <w:rsid w:val="00360F5A"/>
    <w:rsid w:val="00363C1E"/>
    <w:rsid w:val="00363EF1"/>
    <w:rsid w:val="00380258"/>
    <w:rsid w:val="003844A3"/>
    <w:rsid w:val="00386D3A"/>
    <w:rsid w:val="00391667"/>
    <w:rsid w:val="00397993"/>
    <w:rsid w:val="00397D91"/>
    <w:rsid w:val="003A3F97"/>
    <w:rsid w:val="003A4FEA"/>
    <w:rsid w:val="003A7BA3"/>
    <w:rsid w:val="003B3AE3"/>
    <w:rsid w:val="003B41D4"/>
    <w:rsid w:val="003B615C"/>
    <w:rsid w:val="003C1B90"/>
    <w:rsid w:val="003C31E5"/>
    <w:rsid w:val="003C565E"/>
    <w:rsid w:val="003D2F47"/>
    <w:rsid w:val="003D30D0"/>
    <w:rsid w:val="003D45E6"/>
    <w:rsid w:val="003D53B6"/>
    <w:rsid w:val="003D5F4F"/>
    <w:rsid w:val="003D708E"/>
    <w:rsid w:val="003E0183"/>
    <w:rsid w:val="003E6CE1"/>
    <w:rsid w:val="003F1BE3"/>
    <w:rsid w:val="0040074B"/>
    <w:rsid w:val="00400C5A"/>
    <w:rsid w:val="00400DF5"/>
    <w:rsid w:val="00403668"/>
    <w:rsid w:val="00405778"/>
    <w:rsid w:val="0040796F"/>
    <w:rsid w:val="00417C42"/>
    <w:rsid w:val="004206BC"/>
    <w:rsid w:val="004243D6"/>
    <w:rsid w:val="004252D7"/>
    <w:rsid w:val="004303DD"/>
    <w:rsid w:val="00432262"/>
    <w:rsid w:val="00441ECB"/>
    <w:rsid w:val="00442844"/>
    <w:rsid w:val="0044463E"/>
    <w:rsid w:val="0045231B"/>
    <w:rsid w:val="0045414E"/>
    <w:rsid w:val="00457227"/>
    <w:rsid w:val="00457598"/>
    <w:rsid w:val="0045793E"/>
    <w:rsid w:val="00461DB5"/>
    <w:rsid w:val="0046463C"/>
    <w:rsid w:val="00464E72"/>
    <w:rsid w:val="004652A7"/>
    <w:rsid w:val="00471513"/>
    <w:rsid w:val="00476CBE"/>
    <w:rsid w:val="00485106"/>
    <w:rsid w:val="00490500"/>
    <w:rsid w:val="0049135D"/>
    <w:rsid w:val="00494E38"/>
    <w:rsid w:val="004958DF"/>
    <w:rsid w:val="004A48C3"/>
    <w:rsid w:val="004A5A28"/>
    <w:rsid w:val="004A61D5"/>
    <w:rsid w:val="004A713A"/>
    <w:rsid w:val="004B307A"/>
    <w:rsid w:val="004B6106"/>
    <w:rsid w:val="004B6CFD"/>
    <w:rsid w:val="004C040F"/>
    <w:rsid w:val="004C0DDE"/>
    <w:rsid w:val="004D040B"/>
    <w:rsid w:val="004D356B"/>
    <w:rsid w:val="004D77E1"/>
    <w:rsid w:val="004E0970"/>
    <w:rsid w:val="004E13ED"/>
    <w:rsid w:val="004E571B"/>
    <w:rsid w:val="004F258C"/>
    <w:rsid w:val="004F31D7"/>
    <w:rsid w:val="004F51FA"/>
    <w:rsid w:val="004F5F64"/>
    <w:rsid w:val="004F707E"/>
    <w:rsid w:val="005015BA"/>
    <w:rsid w:val="005016B7"/>
    <w:rsid w:val="00503C07"/>
    <w:rsid w:val="005050BB"/>
    <w:rsid w:val="00506524"/>
    <w:rsid w:val="00513ECE"/>
    <w:rsid w:val="0051661B"/>
    <w:rsid w:val="005172BB"/>
    <w:rsid w:val="00521AF0"/>
    <w:rsid w:val="00523888"/>
    <w:rsid w:val="00527972"/>
    <w:rsid w:val="0053360B"/>
    <w:rsid w:val="00541D9A"/>
    <w:rsid w:val="00547D39"/>
    <w:rsid w:val="00554385"/>
    <w:rsid w:val="005657AE"/>
    <w:rsid w:val="00576EFF"/>
    <w:rsid w:val="005808A5"/>
    <w:rsid w:val="00582BFA"/>
    <w:rsid w:val="00583B7D"/>
    <w:rsid w:val="005878A8"/>
    <w:rsid w:val="00590551"/>
    <w:rsid w:val="00591DBB"/>
    <w:rsid w:val="00592112"/>
    <w:rsid w:val="00593496"/>
    <w:rsid w:val="005936E7"/>
    <w:rsid w:val="005971A1"/>
    <w:rsid w:val="005976A5"/>
    <w:rsid w:val="005A23DE"/>
    <w:rsid w:val="005A3EA6"/>
    <w:rsid w:val="005C0179"/>
    <w:rsid w:val="005C4019"/>
    <w:rsid w:val="005C543D"/>
    <w:rsid w:val="005D15D6"/>
    <w:rsid w:val="005D35CE"/>
    <w:rsid w:val="005E1525"/>
    <w:rsid w:val="005E1D9D"/>
    <w:rsid w:val="005E271C"/>
    <w:rsid w:val="005E345C"/>
    <w:rsid w:val="005E566A"/>
    <w:rsid w:val="005E5B95"/>
    <w:rsid w:val="005E7513"/>
    <w:rsid w:val="005F00B7"/>
    <w:rsid w:val="005F46D2"/>
    <w:rsid w:val="005F71B7"/>
    <w:rsid w:val="00601BE9"/>
    <w:rsid w:val="0060207F"/>
    <w:rsid w:val="00602D6C"/>
    <w:rsid w:val="00607635"/>
    <w:rsid w:val="00612DA6"/>
    <w:rsid w:val="00612DDE"/>
    <w:rsid w:val="00622ADE"/>
    <w:rsid w:val="00625A7F"/>
    <w:rsid w:val="00625D1D"/>
    <w:rsid w:val="006264BF"/>
    <w:rsid w:val="00627992"/>
    <w:rsid w:val="006335A4"/>
    <w:rsid w:val="00633C12"/>
    <w:rsid w:val="00634257"/>
    <w:rsid w:val="00634C54"/>
    <w:rsid w:val="00640F02"/>
    <w:rsid w:val="006425C9"/>
    <w:rsid w:val="00642841"/>
    <w:rsid w:val="006444FB"/>
    <w:rsid w:val="00644A2D"/>
    <w:rsid w:val="00656F4A"/>
    <w:rsid w:val="0066344C"/>
    <w:rsid w:val="00663830"/>
    <w:rsid w:val="00667C46"/>
    <w:rsid w:val="00673F9C"/>
    <w:rsid w:val="00676BBB"/>
    <w:rsid w:val="00677014"/>
    <w:rsid w:val="0068006B"/>
    <w:rsid w:val="00680732"/>
    <w:rsid w:val="006908EE"/>
    <w:rsid w:val="006A2A3A"/>
    <w:rsid w:val="006A2F32"/>
    <w:rsid w:val="006A369A"/>
    <w:rsid w:val="006A774F"/>
    <w:rsid w:val="006A7B8D"/>
    <w:rsid w:val="006B30E9"/>
    <w:rsid w:val="006B3601"/>
    <w:rsid w:val="006B717D"/>
    <w:rsid w:val="006C4F83"/>
    <w:rsid w:val="006C4FB5"/>
    <w:rsid w:val="006C5423"/>
    <w:rsid w:val="006D40E5"/>
    <w:rsid w:val="006D60A1"/>
    <w:rsid w:val="006D6D7F"/>
    <w:rsid w:val="006D7596"/>
    <w:rsid w:val="006E0529"/>
    <w:rsid w:val="006E0D63"/>
    <w:rsid w:val="006E1601"/>
    <w:rsid w:val="006E7CE8"/>
    <w:rsid w:val="006F3789"/>
    <w:rsid w:val="006F3ACD"/>
    <w:rsid w:val="006F7AE6"/>
    <w:rsid w:val="007005F7"/>
    <w:rsid w:val="00701997"/>
    <w:rsid w:val="00710F24"/>
    <w:rsid w:val="007110AF"/>
    <w:rsid w:val="00711688"/>
    <w:rsid w:val="00711C79"/>
    <w:rsid w:val="00712BB8"/>
    <w:rsid w:val="00715807"/>
    <w:rsid w:val="00722B94"/>
    <w:rsid w:val="00722EDF"/>
    <w:rsid w:val="00725CD1"/>
    <w:rsid w:val="007444AC"/>
    <w:rsid w:val="00744EA2"/>
    <w:rsid w:val="00745560"/>
    <w:rsid w:val="00747570"/>
    <w:rsid w:val="00752A9E"/>
    <w:rsid w:val="00752FDC"/>
    <w:rsid w:val="007549B4"/>
    <w:rsid w:val="00756D7E"/>
    <w:rsid w:val="00756F16"/>
    <w:rsid w:val="00757DEB"/>
    <w:rsid w:val="0076153B"/>
    <w:rsid w:val="007621FD"/>
    <w:rsid w:val="007625A2"/>
    <w:rsid w:val="00770F66"/>
    <w:rsid w:val="00775238"/>
    <w:rsid w:val="007757E2"/>
    <w:rsid w:val="00776ABA"/>
    <w:rsid w:val="00780866"/>
    <w:rsid w:val="007827A6"/>
    <w:rsid w:val="00782D0D"/>
    <w:rsid w:val="00783ACC"/>
    <w:rsid w:val="00783DAB"/>
    <w:rsid w:val="007850C5"/>
    <w:rsid w:val="0078709F"/>
    <w:rsid w:val="00790BC5"/>
    <w:rsid w:val="00793C8A"/>
    <w:rsid w:val="00796A17"/>
    <w:rsid w:val="007A1E7F"/>
    <w:rsid w:val="007A5BDE"/>
    <w:rsid w:val="007A7BD8"/>
    <w:rsid w:val="007C2BF5"/>
    <w:rsid w:val="007C6021"/>
    <w:rsid w:val="007D1F5F"/>
    <w:rsid w:val="007D3C6F"/>
    <w:rsid w:val="007D4F7A"/>
    <w:rsid w:val="007E1B90"/>
    <w:rsid w:val="007E2A80"/>
    <w:rsid w:val="007E67F4"/>
    <w:rsid w:val="007F1327"/>
    <w:rsid w:val="007F25FB"/>
    <w:rsid w:val="007F7A79"/>
    <w:rsid w:val="008000C6"/>
    <w:rsid w:val="00803710"/>
    <w:rsid w:val="00805CDA"/>
    <w:rsid w:val="0081079D"/>
    <w:rsid w:val="008114B3"/>
    <w:rsid w:val="00832B4F"/>
    <w:rsid w:val="00834147"/>
    <w:rsid w:val="00835EDD"/>
    <w:rsid w:val="008423F0"/>
    <w:rsid w:val="00844223"/>
    <w:rsid w:val="00845E4B"/>
    <w:rsid w:val="00846F7C"/>
    <w:rsid w:val="0085580A"/>
    <w:rsid w:val="008562F5"/>
    <w:rsid w:val="00857A48"/>
    <w:rsid w:val="0086047F"/>
    <w:rsid w:val="0086067A"/>
    <w:rsid w:val="00874228"/>
    <w:rsid w:val="0088634A"/>
    <w:rsid w:val="008863E3"/>
    <w:rsid w:val="008976B1"/>
    <w:rsid w:val="00897CCE"/>
    <w:rsid w:val="00897FD8"/>
    <w:rsid w:val="008A1CF1"/>
    <w:rsid w:val="008A6EEE"/>
    <w:rsid w:val="008B268C"/>
    <w:rsid w:val="008B5E88"/>
    <w:rsid w:val="008C6806"/>
    <w:rsid w:val="008D3CFD"/>
    <w:rsid w:val="008D3DE0"/>
    <w:rsid w:val="008D44C2"/>
    <w:rsid w:val="008D51C1"/>
    <w:rsid w:val="008E1F6E"/>
    <w:rsid w:val="008E4A7C"/>
    <w:rsid w:val="008E4D64"/>
    <w:rsid w:val="008E4FA1"/>
    <w:rsid w:val="008E50E2"/>
    <w:rsid w:val="008F0F0D"/>
    <w:rsid w:val="008F1F8E"/>
    <w:rsid w:val="008F32BA"/>
    <w:rsid w:val="008F60BC"/>
    <w:rsid w:val="008F7C97"/>
    <w:rsid w:val="0091065E"/>
    <w:rsid w:val="00911F10"/>
    <w:rsid w:val="00914E93"/>
    <w:rsid w:val="00930B45"/>
    <w:rsid w:val="00934270"/>
    <w:rsid w:val="00934720"/>
    <w:rsid w:val="009406E5"/>
    <w:rsid w:val="00943E49"/>
    <w:rsid w:val="00944F9C"/>
    <w:rsid w:val="00947CF2"/>
    <w:rsid w:val="00952F24"/>
    <w:rsid w:val="00954B42"/>
    <w:rsid w:val="00957913"/>
    <w:rsid w:val="0096091F"/>
    <w:rsid w:val="00961B58"/>
    <w:rsid w:val="009717EF"/>
    <w:rsid w:val="00977AD8"/>
    <w:rsid w:val="00980580"/>
    <w:rsid w:val="009814BD"/>
    <w:rsid w:val="00981B49"/>
    <w:rsid w:val="009854ED"/>
    <w:rsid w:val="00985699"/>
    <w:rsid w:val="00985985"/>
    <w:rsid w:val="009879B5"/>
    <w:rsid w:val="009909EC"/>
    <w:rsid w:val="009922D9"/>
    <w:rsid w:val="009939A5"/>
    <w:rsid w:val="0099461B"/>
    <w:rsid w:val="009962C0"/>
    <w:rsid w:val="009A19E1"/>
    <w:rsid w:val="009A2CFC"/>
    <w:rsid w:val="009A3C44"/>
    <w:rsid w:val="009A7084"/>
    <w:rsid w:val="009A7E30"/>
    <w:rsid w:val="009B00D2"/>
    <w:rsid w:val="009B0D50"/>
    <w:rsid w:val="009B110B"/>
    <w:rsid w:val="009B473E"/>
    <w:rsid w:val="009B6C00"/>
    <w:rsid w:val="009B751B"/>
    <w:rsid w:val="009C4750"/>
    <w:rsid w:val="009C4F51"/>
    <w:rsid w:val="009D44C7"/>
    <w:rsid w:val="009D6371"/>
    <w:rsid w:val="009E25E2"/>
    <w:rsid w:val="009E35DA"/>
    <w:rsid w:val="009E5BFE"/>
    <w:rsid w:val="009E7E51"/>
    <w:rsid w:val="009F035C"/>
    <w:rsid w:val="00A02326"/>
    <w:rsid w:val="00A03BD2"/>
    <w:rsid w:val="00A055AA"/>
    <w:rsid w:val="00A10030"/>
    <w:rsid w:val="00A15469"/>
    <w:rsid w:val="00A15F9F"/>
    <w:rsid w:val="00A176CD"/>
    <w:rsid w:val="00A247DB"/>
    <w:rsid w:val="00A3745E"/>
    <w:rsid w:val="00A37664"/>
    <w:rsid w:val="00A43540"/>
    <w:rsid w:val="00A43D05"/>
    <w:rsid w:val="00A516A1"/>
    <w:rsid w:val="00A54201"/>
    <w:rsid w:val="00A547EA"/>
    <w:rsid w:val="00A56079"/>
    <w:rsid w:val="00A57129"/>
    <w:rsid w:val="00A61105"/>
    <w:rsid w:val="00A668B3"/>
    <w:rsid w:val="00A66959"/>
    <w:rsid w:val="00A70E5D"/>
    <w:rsid w:val="00A724C5"/>
    <w:rsid w:val="00A7627A"/>
    <w:rsid w:val="00A778BE"/>
    <w:rsid w:val="00A77ADB"/>
    <w:rsid w:val="00A80BE4"/>
    <w:rsid w:val="00A820CD"/>
    <w:rsid w:val="00A8345E"/>
    <w:rsid w:val="00A9300A"/>
    <w:rsid w:val="00A937A8"/>
    <w:rsid w:val="00A968F9"/>
    <w:rsid w:val="00AA14E5"/>
    <w:rsid w:val="00AB46B0"/>
    <w:rsid w:val="00AC5EAE"/>
    <w:rsid w:val="00AC6AEA"/>
    <w:rsid w:val="00AD0B11"/>
    <w:rsid w:val="00AD0D25"/>
    <w:rsid w:val="00AD234D"/>
    <w:rsid w:val="00AD4793"/>
    <w:rsid w:val="00AE09ED"/>
    <w:rsid w:val="00AE2F81"/>
    <w:rsid w:val="00AE3362"/>
    <w:rsid w:val="00AE73B4"/>
    <w:rsid w:val="00AF4C82"/>
    <w:rsid w:val="00AF7DDC"/>
    <w:rsid w:val="00B017DF"/>
    <w:rsid w:val="00B02B08"/>
    <w:rsid w:val="00B137F1"/>
    <w:rsid w:val="00B14608"/>
    <w:rsid w:val="00B2073C"/>
    <w:rsid w:val="00B20FA0"/>
    <w:rsid w:val="00B21BE8"/>
    <w:rsid w:val="00B21CC8"/>
    <w:rsid w:val="00B241FC"/>
    <w:rsid w:val="00B316A7"/>
    <w:rsid w:val="00B31F9F"/>
    <w:rsid w:val="00B3305C"/>
    <w:rsid w:val="00B344FE"/>
    <w:rsid w:val="00B3596B"/>
    <w:rsid w:val="00B36F92"/>
    <w:rsid w:val="00B40556"/>
    <w:rsid w:val="00B40D48"/>
    <w:rsid w:val="00B55087"/>
    <w:rsid w:val="00B60C9E"/>
    <w:rsid w:val="00B621AD"/>
    <w:rsid w:val="00B739EE"/>
    <w:rsid w:val="00B829B7"/>
    <w:rsid w:val="00B861C9"/>
    <w:rsid w:val="00B861FA"/>
    <w:rsid w:val="00B902E6"/>
    <w:rsid w:val="00B90874"/>
    <w:rsid w:val="00B9254A"/>
    <w:rsid w:val="00B92A2B"/>
    <w:rsid w:val="00B937D8"/>
    <w:rsid w:val="00B94DD6"/>
    <w:rsid w:val="00B97D09"/>
    <w:rsid w:val="00BA3420"/>
    <w:rsid w:val="00BA7236"/>
    <w:rsid w:val="00BB3298"/>
    <w:rsid w:val="00BB4A85"/>
    <w:rsid w:val="00BB54BB"/>
    <w:rsid w:val="00BB7C90"/>
    <w:rsid w:val="00BC7800"/>
    <w:rsid w:val="00BC7CD4"/>
    <w:rsid w:val="00BC7ED0"/>
    <w:rsid w:val="00BD31EA"/>
    <w:rsid w:val="00BD4E7A"/>
    <w:rsid w:val="00BD5E14"/>
    <w:rsid w:val="00BE2763"/>
    <w:rsid w:val="00BF1796"/>
    <w:rsid w:val="00BF20CE"/>
    <w:rsid w:val="00BF38B7"/>
    <w:rsid w:val="00BF42B4"/>
    <w:rsid w:val="00C05206"/>
    <w:rsid w:val="00C06A93"/>
    <w:rsid w:val="00C0767A"/>
    <w:rsid w:val="00C11C3C"/>
    <w:rsid w:val="00C128EB"/>
    <w:rsid w:val="00C15484"/>
    <w:rsid w:val="00C15677"/>
    <w:rsid w:val="00C2101E"/>
    <w:rsid w:val="00C22BD9"/>
    <w:rsid w:val="00C24E85"/>
    <w:rsid w:val="00C26062"/>
    <w:rsid w:val="00C26F32"/>
    <w:rsid w:val="00C31B42"/>
    <w:rsid w:val="00C32D32"/>
    <w:rsid w:val="00C34111"/>
    <w:rsid w:val="00C34136"/>
    <w:rsid w:val="00C50AFF"/>
    <w:rsid w:val="00C50C5C"/>
    <w:rsid w:val="00C5181F"/>
    <w:rsid w:val="00C632B0"/>
    <w:rsid w:val="00C63748"/>
    <w:rsid w:val="00C63AF1"/>
    <w:rsid w:val="00C6530D"/>
    <w:rsid w:val="00C66C33"/>
    <w:rsid w:val="00C67999"/>
    <w:rsid w:val="00C71276"/>
    <w:rsid w:val="00C72790"/>
    <w:rsid w:val="00C7432E"/>
    <w:rsid w:val="00C743A4"/>
    <w:rsid w:val="00C8272F"/>
    <w:rsid w:val="00C83476"/>
    <w:rsid w:val="00C839BF"/>
    <w:rsid w:val="00C90BC3"/>
    <w:rsid w:val="00C9334F"/>
    <w:rsid w:val="00C93CFF"/>
    <w:rsid w:val="00CA32FF"/>
    <w:rsid w:val="00CA3395"/>
    <w:rsid w:val="00CA6972"/>
    <w:rsid w:val="00CB0366"/>
    <w:rsid w:val="00CB0B34"/>
    <w:rsid w:val="00CB21EA"/>
    <w:rsid w:val="00CB63C6"/>
    <w:rsid w:val="00CC31DC"/>
    <w:rsid w:val="00CC4332"/>
    <w:rsid w:val="00CC47AF"/>
    <w:rsid w:val="00CC606A"/>
    <w:rsid w:val="00CD21B9"/>
    <w:rsid w:val="00CD3E20"/>
    <w:rsid w:val="00CD696A"/>
    <w:rsid w:val="00CE1A06"/>
    <w:rsid w:val="00CE221A"/>
    <w:rsid w:val="00CE2FD1"/>
    <w:rsid w:val="00CE3FCA"/>
    <w:rsid w:val="00CE41A7"/>
    <w:rsid w:val="00CF0462"/>
    <w:rsid w:val="00D03623"/>
    <w:rsid w:val="00D0463B"/>
    <w:rsid w:val="00D05B49"/>
    <w:rsid w:val="00D0643C"/>
    <w:rsid w:val="00D06E62"/>
    <w:rsid w:val="00D12E14"/>
    <w:rsid w:val="00D13746"/>
    <w:rsid w:val="00D14DEF"/>
    <w:rsid w:val="00D153DC"/>
    <w:rsid w:val="00D20E41"/>
    <w:rsid w:val="00D22E5C"/>
    <w:rsid w:val="00D251D8"/>
    <w:rsid w:val="00D30FF9"/>
    <w:rsid w:val="00D33269"/>
    <w:rsid w:val="00D36BC9"/>
    <w:rsid w:val="00D373BE"/>
    <w:rsid w:val="00D4034C"/>
    <w:rsid w:val="00D42EAA"/>
    <w:rsid w:val="00D4340C"/>
    <w:rsid w:val="00D45E1A"/>
    <w:rsid w:val="00D50122"/>
    <w:rsid w:val="00D50E4C"/>
    <w:rsid w:val="00D52373"/>
    <w:rsid w:val="00D60356"/>
    <w:rsid w:val="00D60F0A"/>
    <w:rsid w:val="00D733B8"/>
    <w:rsid w:val="00D913D6"/>
    <w:rsid w:val="00D9330E"/>
    <w:rsid w:val="00D937ED"/>
    <w:rsid w:val="00D945FD"/>
    <w:rsid w:val="00D96002"/>
    <w:rsid w:val="00DA441A"/>
    <w:rsid w:val="00DA64B1"/>
    <w:rsid w:val="00DA6633"/>
    <w:rsid w:val="00DB1307"/>
    <w:rsid w:val="00DB4224"/>
    <w:rsid w:val="00DB69BE"/>
    <w:rsid w:val="00DB6EB3"/>
    <w:rsid w:val="00DC0593"/>
    <w:rsid w:val="00DC5893"/>
    <w:rsid w:val="00DC70DB"/>
    <w:rsid w:val="00DD052A"/>
    <w:rsid w:val="00DD0DD4"/>
    <w:rsid w:val="00DD1242"/>
    <w:rsid w:val="00DD1A40"/>
    <w:rsid w:val="00DE1BCE"/>
    <w:rsid w:val="00DE1E8C"/>
    <w:rsid w:val="00DE625B"/>
    <w:rsid w:val="00DE773F"/>
    <w:rsid w:val="00DF0748"/>
    <w:rsid w:val="00DF6809"/>
    <w:rsid w:val="00DF778C"/>
    <w:rsid w:val="00E102E9"/>
    <w:rsid w:val="00E104A2"/>
    <w:rsid w:val="00E2261B"/>
    <w:rsid w:val="00E30993"/>
    <w:rsid w:val="00E34230"/>
    <w:rsid w:val="00E35B40"/>
    <w:rsid w:val="00E37CD4"/>
    <w:rsid w:val="00E65073"/>
    <w:rsid w:val="00E700AD"/>
    <w:rsid w:val="00E718A6"/>
    <w:rsid w:val="00E72DBF"/>
    <w:rsid w:val="00E80899"/>
    <w:rsid w:val="00E84D53"/>
    <w:rsid w:val="00E86941"/>
    <w:rsid w:val="00E93EE7"/>
    <w:rsid w:val="00E9580D"/>
    <w:rsid w:val="00E96517"/>
    <w:rsid w:val="00EA125A"/>
    <w:rsid w:val="00EA2F74"/>
    <w:rsid w:val="00EA5E47"/>
    <w:rsid w:val="00EA6531"/>
    <w:rsid w:val="00EA7EAC"/>
    <w:rsid w:val="00EB3860"/>
    <w:rsid w:val="00EB6E86"/>
    <w:rsid w:val="00EC11D3"/>
    <w:rsid w:val="00EC2113"/>
    <w:rsid w:val="00EC30DF"/>
    <w:rsid w:val="00EC44DD"/>
    <w:rsid w:val="00EC5AF1"/>
    <w:rsid w:val="00EC639F"/>
    <w:rsid w:val="00EC7AAE"/>
    <w:rsid w:val="00EC7AB2"/>
    <w:rsid w:val="00EE091E"/>
    <w:rsid w:val="00EE5B37"/>
    <w:rsid w:val="00EF1CBD"/>
    <w:rsid w:val="00EF2200"/>
    <w:rsid w:val="00F03B8A"/>
    <w:rsid w:val="00F059F0"/>
    <w:rsid w:val="00F05F5E"/>
    <w:rsid w:val="00F06A28"/>
    <w:rsid w:val="00F06D86"/>
    <w:rsid w:val="00F06DC3"/>
    <w:rsid w:val="00F07E8A"/>
    <w:rsid w:val="00F12B78"/>
    <w:rsid w:val="00F17798"/>
    <w:rsid w:val="00F2189C"/>
    <w:rsid w:val="00F23EFA"/>
    <w:rsid w:val="00F2501E"/>
    <w:rsid w:val="00F3081F"/>
    <w:rsid w:val="00F35FF7"/>
    <w:rsid w:val="00F45492"/>
    <w:rsid w:val="00F60389"/>
    <w:rsid w:val="00F63099"/>
    <w:rsid w:val="00F66B33"/>
    <w:rsid w:val="00F71BC3"/>
    <w:rsid w:val="00F74710"/>
    <w:rsid w:val="00F806BC"/>
    <w:rsid w:val="00F82666"/>
    <w:rsid w:val="00F835E9"/>
    <w:rsid w:val="00F933CE"/>
    <w:rsid w:val="00F948E8"/>
    <w:rsid w:val="00FA1D8B"/>
    <w:rsid w:val="00FA430D"/>
    <w:rsid w:val="00FA5DAE"/>
    <w:rsid w:val="00FB0A91"/>
    <w:rsid w:val="00FB1CFE"/>
    <w:rsid w:val="00FC1194"/>
    <w:rsid w:val="00FC361B"/>
    <w:rsid w:val="00FC4CAE"/>
    <w:rsid w:val="00FD4175"/>
    <w:rsid w:val="00FE207C"/>
    <w:rsid w:val="00FE2726"/>
    <w:rsid w:val="00FE2B2C"/>
    <w:rsid w:val="00FF375A"/>
    <w:rsid w:val="00FF3B9C"/>
    <w:rsid w:val="00FF74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0887981B"/>
  <w14:defaultImageDpi w14:val="300"/>
  <w15:docId w15:val="{9D6DBDDB-5021-4C5F-8AA0-820C8BBC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5F"/>
    <w:rPr>
      <w:rFonts w:ascii="Arial" w:hAnsi="Arial"/>
      <w:sz w:val="24"/>
      <w:szCs w:val="24"/>
      <w:lang w:eastAsia="en-US"/>
    </w:rPr>
  </w:style>
  <w:style w:type="paragraph" w:styleId="Heading1">
    <w:name w:val="heading 1"/>
    <w:basedOn w:val="Normal"/>
    <w:next w:val="Normal"/>
    <w:link w:val="Heading1Char"/>
    <w:uiPriority w:val="9"/>
    <w:qFormat/>
    <w:rsid w:val="00A03BD2"/>
    <w:pPr>
      <w:keepNext/>
      <w:keepLines/>
      <w:numPr>
        <w:numId w:val="1"/>
      </w:numPr>
      <w:spacing w:before="360" w:after="120"/>
      <w:ind w:left="709" w:hanging="709"/>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A03BD2"/>
    <w:pPr>
      <w:numPr>
        <w:ilvl w:val="1"/>
      </w:numPr>
      <w:ind w:left="728" w:hanging="728"/>
      <w:outlineLvl w:val="1"/>
    </w:pPr>
    <w:rPr>
      <w:bCs w:val="0"/>
      <w:sz w:val="24"/>
      <w:szCs w:val="26"/>
    </w:rPr>
  </w:style>
  <w:style w:type="paragraph" w:styleId="Heading3">
    <w:name w:val="heading 3"/>
    <w:basedOn w:val="Heading2"/>
    <w:next w:val="Normal"/>
    <w:link w:val="Heading3Char"/>
    <w:uiPriority w:val="9"/>
    <w:unhideWhenUsed/>
    <w:qFormat/>
    <w:rsid w:val="007D1F5F"/>
    <w:pPr>
      <w:keepNext w:val="0"/>
      <w:keepLines w:val="0"/>
      <w:numPr>
        <w:ilvl w:val="2"/>
      </w:numPr>
      <w:tabs>
        <w:tab w:val="num" w:pos="770"/>
      </w:tabs>
      <w:spacing w:before="240"/>
      <w:ind w:left="743" w:hanging="743"/>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03BD2"/>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A03BD2"/>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7D1F5F"/>
    <w:rPr>
      <w:rFonts w:ascii="Arial" w:eastAsia="MS Gothic" w:hAnsi="Arial"/>
      <w:bCs/>
      <w:color w:val="000000" w:themeColor="text1"/>
      <w:sz w:val="24"/>
      <w:szCs w:val="26"/>
      <w:lang w:eastAsia="en-US"/>
    </w:rPr>
  </w:style>
  <w:style w:type="character" w:customStyle="1" w:styleId="Heading4Char">
    <w:name w:val="Heading 4 Char"/>
    <w:link w:val="Heading4"/>
    <w:uiPriority w:val="9"/>
    <w:semiHidden/>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semiHidden/>
    <w:rsid w:val="000755EE"/>
    <w:rPr>
      <w:rFonts w:ascii="Calibri" w:eastAsia="MS Gothic" w:hAnsi="Calibri"/>
      <w:color w:val="243F60"/>
      <w:sz w:val="24"/>
      <w:szCs w:val="24"/>
      <w:lang w:eastAsia="en-US"/>
    </w:rPr>
  </w:style>
  <w:style w:type="character" w:customStyle="1" w:styleId="Heading6Char">
    <w:name w:val="Heading 6 Char"/>
    <w:link w:val="Heading6"/>
    <w:uiPriority w:val="9"/>
    <w:semiHidden/>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semiHidden/>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semiHidden/>
    <w:rsid w:val="000755EE"/>
    <w:rPr>
      <w:rFonts w:ascii="Calibri" w:eastAsia="MS Gothic" w:hAnsi="Calibri"/>
      <w:color w:val="404040"/>
      <w:lang w:eastAsia="en-US"/>
    </w:rPr>
  </w:style>
  <w:style w:type="character" w:customStyle="1" w:styleId="Heading9Char">
    <w:name w:val="Heading 9 Char"/>
    <w:link w:val="Heading9"/>
    <w:uiPriority w:val="9"/>
    <w:semiHidden/>
    <w:rsid w:val="000755EE"/>
    <w:rPr>
      <w:rFonts w:ascii="Calibri" w:eastAsia="MS Gothic" w:hAnsi="Calibri"/>
      <w:i/>
      <w:iCs/>
      <w:color w:val="404040"/>
      <w:lang w:eastAsia="en-US"/>
    </w:rPr>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after="120"/>
    </w:pPr>
    <w:rPr>
      <w:b/>
      <w:color w:val="000000" w:themeColor="text1"/>
      <w:sz w:val="32"/>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832B4F"/>
    <w:pPr>
      <w:spacing w:after="100"/>
    </w:pPr>
    <w:rPr>
      <w:b/>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2"/>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Documentdetails"/>
    <w:uiPriority w:val="99"/>
    <w:unhideWhenUsed/>
    <w:rsid w:val="00C83476"/>
    <w:pPr>
      <w:numPr>
        <w:numId w:val="3"/>
      </w:numPr>
      <w:spacing w:before="120" w:after="120"/>
    </w:pPr>
  </w:style>
  <w:style w:type="character" w:styleId="CommentReference">
    <w:name w:val="annotation reference"/>
    <w:basedOn w:val="DefaultParagraphFont"/>
    <w:uiPriority w:val="99"/>
    <w:semiHidden/>
    <w:unhideWhenUsed/>
    <w:rsid w:val="00D4340C"/>
    <w:rPr>
      <w:sz w:val="18"/>
      <w:szCs w:val="18"/>
    </w:rPr>
  </w:style>
  <w:style w:type="paragraph" w:styleId="CommentText">
    <w:name w:val="annotation text"/>
    <w:basedOn w:val="Normal"/>
    <w:link w:val="CommentTextChar"/>
    <w:uiPriority w:val="99"/>
    <w:unhideWhenUsed/>
    <w:rsid w:val="00D4340C"/>
  </w:style>
  <w:style w:type="character" w:customStyle="1" w:styleId="CommentTextChar">
    <w:name w:val="Comment Text Char"/>
    <w:basedOn w:val="DefaultParagraphFont"/>
    <w:link w:val="CommentText"/>
    <w:uiPriority w:val="99"/>
    <w:rsid w:val="00D4340C"/>
    <w:rPr>
      <w:rFonts w:ascii="Arial" w:hAnsi="Arial"/>
      <w:sz w:val="24"/>
      <w:szCs w:val="24"/>
      <w:lang w:eastAsia="en-US"/>
    </w:rPr>
  </w:style>
  <w:style w:type="paragraph" w:styleId="CommentSubject">
    <w:name w:val="annotation subject"/>
    <w:basedOn w:val="CommentText"/>
    <w:next w:val="CommentText"/>
    <w:link w:val="CommentSubjectChar"/>
    <w:uiPriority w:val="99"/>
    <w:semiHidden/>
    <w:unhideWhenUsed/>
    <w:rsid w:val="00D4340C"/>
    <w:rPr>
      <w:b/>
      <w:bCs/>
      <w:sz w:val="20"/>
      <w:szCs w:val="20"/>
    </w:rPr>
  </w:style>
  <w:style w:type="character" w:customStyle="1" w:styleId="CommentSubjectChar">
    <w:name w:val="Comment Subject Char"/>
    <w:basedOn w:val="CommentTextChar"/>
    <w:link w:val="CommentSubject"/>
    <w:uiPriority w:val="99"/>
    <w:semiHidden/>
    <w:rsid w:val="00D4340C"/>
    <w:rPr>
      <w:rFonts w:ascii="Arial" w:hAnsi="Arial"/>
      <w:b/>
      <w:bCs/>
      <w:sz w:val="24"/>
      <w:szCs w:val="24"/>
      <w:lang w:eastAsia="en-US"/>
    </w:rPr>
  </w:style>
  <w:style w:type="paragraph" w:styleId="TOC3">
    <w:name w:val="toc 3"/>
    <w:basedOn w:val="Normal"/>
    <w:next w:val="Normal"/>
    <w:autoRedefine/>
    <w:uiPriority w:val="39"/>
    <w:unhideWhenUsed/>
    <w:rsid w:val="00952F24"/>
    <w:pPr>
      <w:spacing w:after="100"/>
      <w:ind w:left="480"/>
    </w:pPr>
  </w:style>
  <w:style w:type="character" w:styleId="FollowedHyperlink">
    <w:name w:val="FollowedHyperlink"/>
    <w:basedOn w:val="DefaultParagraphFont"/>
    <w:uiPriority w:val="99"/>
    <w:semiHidden/>
    <w:unhideWhenUsed/>
    <w:rsid w:val="003B41D4"/>
    <w:rPr>
      <w:color w:val="800080" w:themeColor="followedHyperlink"/>
      <w:u w:val="single"/>
    </w:rPr>
  </w:style>
  <w:style w:type="paragraph" w:styleId="FootnoteText">
    <w:name w:val="footnote text"/>
    <w:basedOn w:val="Normal"/>
    <w:link w:val="FootnoteTextChar"/>
    <w:uiPriority w:val="99"/>
    <w:unhideWhenUsed/>
    <w:rsid w:val="000230A3"/>
    <w:rPr>
      <w:sz w:val="20"/>
      <w:szCs w:val="20"/>
    </w:rPr>
  </w:style>
  <w:style w:type="character" w:customStyle="1" w:styleId="FootnoteTextChar">
    <w:name w:val="Footnote Text Char"/>
    <w:basedOn w:val="DefaultParagraphFont"/>
    <w:link w:val="FootnoteText"/>
    <w:uiPriority w:val="99"/>
    <w:rsid w:val="000230A3"/>
    <w:rPr>
      <w:rFonts w:ascii="Arial" w:hAnsi="Arial"/>
      <w:lang w:eastAsia="en-US"/>
    </w:rPr>
  </w:style>
  <w:style w:type="character" w:styleId="FootnoteReference">
    <w:name w:val="footnote reference"/>
    <w:basedOn w:val="DefaultParagraphFont"/>
    <w:uiPriority w:val="99"/>
    <w:semiHidden/>
    <w:unhideWhenUsed/>
    <w:rsid w:val="000230A3"/>
    <w:rPr>
      <w:vertAlign w:val="superscript"/>
    </w:rPr>
  </w:style>
  <w:style w:type="character" w:customStyle="1" w:styleId="CharPartText">
    <w:name w:val="CharPartText"/>
    <w:rsid w:val="006A2F32"/>
    <w:rPr>
      <w:noProof w:val="0"/>
    </w:rPr>
  </w:style>
  <w:style w:type="character" w:styleId="UnresolvedMention">
    <w:name w:val="Unresolved Mention"/>
    <w:basedOn w:val="DefaultParagraphFont"/>
    <w:uiPriority w:val="99"/>
    <w:semiHidden/>
    <w:unhideWhenUsed/>
    <w:rsid w:val="003A7BA3"/>
    <w:rPr>
      <w:color w:val="605E5C"/>
      <w:shd w:val="clear" w:color="auto" w:fill="E1DFDD"/>
    </w:rPr>
  </w:style>
  <w:style w:type="paragraph" w:styleId="ListBullet2">
    <w:name w:val="List Bullet 2"/>
    <w:basedOn w:val="Documentdetails"/>
    <w:uiPriority w:val="99"/>
    <w:unhideWhenUsed/>
    <w:rsid w:val="00C83476"/>
    <w:pPr>
      <w:numPr>
        <w:numId w:val="4"/>
      </w:numPr>
      <w:spacing w:before="120" w:after="120"/>
      <w:ind w:left="1498" w:hanging="3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29892">
      <w:bodyDiv w:val="1"/>
      <w:marLeft w:val="0"/>
      <w:marRight w:val="0"/>
      <w:marTop w:val="0"/>
      <w:marBottom w:val="0"/>
      <w:divBdr>
        <w:top w:val="none" w:sz="0" w:space="0" w:color="auto"/>
        <w:left w:val="none" w:sz="0" w:space="0" w:color="auto"/>
        <w:bottom w:val="none" w:sz="0" w:space="0" w:color="auto"/>
        <w:right w:val="none" w:sz="0" w:space="0" w:color="auto"/>
      </w:divBdr>
    </w:div>
    <w:div w:id="458575076">
      <w:bodyDiv w:val="1"/>
      <w:marLeft w:val="0"/>
      <w:marRight w:val="0"/>
      <w:marTop w:val="0"/>
      <w:marBottom w:val="0"/>
      <w:divBdr>
        <w:top w:val="none" w:sz="0" w:space="0" w:color="auto"/>
        <w:left w:val="none" w:sz="0" w:space="0" w:color="auto"/>
        <w:bottom w:val="none" w:sz="0" w:space="0" w:color="auto"/>
        <w:right w:val="none" w:sz="0" w:space="0" w:color="auto"/>
      </w:divBdr>
    </w:div>
    <w:div w:id="676734843">
      <w:bodyDiv w:val="1"/>
      <w:marLeft w:val="0"/>
      <w:marRight w:val="0"/>
      <w:marTop w:val="0"/>
      <w:marBottom w:val="0"/>
      <w:divBdr>
        <w:top w:val="none" w:sz="0" w:space="0" w:color="auto"/>
        <w:left w:val="none" w:sz="0" w:space="0" w:color="auto"/>
        <w:bottom w:val="none" w:sz="0" w:space="0" w:color="auto"/>
        <w:right w:val="none" w:sz="0" w:space="0" w:color="auto"/>
      </w:divBdr>
    </w:div>
    <w:div w:id="1286814695">
      <w:bodyDiv w:val="1"/>
      <w:marLeft w:val="0"/>
      <w:marRight w:val="0"/>
      <w:marTop w:val="0"/>
      <w:marBottom w:val="0"/>
      <w:divBdr>
        <w:top w:val="none" w:sz="0" w:space="0" w:color="auto"/>
        <w:left w:val="none" w:sz="0" w:space="0" w:color="auto"/>
        <w:bottom w:val="none" w:sz="0" w:space="0" w:color="auto"/>
        <w:right w:val="none" w:sz="0" w:space="0" w:color="auto"/>
      </w:divBdr>
    </w:div>
    <w:div w:id="1546484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justus/intranet/prison-operations/Pages/prison-copps.aspx" TargetMode="External"/><Relationship Id="rId26" Type="http://schemas.openxmlformats.org/officeDocument/2006/relationships/hyperlink" Target="http://www.slp.wa.gov.au/legislation/statutes.nsf/main_mrtitle_751_homepage.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Series/C1914A00012" TargetMode="External"/><Relationship Id="rId34" Type="http://schemas.openxmlformats.org/officeDocument/2006/relationships/hyperlink" Target="http://justus/intranet/department/standards/Pages/monitoring.aspx" TargetMode="External"/><Relationship Id="rId7" Type="http://schemas.openxmlformats.org/officeDocument/2006/relationships/styles" Target="styles.xml"/><Relationship Id="rId12" Type="http://schemas.openxmlformats.org/officeDocument/2006/relationships/hyperlink" Target="http://justus/intranet/prison-operations/Documents/guidelines-for-corrections-in-aus.pdf" TargetMode="External"/><Relationship Id="rId17" Type="http://schemas.openxmlformats.org/officeDocument/2006/relationships/hyperlink" Target="http://justus/intranet/prison-operations/Pages/prison-copps.aspx" TargetMode="External"/><Relationship Id="rId25" Type="http://schemas.openxmlformats.org/officeDocument/2006/relationships/hyperlink" Target="http://justus/communities/health-services/Pages/Policy-and-Procedure.aspx" TargetMode="External"/><Relationship Id="rId33" Type="http://schemas.openxmlformats.org/officeDocument/2006/relationships/hyperlink" Target="http://justus/intranet/department/standards/Pages/monitoring.aspx"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justus/communities/health-services/Pages/Policy-and-Procedure.aspx" TargetMode="External"/><Relationship Id="rId20" Type="http://schemas.openxmlformats.org/officeDocument/2006/relationships/hyperlink" Target="https://www.legislation.wa.gov.au/legislation/statutes.nsf/law_a147273.html" TargetMode="External"/><Relationship Id="rId29" Type="http://schemas.openxmlformats.org/officeDocument/2006/relationships/hyperlink" Target="https://www.legislation.wa.gov.au/legislation/statutes.nsf/law_a19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justus/communities/security-intelligence/security-response/SOGPublications/Guiding%20principles%20for%20corrections%20in%20Australia%202018.pdf" TargetMode="External"/><Relationship Id="rId32" Type="http://schemas.openxmlformats.org/officeDocument/2006/relationships/hyperlink" Target="https://www.legislation.wa.gov.au/legislation/statutes.nsf/main_mrtitle_888_homepage.html"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justus/intranet/prison-operations/Pages/prison-copps.aspx" TargetMode="External"/><Relationship Id="rId28" Type="http://schemas.openxmlformats.org/officeDocument/2006/relationships/hyperlink" Target="https://www.legislation.gov.au/Series/C1914A00012"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legislation.wa.gov.au/legislation/statutes.nsf/law_a199.html" TargetMode="External"/><Relationship Id="rId31" Type="http://schemas.openxmlformats.org/officeDocument/2006/relationships/hyperlink" Target="https://www.legislation.wa.gov.au/legislation/statutes.nsf/main_mrtitle_751_homepag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justus/intranet/prison-operations/Pages/prison-copps.aspx" TargetMode="External"/><Relationship Id="rId27" Type="http://schemas.openxmlformats.org/officeDocument/2006/relationships/hyperlink" Target="http://www.slp.wa.gov.au/legislation/statutes.nsf/main_mrtitle_751_homepage.html" TargetMode="External"/><Relationship Id="rId30" Type="http://schemas.openxmlformats.org/officeDocument/2006/relationships/hyperlink" Target="https://www.legislation.wa.gov.au/legislation/statutes.nsf/law_a147273.html"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d73d990e-b5bb-4bad-9fd6-d25e3a2f8bb9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Advisory Services</TermName>
          <TermId xmlns="http://schemas.microsoft.com/office/infopath/2007/PartnerControls">8cc1496a-6584-483e-8dcd-3e26a031bf44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f79bcab4-4348-403e-ad4c-9761a12bb89b</TermId>
        </TermInfo>
      </Terms>
    </kf620cb349b946fa81ca1074c0b3c5af>
    <CategoryDescription xmlns="http://schemas.microsoft.com/sharepoint.v3">COPP 6.2 Prisoners with a Terminal Medical Condition</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Community Relations</TermName>
          <TermId xmlns="http://schemas.microsoft.com/office/infopath/2007/PartnerControls">ffba8bc2-640c-4bfe-8f63-b1fc456e246a</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5230902-a580-4ba6-8738-a56353c9ac26" ContentTypeId="0x010100C5D63A055CE82242A2E4B837C82D470C" PreviousValue="false"/>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DEE1C-7644-4E14-92A7-BB0FF46A1AFA}">
  <ds:schemaRefs>
    <ds:schemaRef ds:uri="http://schemas.openxmlformats.org/officeDocument/2006/bibliography"/>
  </ds:schemaRefs>
</ds:datastoreItem>
</file>

<file path=customXml/itemProps3.xml><?xml version="1.0" encoding="utf-8"?>
<ds:datastoreItem xmlns:ds="http://schemas.openxmlformats.org/officeDocument/2006/customXml" ds:itemID="{37D31270-8447-466A-B9FE-DA2C0C9A5A75}">
  <ds:schemaRefs>
    <ds:schemaRef ds:uri="87620643-678a-4ec4-b8d1-35ea5295a2f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E171D0D4-FBD3-4076-A952-B1BC63707D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4366</Words>
  <Characters>24890</Characters>
  <Application>Microsoft Office Word</Application>
  <DocSecurity>8</DocSecurity>
  <Lines>207</Lines>
  <Paragraphs>58</Paragraphs>
  <ScaleCrop>false</ScaleCrop>
  <HeadingPairs>
    <vt:vector size="2" baseType="variant">
      <vt:variant>
        <vt:lpstr>Title</vt:lpstr>
      </vt:variant>
      <vt:variant>
        <vt:i4>1</vt:i4>
      </vt:variant>
    </vt:vector>
  </HeadingPairs>
  <TitlesOfParts>
    <vt:vector size="1" baseType="lpstr">
      <vt:lpstr>COPP 6.2 Prisoners with a Terminal Medical Condition</vt:lpstr>
    </vt:vector>
  </TitlesOfParts>
  <Manager>Nimilandra.Nageswaran@correctiveservices.wa.gov.au</Manager>
  <Company>Department of Justice</Company>
  <LinksUpToDate>false</LinksUpToDate>
  <CharactersWithSpaces>29198</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6.2 Prisoners with a Terminal Medical Condition</dc:title>
  <dc:subject/>
  <dc:creator>Vishwanath, Sachin</dc:creator>
  <cp:keywords>Commissioner's Operating Policy and Procedure (COPP); Prison Operations; Adult Custodial; Procedures; Policies.</cp:keywords>
  <dc:description/>
  <cp:lastModifiedBy>Maris Margetts</cp:lastModifiedBy>
  <cp:revision>3</cp:revision>
  <cp:lastPrinted>2022-11-02T07:01:00Z</cp:lastPrinted>
  <dcterms:created xsi:type="dcterms:W3CDTF">2022-11-29T05:23:00Z</dcterms:created>
  <dcterms:modified xsi:type="dcterms:W3CDTF">2022-11-29T05:52:00Z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